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drawings/drawing3.xml" ContentType="application/vnd.openxmlformats-officedocument.drawingml.chartshapes+xml"/>
  <Override PartName="/word/charts/chart7.xml" ContentType="application/vnd.openxmlformats-officedocument.drawingml.chart+xml"/>
  <Override PartName="/word/drawings/drawing4.xml" ContentType="application/vnd.openxmlformats-officedocument.drawingml.chartshapes+xml"/>
  <Override PartName="/word/charts/chart8.xml" ContentType="application/vnd.openxmlformats-officedocument.drawingml.chart+xml"/>
  <Override PartName="/word/drawings/drawing5.xml" ContentType="application/vnd.openxmlformats-officedocument.drawingml.chartshapes+xml"/>
  <Override PartName="/word/charts/chart9.xml" ContentType="application/vnd.openxmlformats-officedocument.drawingml.chart+xml"/>
  <Override PartName="/word/drawings/drawing6.xml" ContentType="application/vnd.openxmlformats-officedocument.drawingml.chartshapes+xml"/>
  <Override PartName="/word/charts/chart10.xml" ContentType="application/vnd.openxmlformats-officedocument.drawingml.chart+xml"/>
  <Override PartName="/word/drawings/drawing7.xml" ContentType="application/vnd.openxmlformats-officedocument.drawingml.chartshapes+xml"/>
  <Override PartName="/word/charts/chart11.xml" ContentType="application/vnd.openxmlformats-officedocument.drawingml.chart+xml"/>
  <Override PartName="/word/drawings/drawing8.xml" ContentType="application/vnd.openxmlformats-officedocument.drawingml.chartshapes+xml"/>
  <Override PartName="/word/charts/chart12.xml" ContentType="application/vnd.openxmlformats-officedocument.drawingml.chart+xml"/>
  <Override PartName="/word/drawings/drawing9.xml" ContentType="application/vnd.openxmlformats-officedocument.drawingml.chartshapes+xml"/>
  <Override PartName="/word/charts/chart13.xml" ContentType="application/vnd.openxmlformats-officedocument.drawingml.chart+xml"/>
  <Override PartName="/word/drawings/drawing10.xml" ContentType="application/vnd.openxmlformats-officedocument.drawingml.chartshapes+xml"/>
  <Override PartName="/word/charts/chart14.xml" ContentType="application/vnd.openxmlformats-officedocument.drawingml.chart+xml"/>
  <Override PartName="/word/drawings/drawing11.xml" ContentType="application/vnd.openxmlformats-officedocument.drawingml.chartshapes+xml"/>
  <Override PartName="/word/charts/chart15.xml" ContentType="application/vnd.openxmlformats-officedocument.drawingml.chart+xml"/>
  <Override PartName="/word/drawings/drawing12.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8E8" w:rsidRDefault="008B38E8" w:rsidP="00762D9D">
      <w:pPr>
        <w:pStyle w:val="Heading1"/>
        <w:spacing w:before="0" w:beforeAutospacing="0" w:after="0" w:afterAutospacing="0" w:line="276" w:lineRule="auto"/>
        <w:jc w:val="both"/>
      </w:pPr>
      <w:bookmarkStart w:id="0" w:name="_Toc515468933"/>
      <w:r>
        <w:t>ESIPUHE</w:t>
      </w:r>
      <w:bookmarkEnd w:id="0"/>
    </w:p>
    <w:p w:rsidR="008B38E8" w:rsidRDefault="008B38E8" w:rsidP="00762D9D">
      <w:pPr>
        <w:spacing w:line="276" w:lineRule="auto"/>
        <w:jc w:val="both"/>
        <w:rPr>
          <w:rFonts w:ascii="Times New Roman" w:hAnsi="Times New Roman" w:cs="Times New Roman"/>
          <w:b/>
          <w:sz w:val="24"/>
          <w:szCs w:val="24"/>
        </w:rPr>
      </w:pPr>
    </w:p>
    <w:p w:rsidR="0069247C"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Tämä </w:t>
      </w:r>
      <w:r w:rsidR="005E3862">
        <w:rPr>
          <w:rFonts w:ascii="Times New Roman" w:hAnsi="Times New Roman" w:cs="Times New Roman"/>
          <w:sz w:val="24"/>
          <w:szCs w:val="24"/>
        </w:rPr>
        <w:t>”Hiekkatekonurmiopas” on laadittu Suomen Pesäpalloliitto ry:n aloitteesta</w:t>
      </w:r>
      <w:r w:rsidR="00B633AE">
        <w:rPr>
          <w:rFonts w:ascii="Times New Roman" w:hAnsi="Times New Roman" w:cs="Times New Roman"/>
          <w:sz w:val="24"/>
          <w:szCs w:val="24"/>
        </w:rPr>
        <w:t xml:space="preserve"> sekä </w:t>
      </w:r>
      <w:r>
        <w:rPr>
          <w:rFonts w:ascii="Times New Roman" w:hAnsi="Times New Roman" w:cs="Times New Roman"/>
          <w:sz w:val="24"/>
          <w:szCs w:val="24"/>
        </w:rPr>
        <w:t>Opetus</w:t>
      </w:r>
      <w:r w:rsidR="0069247C">
        <w:rPr>
          <w:rFonts w:ascii="Times New Roman" w:hAnsi="Times New Roman" w:cs="Times New Roman"/>
          <w:sz w:val="24"/>
          <w:szCs w:val="24"/>
        </w:rPr>
        <w:t>- ja kulttuuriministeriön</w:t>
      </w:r>
      <w:r>
        <w:rPr>
          <w:rFonts w:ascii="Times New Roman" w:hAnsi="Times New Roman" w:cs="Times New Roman"/>
          <w:sz w:val="24"/>
          <w:szCs w:val="24"/>
        </w:rPr>
        <w:t xml:space="preserve"> rahoitustuella.</w:t>
      </w:r>
      <w:r w:rsidR="0069247C">
        <w:rPr>
          <w:rFonts w:ascii="Times New Roman" w:hAnsi="Times New Roman" w:cs="Times New Roman"/>
          <w:sz w:val="24"/>
          <w:szCs w:val="24"/>
        </w:rPr>
        <w:t xml:space="preserve"> </w:t>
      </w:r>
      <w:r w:rsidR="00B633AE">
        <w:rPr>
          <w:rFonts w:ascii="Times New Roman" w:hAnsi="Times New Roman" w:cs="Times New Roman"/>
          <w:sz w:val="24"/>
          <w:szCs w:val="24"/>
        </w:rPr>
        <w:t>Oppaassa päivitetään vanha Opetusministeriön liikuntapaikkajulkaisu 62 vuodelta 1997; tietojen ajanmukaistamisella, huomioimalla alan uusi standardointi ja luomalla erityisesti pesäpallokentille hyväksyntäprosessi.</w:t>
      </w:r>
    </w:p>
    <w:p w:rsidR="0020063E" w:rsidRDefault="0020063E" w:rsidP="00762D9D">
      <w:pPr>
        <w:spacing w:line="276" w:lineRule="auto"/>
        <w:jc w:val="both"/>
        <w:rPr>
          <w:rFonts w:ascii="Times New Roman" w:hAnsi="Times New Roman" w:cs="Times New Roman"/>
          <w:sz w:val="24"/>
          <w:szCs w:val="24"/>
        </w:rPr>
      </w:pPr>
    </w:p>
    <w:p w:rsidR="0069247C" w:rsidRPr="00F978FA" w:rsidRDefault="005E3862"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Oppaan on laatinut Tapani Jän</w:t>
      </w:r>
      <w:r w:rsidR="0085211B">
        <w:rPr>
          <w:rFonts w:ascii="Times New Roman" w:hAnsi="Times New Roman" w:cs="Times New Roman"/>
          <w:sz w:val="24"/>
          <w:szCs w:val="24"/>
        </w:rPr>
        <w:t xml:space="preserve">iskangas Tampereen teknillisen yliopiston </w:t>
      </w:r>
      <w:r w:rsidR="0085211B" w:rsidRPr="0098179D">
        <w:rPr>
          <w:rFonts w:ascii="Times New Roman" w:hAnsi="Times New Roman" w:cs="Times New Roman"/>
          <w:color w:val="000000" w:themeColor="text1"/>
          <w:sz w:val="24"/>
          <w:szCs w:val="24"/>
        </w:rPr>
        <w:t>Rakennustekniikan laboratoriosta</w:t>
      </w:r>
      <w:r w:rsidRPr="0098179D">
        <w:rPr>
          <w:rFonts w:ascii="Times New Roman" w:hAnsi="Times New Roman" w:cs="Times New Roman"/>
          <w:color w:val="000000" w:themeColor="text1"/>
          <w:sz w:val="24"/>
          <w:szCs w:val="24"/>
        </w:rPr>
        <w:t>.</w:t>
      </w:r>
      <w:r>
        <w:rPr>
          <w:rFonts w:ascii="Times New Roman" w:hAnsi="Times New Roman" w:cs="Times New Roman"/>
          <w:sz w:val="24"/>
          <w:szCs w:val="24"/>
        </w:rPr>
        <w:t xml:space="preserve"> </w:t>
      </w:r>
      <w:r w:rsidR="0069247C">
        <w:rPr>
          <w:rFonts w:ascii="Times New Roman" w:hAnsi="Times New Roman" w:cs="Times New Roman"/>
          <w:sz w:val="24"/>
          <w:szCs w:val="24"/>
        </w:rPr>
        <w:t xml:space="preserve">Tutkimuksen ohjausryhmään kuuluivat </w:t>
      </w:r>
      <w:r w:rsidR="0069247C" w:rsidRPr="00F6136E">
        <w:rPr>
          <w:rFonts w:ascii="Times New Roman" w:hAnsi="Times New Roman" w:cs="Times New Roman"/>
          <w:sz w:val="24"/>
          <w:szCs w:val="24"/>
        </w:rPr>
        <w:t>rakennusneuvos</w:t>
      </w:r>
      <w:r w:rsidR="0069247C">
        <w:rPr>
          <w:rFonts w:ascii="Times New Roman" w:hAnsi="Times New Roman" w:cs="Times New Roman"/>
          <w:sz w:val="24"/>
          <w:szCs w:val="24"/>
        </w:rPr>
        <w:t xml:space="preserve"> Erja Metsäranta Opetus- ja kulttuuriministeriöstä ja </w:t>
      </w:r>
      <w:r w:rsidR="0069247C" w:rsidRPr="00F6136E">
        <w:rPr>
          <w:rFonts w:ascii="Times New Roman" w:hAnsi="Times New Roman" w:cs="Times New Roman"/>
          <w:sz w:val="24"/>
          <w:szCs w:val="24"/>
        </w:rPr>
        <w:t>toiminnanjohtaja</w:t>
      </w:r>
      <w:r w:rsidR="0069247C">
        <w:rPr>
          <w:rFonts w:ascii="Times New Roman" w:hAnsi="Times New Roman" w:cs="Times New Roman"/>
          <w:sz w:val="24"/>
          <w:szCs w:val="24"/>
        </w:rPr>
        <w:t xml:space="preserve"> Arto Ojaniemi Suomen Pesäpalloliitosta sekä </w:t>
      </w:r>
      <w:r w:rsidR="0069247C" w:rsidRPr="00F6136E">
        <w:rPr>
          <w:rFonts w:ascii="Times New Roman" w:hAnsi="Times New Roman" w:cs="Times New Roman"/>
          <w:sz w:val="24"/>
          <w:szCs w:val="24"/>
        </w:rPr>
        <w:t>professori</w:t>
      </w:r>
      <w:r w:rsidR="0069247C">
        <w:rPr>
          <w:rFonts w:ascii="Times New Roman" w:hAnsi="Times New Roman" w:cs="Times New Roman"/>
          <w:sz w:val="24"/>
          <w:szCs w:val="24"/>
        </w:rPr>
        <w:t xml:space="preserve"> Pauli Kolisoja </w:t>
      </w:r>
      <w:r w:rsidR="008B38E8">
        <w:rPr>
          <w:rFonts w:ascii="Times New Roman" w:hAnsi="Times New Roman" w:cs="Times New Roman"/>
          <w:sz w:val="24"/>
          <w:szCs w:val="24"/>
        </w:rPr>
        <w:t>Tampere</w:t>
      </w:r>
      <w:r w:rsidR="0069247C">
        <w:rPr>
          <w:rFonts w:ascii="Times New Roman" w:hAnsi="Times New Roman" w:cs="Times New Roman"/>
          <w:sz w:val="24"/>
          <w:szCs w:val="24"/>
        </w:rPr>
        <w:t xml:space="preserve">en </w:t>
      </w:r>
      <w:r w:rsidR="0085211B">
        <w:rPr>
          <w:rFonts w:ascii="Times New Roman" w:hAnsi="Times New Roman" w:cs="Times New Roman"/>
          <w:sz w:val="24"/>
          <w:szCs w:val="24"/>
        </w:rPr>
        <w:t>teknillisen</w:t>
      </w:r>
      <w:r w:rsidR="00F6136E">
        <w:rPr>
          <w:rFonts w:ascii="Times New Roman" w:hAnsi="Times New Roman" w:cs="Times New Roman"/>
          <w:sz w:val="24"/>
          <w:szCs w:val="24"/>
        </w:rPr>
        <w:t xml:space="preserve"> </w:t>
      </w:r>
      <w:r w:rsidR="0085211B">
        <w:rPr>
          <w:rFonts w:ascii="Times New Roman" w:hAnsi="Times New Roman" w:cs="Times New Roman"/>
          <w:sz w:val="24"/>
          <w:szCs w:val="24"/>
        </w:rPr>
        <w:t xml:space="preserve">yliopiston </w:t>
      </w:r>
      <w:r w:rsidR="0085211B" w:rsidRPr="0098179D">
        <w:rPr>
          <w:rFonts w:ascii="Times New Roman" w:hAnsi="Times New Roman" w:cs="Times New Roman"/>
          <w:color w:val="000000" w:themeColor="text1"/>
          <w:sz w:val="24"/>
          <w:szCs w:val="24"/>
        </w:rPr>
        <w:t>Rakennustekniikan laboratoriosta</w:t>
      </w:r>
      <w:r w:rsidR="0069247C" w:rsidRPr="0098179D">
        <w:rPr>
          <w:rFonts w:ascii="Times New Roman" w:hAnsi="Times New Roman" w:cs="Times New Roman"/>
          <w:color w:val="000000" w:themeColor="text1"/>
          <w:sz w:val="24"/>
          <w:szCs w:val="24"/>
        </w:rPr>
        <w:t>.</w:t>
      </w:r>
      <w:r w:rsidR="0069247C" w:rsidRPr="0069247C">
        <w:rPr>
          <w:rFonts w:ascii="Times New Roman" w:hAnsi="Times New Roman" w:cs="Times New Roman"/>
          <w:sz w:val="24"/>
          <w:szCs w:val="24"/>
        </w:rPr>
        <w:t xml:space="preserve"> </w:t>
      </w:r>
      <w:r w:rsidR="0069247C">
        <w:rPr>
          <w:rFonts w:ascii="Times New Roman" w:hAnsi="Times New Roman" w:cs="Times New Roman"/>
          <w:sz w:val="24"/>
          <w:szCs w:val="24"/>
        </w:rPr>
        <w:t>Tutki</w:t>
      </w:r>
      <w:r>
        <w:rPr>
          <w:rFonts w:ascii="Times New Roman" w:hAnsi="Times New Roman" w:cs="Times New Roman"/>
          <w:sz w:val="24"/>
          <w:szCs w:val="24"/>
        </w:rPr>
        <w:t xml:space="preserve">muksen asiantuntijaryhmään kuuluivat lisäksi </w:t>
      </w:r>
      <w:r w:rsidRPr="00F6136E">
        <w:rPr>
          <w:rFonts w:ascii="Times New Roman" w:hAnsi="Times New Roman" w:cs="Times New Roman"/>
          <w:sz w:val="24"/>
          <w:szCs w:val="24"/>
        </w:rPr>
        <w:t>vienti- ja k</w:t>
      </w:r>
      <w:r w:rsidR="0069247C" w:rsidRPr="00F6136E">
        <w:rPr>
          <w:rFonts w:ascii="Times New Roman" w:hAnsi="Times New Roman" w:cs="Times New Roman"/>
          <w:sz w:val="24"/>
          <w:szCs w:val="24"/>
        </w:rPr>
        <w:t>ehityspäällikkö</w:t>
      </w:r>
      <w:r w:rsidR="0069247C">
        <w:rPr>
          <w:rFonts w:ascii="Times New Roman" w:hAnsi="Times New Roman" w:cs="Times New Roman"/>
          <w:sz w:val="24"/>
          <w:szCs w:val="24"/>
        </w:rPr>
        <w:t xml:space="preserve"> Hannu Salmenautio </w:t>
      </w:r>
      <w:r w:rsidR="0069247C" w:rsidRPr="00F978FA">
        <w:rPr>
          <w:rFonts w:ascii="Times New Roman" w:hAnsi="Times New Roman" w:cs="Times New Roman"/>
          <w:sz w:val="24"/>
          <w:szCs w:val="24"/>
        </w:rPr>
        <w:t>Saltex Oy:stä</w:t>
      </w:r>
      <w:r w:rsidR="0069247C">
        <w:rPr>
          <w:rFonts w:ascii="Times New Roman" w:hAnsi="Times New Roman" w:cs="Times New Roman"/>
          <w:sz w:val="24"/>
          <w:szCs w:val="24"/>
        </w:rPr>
        <w:t xml:space="preserve"> sekä </w:t>
      </w:r>
      <w:r w:rsidR="0069247C" w:rsidRPr="00F6136E">
        <w:rPr>
          <w:rFonts w:ascii="Times New Roman" w:hAnsi="Times New Roman" w:cs="Times New Roman"/>
          <w:sz w:val="24"/>
          <w:szCs w:val="24"/>
        </w:rPr>
        <w:t>toimitusjohtaja</w:t>
      </w:r>
      <w:r w:rsidR="0069247C">
        <w:rPr>
          <w:rFonts w:ascii="Times New Roman" w:hAnsi="Times New Roman" w:cs="Times New Roman"/>
          <w:sz w:val="24"/>
          <w:szCs w:val="24"/>
        </w:rPr>
        <w:t xml:space="preserve"> Osmo Rajala </w:t>
      </w:r>
      <w:r w:rsidR="0069247C" w:rsidRPr="00F978FA">
        <w:rPr>
          <w:rFonts w:ascii="Times New Roman" w:hAnsi="Times New Roman" w:cs="Times New Roman"/>
          <w:sz w:val="24"/>
          <w:szCs w:val="24"/>
        </w:rPr>
        <w:t>Jäämestarit Oy:stä.</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b/>
          <w:sz w:val="24"/>
          <w:szCs w:val="24"/>
        </w:rPr>
      </w:pPr>
    </w:p>
    <w:p w:rsidR="005E3862" w:rsidRDefault="005E3862" w:rsidP="00762D9D">
      <w:pPr>
        <w:spacing w:line="276" w:lineRule="auto"/>
        <w:jc w:val="both"/>
        <w:rPr>
          <w:rFonts w:ascii="Times New Roman" w:hAnsi="Times New Roman" w:cs="Times New Roman"/>
          <w:b/>
          <w:sz w:val="24"/>
          <w:szCs w:val="24"/>
        </w:rPr>
      </w:pPr>
    </w:p>
    <w:p w:rsidR="005E3862" w:rsidRDefault="005E3862"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762D9D" w:rsidRDefault="00762D9D" w:rsidP="00762D9D">
      <w:pPr>
        <w:pStyle w:val="Heading1"/>
        <w:spacing w:before="0" w:beforeAutospacing="0" w:after="0" w:afterAutospacing="0" w:line="276" w:lineRule="auto"/>
        <w:jc w:val="both"/>
        <w:rPr>
          <w:rFonts w:eastAsiaTheme="minorHAnsi"/>
          <w:bCs w:val="0"/>
          <w:kern w:val="0"/>
          <w:sz w:val="24"/>
          <w:szCs w:val="24"/>
          <w:lang w:eastAsia="en-US"/>
        </w:rPr>
      </w:pPr>
    </w:p>
    <w:p w:rsidR="008B38E8" w:rsidRDefault="008B38E8" w:rsidP="00762D9D">
      <w:pPr>
        <w:pStyle w:val="Heading1"/>
        <w:spacing w:before="0" w:beforeAutospacing="0" w:after="0" w:afterAutospacing="0" w:line="276" w:lineRule="auto"/>
        <w:jc w:val="both"/>
      </w:pPr>
      <w:bookmarkStart w:id="1" w:name="_Toc515468934"/>
      <w:r>
        <w:lastRenderedPageBreak/>
        <w:t>TIIVISTELMÄ</w:t>
      </w:r>
      <w:bookmarkEnd w:id="1"/>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Hiekkatekonurmi on yleinen pintama</w:t>
      </w:r>
      <w:r w:rsidR="008D0D71">
        <w:rPr>
          <w:rFonts w:ascii="Times New Roman" w:hAnsi="Times New Roman" w:cs="Times New Roman"/>
          <w:sz w:val="24"/>
          <w:szCs w:val="24"/>
        </w:rPr>
        <w:t xml:space="preserve">teriaali liikuntapaikoilla </w:t>
      </w:r>
      <w:r>
        <w:rPr>
          <w:rFonts w:ascii="Times New Roman" w:hAnsi="Times New Roman" w:cs="Times New Roman"/>
          <w:sz w:val="24"/>
          <w:szCs w:val="24"/>
        </w:rPr>
        <w:t>ulkopelien alustana ja muussa liikuntakäytössä. Hiekkatekonurmikentän rakentaminen aloitetaan kentän paikan valinnalla. Monilta hankaluuksilta vältytään, jos pohjamaa on tasalaatuista koko kentän alueella. Huolellisella suunnittelulla kenttä voidaan kuitenkin toteuttaa vaikeissakin olosuhteissa, mutta kustannukset lisääntyvät samalla. Hiekkatekonurmen käytettävyyden perusedellytys on toimiva kuivatus. Hiekkatekonurmien pintakuivatus tapahtuu pääosin valuntana kentän pinnan läpi alempiin rakennekerroksiin ja edelleen kentän kuivatusjärjestelmään. Kaikkien rakennekerrosten, hiekkatekonurmimatto mukaan lukien</w:t>
      </w:r>
      <w:r w:rsidR="00BC5BA8">
        <w:rPr>
          <w:rFonts w:ascii="Times New Roman" w:hAnsi="Times New Roman" w:cs="Times New Roman"/>
          <w:sz w:val="24"/>
          <w:szCs w:val="24"/>
        </w:rPr>
        <w:t>,</w:t>
      </w:r>
      <w:r>
        <w:rPr>
          <w:rFonts w:ascii="Times New Roman" w:hAnsi="Times New Roman" w:cs="Times New Roman"/>
          <w:sz w:val="24"/>
          <w:szCs w:val="24"/>
        </w:rPr>
        <w:t xml:space="preserve"> tulee läpäistä hyvin vettä. Kuivatusjärjestelmä on edullista toteuttaa niin, että salaojaputket sijoitetaan alimpaan rakennekerrokseen, jolloin pohjamaan pintaan ei kaiveta lainkaan ojia (etenkään routivan pohjamaan). Tämä lienee edullisinta sekä taloudellisesti että työt</w:t>
      </w:r>
      <w:r w:rsidR="0059147E">
        <w:rPr>
          <w:rFonts w:ascii="Times New Roman" w:hAnsi="Times New Roman" w:cs="Times New Roman"/>
          <w:sz w:val="24"/>
          <w:szCs w:val="24"/>
        </w:rPr>
        <w:t xml:space="preserve">eknisesti, vaikka </w:t>
      </w:r>
      <w:r w:rsidR="0059147E" w:rsidRPr="0059147E">
        <w:rPr>
          <w:rFonts w:ascii="Times New Roman" w:hAnsi="Times New Roman" w:cs="Times New Roman"/>
          <w:color w:val="FF0000"/>
          <w:sz w:val="24"/>
          <w:szCs w:val="24"/>
        </w:rPr>
        <w:t>kuivatuskerrosmateriaalin</w:t>
      </w:r>
      <w:r>
        <w:rPr>
          <w:rFonts w:ascii="Times New Roman" w:hAnsi="Times New Roman" w:cs="Times New Roman"/>
          <w:sz w:val="24"/>
          <w:szCs w:val="24"/>
        </w:rPr>
        <w:t xml:space="preserve"> tarve hiukan lisääntyykin.</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Hiekkatekonurmen alle tarvittavat rakennekerrokset määräytyvät kentän käyttötarkoituksen ja maaperäolosuhteiden mukaan. Hiekkatekonurmikenttä voidaan myös jäädyttää luistelua varten. Lumettomana pidettävä kenttä routaantuu huomattavasti syvemmälle, kuin tallaamattoman lumen alla talvehtiva kenttä. Routivalle maapohjalle rakennetun, lumettoman kentän routanousu voi olla </w:t>
      </w:r>
      <w:r w:rsidR="00F6136E">
        <w:rPr>
          <w:rFonts w:ascii="Times New Roman" w:hAnsi="Times New Roman" w:cs="Times New Roman"/>
          <w:sz w:val="24"/>
          <w:szCs w:val="24"/>
        </w:rPr>
        <w:t xml:space="preserve">jopa </w:t>
      </w:r>
      <w:r>
        <w:rPr>
          <w:rFonts w:ascii="Times New Roman" w:hAnsi="Times New Roman" w:cs="Times New Roman"/>
          <w:sz w:val="24"/>
          <w:szCs w:val="24"/>
        </w:rPr>
        <w:t>kymmeniä senttejä, ellei talvikäyttöön ole varauduttu jo suunnitteluvaiheessa. Routanousua voidaan hallita kenttärakenteen kokonaispaksuutta lisäämällä tai käyttämällä rakenteessa erityisiä routaeristeitä. Luistelukäytössä lämpöliikkeet rasittavat hiekkatekonurmea. Tämä koskee erityisesti jäädytysputkiston avulla jäädytettäviä tekojääratoja, joiden suunnittelussa on otettava huomioon muutkin jäädytystekniset asiat. Tekojääratojen erikoispiirteitä ei kuitenkaan käsitellä tässä ohjeessa.</w:t>
      </w:r>
    </w:p>
    <w:p w:rsidR="008B38E8" w:rsidRDefault="008B38E8" w:rsidP="00762D9D">
      <w:pPr>
        <w:spacing w:line="276" w:lineRule="auto"/>
        <w:jc w:val="both"/>
        <w:rPr>
          <w:rFonts w:ascii="Times New Roman" w:hAnsi="Times New Roman" w:cs="Times New Roman"/>
          <w:sz w:val="24"/>
          <w:szCs w:val="24"/>
        </w:rPr>
      </w:pPr>
    </w:p>
    <w:p w:rsidR="00DE3271"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Hiekkatekonurmen liikunnallisia ja pelillisiä ominaisuuksia voidaan säädellä ko. lajin vaatimusten mukaiseksi. Esimerkiksi </w:t>
      </w:r>
      <w:r w:rsidR="007716C8">
        <w:rPr>
          <w:rFonts w:ascii="Times New Roman" w:hAnsi="Times New Roman" w:cs="Times New Roman"/>
          <w:sz w:val="24"/>
          <w:szCs w:val="24"/>
        </w:rPr>
        <w:t>eri pallopelit ja leikkikenttien putoamisalustat</w:t>
      </w:r>
      <w:r w:rsidR="008D0D71">
        <w:rPr>
          <w:rFonts w:ascii="Times New Roman" w:hAnsi="Times New Roman" w:cs="Times New Roman"/>
          <w:sz w:val="24"/>
          <w:szCs w:val="24"/>
        </w:rPr>
        <w:t xml:space="preserve"> </w:t>
      </w:r>
      <w:r w:rsidR="00A1198D">
        <w:rPr>
          <w:rFonts w:ascii="Times New Roman" w:hAnsi="Times New Roman" w:cs="Times New Roman"/>
          <w:sz w:val="24"/>
          <w:szCs w:val="24"/>
        </w:rPr>
        <w:t xml:space="preserve">vaativat </w:t>
      </w:r>
      <w:r>
        <w:rPr>
          <w:rFonts w:ascii="Times New Roman" w:hAnsi="Times New Roman" w:cs="Times New Roman"/>
          <w:sz w:val="24"/>
          <w:szCs w:val="24"/>
        </w:rPr>
        <w:t xml:space="preserve">erilaisia </w:t>
      </w:r>
      <w:r w:rsidR="007716C8">
        <w:rPr>
          <w:rFonts w:ascii="Times New Roman" w:hAnsi="Times New Roman" w:cs="Times New Roman"/>
          <w:sz w:val="24"/>
          <w:szCs w:val="24"/>
        </w:rPr>
        <w:t>alustan jousto-ominaisuuksia. Kaikissa</w:t>
      </w:r>
      <w:r>
        <w:rPr>
          <w:rFonts w:ascii="Times New Roman" w:hAnsi="Times New Roman" w:cs="Times New Roman"/>
          <w:sz w:val="24"/>
          <w:szCs w:val="24"/>
        </w:rPr>
        <w:t xml:space="preserve"> tapauksissa hiekkatekonurmien tulee olla turvallisia ja mukavia käyttää. Hiekkatekonurmen hiekan ominaisuudet ja laatu (määrä, raekokojakautuma, raemuoto, mineraalikoostumus) ovat tärkeitä tekijöitä kentän käytettävyyden ja hiekkatekonurmen kulutuskestävyyden kannalta.</w:t>
      </w:r>
      <w:r w:rsidR="008F0ED9">
        <w:rPr>
          <w:rFonts w:ascii="Times New Roman" w:hAnsi="Times New Roman" w:cs="Times New Roman"/>
          <w:sz w:val="24"/>
          <w:szCs w:val="24"/>
        </w:rPr>
        <w:t xml:space="preserve"> </w:t>
      </w:r>
      <w:r w:rsidR="008F0ED9" w:rsidRPr="008D0D71">
        <w:rPr>
          <w:rFonts w:ascii="Times New Roman" w:hAnsi="Times New Roman" w:cs="Times New Roman"/>
          <w:color w:val="000000" w:themeColor="text1"/>
          <w:sz w:val="24"/>
          <w:szCs w:val="24"/>
        </w:rPr>
        <w:t xml:space="preserve">Lähiliikuntapaikkojen kentille suositeltavia ovat hiekkatäyttöiset tai hiekka- ja kumirouhetäytteiset tekonurmet. </w:t>
      </w:r>
      <w:r w:rsidRPr="008D0D71">
        <w:rPr>
          <w:rFonts w:ascii="Times New Roman" w:hAnsi="Times New Roman" w:cs="Times New Roman"/>
          <w:color w:val="000000" w:themeColor="text1"/>
          <w:sz w:val="24"/>
          <w:szCs w:val="24"/>
        </w:rPr>
        <w:t xml:space="preserve"> </w:t>
      </w:r>
      <w:r w:rsidR="0092275B" w:rsidRPr="00DE3271">
        <w:rPr>
          <w:rFonts w:ascii="Times New Roman" w:hAnsi="Times New Roman" w:cs="Times New Roman"/>
          <w:sz w:val="24"/>
          <w:szCs w:val="24"/>
        </w:rPr>
        <w:t xml:space="preserve">Hiekkatekonurmen </w:t>
      </w:r>
      <w:r w:rsidR="0059147E">
        <w:rPr>
          <w:rFonts w:ascii="Times New Roman" w:hAnsi="Times New Roman" w:cs="Times New Roman"/>
          <w:sz w:val="24"/>
          <w:szCs w:val="24"/>
        </w:rPr>
        <w:t xml:space="preserve">pinnan jousto voidaan mitoittaa </w:t>
      </w:r>
      <w:r w:rsidR="0092275B" w:rsidRPr="00DE3271">
        <w:rPr>
          <w:rFonts w:ascii="Times New Roman" w:hAnsi="Times New Roman" w:cs="Times New Roman"/>
          <w:sz w:val="24"/>
          <w:szCs w:val="24"/>
        </w:rPr>
        <w:t xml:space="preserve">halutulle tasolle rakennemateriaalien ennakkokokeiden, joustolaskelmien sekä </w:t>
      </w:r>
      <w:r w:rsidR="00F6136E">
        <w:rPr>
          <w:rFonts w:ascii="Times New Roman" w:hAnsi="Times New Roman" w:cs="Times New Roman"/>
          <w:sz w:val="24"/>
          <w:szCs w:val="24"/>
        </w:rPr>
        <w:t xml:space="preserve">kevyellä pudotuspainolaitteella tehtävien </w:t>
      </w:r>
      <w:r w:rsidR="0092275B" w:rsidRPr="00DE3271">
        <w:rPr>
          <w:rFonts w:ascii="Times New Roman" w:hAnsi="Times New Roman" w:cs="Times New Roman"/>
          <w:sz w:val="24"/>
          <w:szCs w:val="24"/>
        </w:rPr>
        <w:t>työnaikaisten joustomittausten avulla. Ohjeessa esitetään pudotuspainomittauksiin perustuva menetelmä kerroksellisen kenttärakenteen jouston mitoitusta varten.</w:t>
      </w:r>
      <w:r w:rsidR="0092275B">
        <w:rPr>
          <w:rFonts w:ascii="Times New Roman" w:hAnsi="Times New Roman" w:cs="Times New Roman"/>
          <w:sz w:val="24"/>
          <w:szCs w:val="24"/>
        </w:rPr>
        <w:t xml:space="preserve"> </w:t>
      </w:r>
    </w:p>
    <w:p w:rsidR="00DE3271" w:rsidRDefault="00DE3271" w:rsidP="00762D9D">
      <w:pPr>
        <w:spacing w:line="276" w:lineRule="auto"/>
        <w:jc w:val="both"/>
        <w:rPr>
          <w:rFonts w:ascii="Times New Roman" w:hAnsi="Times New Roman" w:cs="Times New Roman"/>
          <w:sz w:val="24"/>
          <w:szCs w:val="24"/>
        </w:rPr>
      </w:pPr>
    </w:p>
    <w:p w:rsidR="00DE3271" w:rsidRDefault="007716C8" w:rsidP="00762D9D">
      <w:pPr>
        <w:spacing w:line="276"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Sopiva hiekkatekonurmen nukkapituus</w:t>
      </w:r>
      <w:r w:rsidR="008B38E8" w:rsidRPr="008D0D71">
        <w:rPr>
          <w:rFonts w:ascii="Times New Roman" w:hAnsi="Times New Roman" w:cs="Times New Roman"/>
          <w:color w:val="000000" w:themeColor="text1"/>
          <w:sz w:val="24"/>
          <w:szCs w:val="24"/>
        </w:rPr>
        <w:t xml:space="preserve"> pesäpallokentällä on 33 mm ja tenniskentällä 20 mm, jolloin kentistä saadaan riittävän kovia. </w:t>
      </w:r>
      <w:r w:rsidR="00420EB2">
        <w:rPr>
          <w:rFonts w:ascii="Times New Roman" w:hAnsi="Times New Roman" w:cs="Times New Roman"/>
          <w:color w:val="000000" w:themeColor="text1"/>
          <w:sz w:val="24"/>
          <w:szCs w:val="24"/>
        </w:rPr>
        <w:t xml:space="preserve">Leikkikentillä </w:t>
      </w:r>
      <w:r>
        <w:rPr>
          <w:rFonts w:ascii="Times New Roman" w:hAnsi="Times New Roman" w:cs="Times New Roman"/>
          <w:color w:val="000000" w:themeColor="text1"/>
          <w:sz w:val="24"/>
          <w:szCs w:val="24"/>
        </w:rPr>
        <w:t xml:space="preserve">hiekkatekonurmen (nukkapituus esimerkiksi 24 mm) </w:t>
      </w:r>
      <w:r w:rsidR="008B38E8" w:rsidRPr="008D0D71">
        <w:rPr>
          <w:rFonts w:ascii="Times New Roman" w:hAnsi="Times New Roman" w:cs="Times New Roman"/>
          <w:color w:val="000000" w:themeColor="text1"/>
          <w:sz w:val="24"/>
          <w:szCs w:val="24"/>
        </w:rPr>
        <w:t>alle asennetaan joustokerros, jonka paksuus määrittelee putoamisalustan turvallisuustason; kriittisen putoamiskorkeuden. Jalkapallossa kumirouhetekonurmikenttä voidaan rakentaa nukkapituuden mukaan joko alapuolisella jo</w:t>
      </w:r>
      <w:r w:rsidR="008D0D71">
        <w:rPr>
          <w:rFonts w:ascii="Times New Roman" w:hAnsi="Times New Roman" w:cs="Times New Roman"/>
          <w:color w:val="000000" w:themeColor="text1"/>
          <w:sz w:val="24"/>
          <w:szCs w:val="24"/>
        </w:rPr>
        <w:t xml:space="preserve">ustokerroksella tai ilman sitä. </w:t>
      </w:r>
      <w:r w:rsidR="008D0D71">
        <w:rPr>
          <w:rFonts w:ascii="Times New Roman" w:hAnsi="Times New Roman" w:cs="Times New Roman"/>
          <w:sz w:val="24"/>
          <w:szCs w:val="24"/>
        </w:rPr>
        <w:lastRenderedPageBreak/>
        <w:t xml:space="preserve">Näin jalkapallonurmen </w:t>
      </w:r>
      <w:r w:rsidR="008B38E8">
        <w:rPr>
          <w:rFonts w:ascii="Times New Roman" w:hAnsi="Times New Roman" w:cs="Times New Roman"/>
          <w:sz w:val="24"/>
          <w:szCs w:val="24"/>
        </w:rPr>
        <w:t>pelilliset ominaisuudet saadaan paremmin vastaamaan luonnonnurmen ominaisuuksia.</w:t>
      </w:r>
    </w:p>
    <w:p w:rsidR="00DE3271" w:rsidRDefault="00DE3271"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Hiekkatekonurmi on oikein hoidettuna kestävä ja tasalaatuinen liikunta-alusta. Kunnossa pysyäkseen se </w:t>
      </w:r>
      <w:r w:rsidR="0059147E">
        <w:rPr>
          <w:rFonts w:ascii="Times New Roman" w:hAnsi="Times New Roman" w:cs="Times New Roman"/>
          <w:sz w:val="24"/>
          <w:szCs w:val="24"/>
        </w:rPr>
        <w:t>vaatii kuitenkin</w:t>
      </w:r>
      <w:r>
        <w:rPr>
          <w:rFonts w:ascii="Times New Roman" w:hAnsi="Times New Roman" w:cs="Times New Roman"/>
          <w:sz w:val="24"/>
          <w:szCs w:val="24"/>
        </w:rPr>
        <w:t xml:space="preserve"> säännöllistä ja riittävää hoitoa, jolla hiekkatekonurmen hiekka saadaan pysymään irtonaisena. Hoitotoimenpiteiden ajoitusta ja ohjausta varten kentän kuntoa tulee seurata jatkuvasti. Ajoittain on tarpeen puh</w:t>
      </w:r>
      <w:r w:rsidR="00F6136E">
        <w:rPr>
          <w:rFonts w:ascii="Times New Roman" w:hAnsi="Times New Roman" w:cs="Times New Roman"/>
          <w:sz w:val="24"/>
          <w:szCs w:val="24"/>
        </w:rPr>
        <w:t xml:space="preserve">distaa hiekkatekonurmen hiekka ja </w:t>
      </w:r>
      <w:r>
        <w:rPr>
          <w:rFonts w:ascii="Times New Roman" w:hAnsi="Times New Roman" w:cs="Times New Roman"/>
          <w:sz w:val="24"/>
          <w:szCs w:val="24"/>
        </w:rPr>
        <w:t>vaihtaa hiekk</w:t>
      </w:r>
      <w:r w:rsidR="00DE3271">
        <w:rPr>
          <w:rFonts w:ascii="Times New Roman" w:hAnsi="Times New Roman" w:cs="Times New Roman"/>
          <w:sz w:val="24"/>
          <w:szCs w:val="24"/>
        </w:rPr>
        <w:t>a tai koko hiekkatekonurmimatto</w:t>
      </w:r>
      <w:r>
        <w:rPr>
          <w:rFonts w:ascii="Times New Roman" w:hAnsi="Times New Roman" w:cs="Times New Roman"/>
          <w:sz w:val="24"/>
          <w:szCs w:val="24"/>
        </w:rPr>
        <w:t xml:space="preserve"> eniten rasitetuilta alueilta. Raskaita ajoneuvoja ei saa päästää hiekkatekonurmelle. Siitä voi aiheutua pysyviä painautumia kentän pintaan. Näyttelyihin, markkinoihin, konsertteihin tms. liittyvät kuljetukset yms. kuormitukset eivät saa rasittaa suojaamatonta hiekkatekonurmea.</w:t>
      </w:r>
    </w:p>
    <w:p w:rsidR="00976FCD" w:rsidRDefault="00976FCD" w:rsidP="00762D9D">
      <w:pPr>
        <w:spacing w:line="276" w:lineRule="auto"/>
        <w:jc w:val="both"/>
        <w:rPr>
          <w:rFonts w:ascii="Times New Roman" w:hAnsi="Times New Roman" w:cs="Times New Roman"/>
          <w:sz w:val="24"/>
          <w:szCs w:val="24"/>
        </w:rPr>
      </w:pPr>
    </w:p>
    <w:p w:rsidR="00976FCD" w:rsidRPr="000F4DDD" w:rsidRDefault="00976FCD" w:rsidP="00762D9D">
      <w:pPr>
        <w:spacing w:line="276" w:lineRule="auto"/>
        <w:jc w:val="both"/>
        <w:rPr>
          <w:rFonts w:ascii="Times New Roman" w:hAnsi="Times New Roman" w:cs="Times New Roman"/>
          <w:color w:val="FF0000"/>
          <w:sz w:val="24"/>
          <w:szCs w:val="24"/>
        </w:rPr>
      </w:pPr>
      <w:r w:rsidRPr="008D0D71">
        <w:rPr>
          <w:rFonts w:ascii="Times New Roman" w:hAnsi="Times New Roman" w:cs="Times New Roman"/>
          <w:color w:val="000000" w:themeColor="text1"/>
          <w:sz w:val="24"/>
          <w:szCs w:val="24"/>
        </w:rPr>
        <w:t>Oppaassa e</w:t>
      </w:r>
      <w:r w:rsidR="00722ACD">
        <w:rPr>
          <w:rFonts w:ascii="Times New Roman" w:hAnsi="Times New Roman" w:cs="Times New Roman"/>
          <w:color w:val="000000" w:themeColor="text1"/>
          <w:sz w:val="24"/>
          <w:szCs w:val="24"/>
        </w:rPr>
        <w:t>sitetään pudotuspainomittauksiin (Loadman)</w:t>
      </w:r>
      <w:r w:rsidRPr="008D0D71">
        <w:rPr>
          <w:rFonts w:ascii="Times New Roman" w:hAnsi="Times New Roman" w:cs="Times New Roman"/>
          <w:color w:val="000000" w:themeColor="text1"/>
          <w:sz w:val="24"/>
          <w:szCs w:val="24"/>
        </w:rPr>
        <w:t xml:space="preserve"> perustuva menetelmä pesäpallokentän käyttöhyväksynnästä ja vaatimuksista. Kenttä testataan uutena, vuoden ikäisenä sekä kahden vuoden ikäisenä. </w:t>
      </w:r>
      <w:r w:rsidR="00420EB2" w:rsidRPr="002872CF">
        <w:rPr>
          <w:rFonts w:ascii="Times New Roman" w:hAnsi="Times New Roman" w:cs="Times New Roman"/>
          <w:color w:val="000000" w:themeColor="text1"/>
          <w:sz w:val="24"/>
          <w:szCs w:val="24"/>
        </w:rPr>
        <w:t xml:space="preserve">Tiedossa oleva testaus parantaa pesäpallokentän rakentamisen laatua suunnittelusta toteutukseen. </w:t>
      </w:r>
      <w:r w:rsidRPr="008D0D71">
        <w:rPr>
          <w:rFonts w:ascii="Times New Roman" w:hAnsi="Times New Roman" w:cs="Times New Roman"/>
          <w:color w:val="000000" w:themeColor="text1"/>
          <w:sz w:val="24"/>
          <w:szCs w:val="24"/>
        </w:rPr>
        <w:t>Pesäpalloliitto tekee käyttöhyväksynnän vuoden ikäisen kentän mittaustulosten perusteella. Myös pelin tuomari voi halutessaan vaatia kentälle testausta.</w:t>
      </w:r>
      <w:r w:rsidR="000F4DDD">
        <w:rPr>
          <w:rFonts w:ascii="Times New Roman" w:hAnsi="Times New Roman" w:cs="Times New Roman"/>
          <w:color w:val="000000" w:themeColor="text1"/>
          <w:sz w:val="24"/>
          <w:szCs w:val="24"/>
        </w:rPr>
        <w:t xml:space="preserve"> </w:t>
      </w:r>
    </w:p>
    <w:p w:rsidR="008B38E8" w:rsidRPr="00DA192B"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b/>
          <w:sz w:val="24"/>
          <w:szCs w:val="24"/>
        </w:rPr>
      </w:pPr>
    </w:p>
    <w:p w:rsidR="00A42313" w:rsidRDefault="00A42313" w:rsidP="00762D9D">
      <w:pPr>
        <w:spacing w:line="276" w:lineRule="auto"/>
        <w:jc w:val="both"/>
        <w:rPr>
          <w:rFonts w:ascii="Times New Roman" w:hAnsi="Times New Roman" w:cs="Times New Roman"/>
          <w:b/>
          <w:sz w:val="24"/>
          <w:szCs w:val="24"/>
        </w:rPr>
      </w:pPr>
    </w:p>
    <w:sdt>
      <w:sdtPr>
        <w:rPr>
          <w:rFonts w:asciiTheme="minorHAnsi" w:eastAsiaTheme="minorHAnsi" w:hAnsiTheme="minorHAnsi" w:cstheme="minorBidi"/>
          <w:b/>
          <w:color w:val="auto"/>
          <w:sz w:val="22"/>
          <w:szCs w:val="22"/>
          <w:lang w:eastAsia="en-US"/>
        </w:rPr>
        <w:id w:val="-2003956856"/>
        <w:docPartObj>
          <w:docPartGallery w:val="Table of Contents"/>
          <w:docPartUnique/>
        </w:docPartObj>
      </w:sdtPr>
      <w:sdtEndPr>
        <w:rPr>
          <w:bCs/>
        </w:rPr>
      </w:sdtEndPr>
      <w:sdtContent>
        <w:p w:rsidR="00A42313" w:rsidRPr="00762D9D" w:rsidRDefault="00A42313" w:rsidP="00762D9D">
          <w:pPr>
            <w:pStyle w:val="TOCHeading"/>
            <w:spacing w:before="0" w:line="276" w:lineRule="auto"/>
            <w:jc w:val="both"/>
            <w:rPr>
              <w:rFonts w:ascii="Times New Roman" w:hAnsi="Times New Roman" w:cs="Times New Roman"/>
              <w:b/>
              <w:color w:val="auto"/>
            </w:rPr>
          </w:pPr>
          <w:r w:rsidRPr="00A42313">
            <w:rPr>
              <w:rFonts w:ascii="Times New Roman" w:hAnsi="Times New Roman" w:cs="Times New Roman"/>
              <w:b/>
              <w:color w:val="auto"/>
            </w:rPr>
            <w:t>Sisällysluettelo</w:t>
          </w:r>
        </w:p>
        <w:p w:rsidR="00B37882" w:rsidRDefault="00762D9D">
          <w:pPr>
            <w:pStyle w:val="TOC1"/>
            <w:tabs>
              <w:tab w:val="right" w:leader="dot" w:pos="9016"/>
            </w:tabs>
            <w:rPr>
              <w:rFonts w:asciiTheme="minorHAnsi" w:eastAsiaTheme="minorEastAsia" w:hAnsiTheme="minorHAnsi"/>
              <w:b w:val="0"/>
              <w:noProof/>
              <w:sz w:val="22"/>
              <w:lang w:eastAsia="fi-FI"/>
            </w:rPr>
          </w:pPr>
          <w:r>
            <w:rPr>
              <w:rFonts w:cs="Times New Roman"/>
              <w:b w:val="0"/>
            </w:rPr>
            <w:fldChar w:fldCharType="begin"/>
          </w:r>
          <w:r>
            <w:rPr>
              <w:rFonts w:cs="Times New Roman"/>
              <w:b w:val="0"/>
            </w:rPr>
            <w:instrText xml:space="preserve"> TOC \o "1-3" \h \z \u </w:instrText>
          </w:r>
          <w:r>
            <w:rPr>
              <w:rFonts w:cs="Times New Roman"/>
              <w:b w:val="0"/>
            </w:rPr>
            <w:fldChar w:fldCharType="separate"/>
          </w:r>
          <w:hyperlink w:anchor="_Toc515468933" w:history="1">
            <w:r w:rsidR="00B37882" w:rsidRPr="003778C2">
              <w:rPr>
                <w:rStyle w:val="Hyperlink"/>
                <w:noProof/>
              </w:rPr>
              <w:t>ESIPUHE</w:t>
            </w:r>
            <w:r w:rsidR="00B37882">
              <w:rPr>
                <w:noProof/>
                <w:webHidden/>
              </w:rPr>
              <w:tab/>
            </w:r>
            <w:r w:rsidR="00B37882">
              <w:rPr>
                <w:noProof/>
                <w:webHidden/>
              </w:rPr>
              <w:fldChar w:fldCharType="begin"/>
            </w:r>
            <w:r w:rsidR="00B37882">
              <w:rPr>
                <w:noProof/>
                <w:webHidden/>
              </w:rPr>
              <w:instrText xml:space="preserve"> PAGEREF _Toc515468933 \h </w:instrText>
            </w:r>
            <w:r w:rsidR="00B37882">
              <w:rPr>
                <w:noProof/>
                <w:webHidden/>
              </w:rPr>
            </w:r>
            <w:r w:rsidR="00B37882">
              <w:rPr>
                <w:noProof/>
                <w:webHidden/>
              </w:rPr>
              <w:fldChar w:fldCharType="separate"/>
            </w:r>
            <w:r w:rsidR="00B37882">
              <w:rPr>
                <w:noProof/>
                <w:webHidden/>
              </w:rPr>
              <w:t>1</w:t>
            </w:r>
            <w:r w:rsidR="00B37882">
              <w:rPr>
                <w:noProof/>
                <w:webHidden/>
              </w:rPr>
              <w:fldChar w:fldCharType="end"/>
            </w:r>
          </w:hyperlink>
        </w:p>
        <w:p w:rsidR="00B37882" w:rsidRDefault="00B37882">
          <w:pPr>
            <w:pStyle w:val="TOC1"/>
            <w:tabs>
              <w:tab w:val="right" w:leader="dot" w:pos="9016"/>
            </w:tabs>
            <w:rPr>
              <w:rFonts w:asciiTheme="minorHAnsi" w:eastAsiaTheme="minorEastAsia" w:hAnsiTheme="minorHAnsi"/>
              <w:b w:val="0"/>
              <w:noProof/>
              <w:sz w:val="22"/>
              <w:lang w:eastAsia="fi-FI"/>
            </w:rPr>
          </w:pPr>
          <w:hyperlink w:anchor="_Toc515468934" w:history="1">
            <w:r w:rsidRPr="003778C2">
              <w:rPr>
                <w:rStyle w:val="Hyperlink"/>
                <w:noProof/>
              </w:rPr>
              <w:t>TIIVISTELMÄ</w:t>
            </w:r>
            <w:r>
              <w:rPr>
                <w:noProof/>
                <w:webHidden/>
              </w:rPr>
              <w:tab/>
            </w:r>
            <w:r>
              <w:rPr>
                <w:noProof/>
                <w:webHidden/>
              </w:rPr>
              <w:fldChar w:fldCharType="begin"/>
            </w:r>
            <w:r>
              <w:rPr>
                <w:noProof/>
                <w:webHidden/>
              </w:rPr>
              <w:instrText xml:space="preserve"> PAGEREF _Toc515468934 \h </w:instrText>
            </w:r>
            <w:r>
              <w:rPr>
                <w:noProof/>
                <w:webHidden/>
              </w:rPr>
            </w:r>
            <w:r>
              <w:rPr>
                <w:noProof/>
                <w:webHidden/>
              </w:rPr>
              <w:fldChar w:fldCharType="separate"/>
            </w:r>
            <w:r>
              <w:rPr>
                <w:noProof/>
                <w:webHidden/>
              </w:rPr>
              <w:t>2</w:t>
            </w:r>
            <w:r>
              <w:rPr>
                <w:noProof/>
                <w:webHidden/>
              </w:rPr>
              <w:fldChar w:fldCharType="end"/>
            </w:r>
          </w:hyperlink>
        </w:p>
        <w:p w:rsidR="00B37882" w:rsidRDefault="00B37882">
          <w:pPr>
            <w:pStyle w:val="TOC1"/>
            <w:tabs>
              <w:tab w:val="right" w:leader="dot" w:pos="9016"/>
            </w:tabs>
            <w:rPr>
              <w:rFonts w:asciiTheme="minorHAnsi" w:eastAsiaTheme="minorEastAsia" w:hAnsiTheme="minorHAnsi"/>
              <w:b w:val="0"/>
              <w:noProof/>
              <w:sz w:val="22"/>
              <w:lang w:eastAsia="fi-FI"/>
            </w:rPr>
          </w:pPr>
          <w:hyperlink w:anchor="_Toc515468935" w:history="1">
            <w:r w:rsidRPr="003778C2">
              <w:rPr>
                <w:rStyle w:val="Hyperlink"/>
                <w:noProof/>
              </w:rPr>
              <w:t>1 JOHDANTO</w:t>
            </w:r>
            <w:r>
              <w:rPr>
                <w:noProof/>
                <w:webHidden/>
              </w:rPr>
              <w:tab/>
            </w:r>
            <w:r>
              <w:rPr>
                <w:noProof/>
                <w:webHidden/>
              </w:rPr>
              <w:fldChar w:fldCharType="begin"/>
            </w:r>
            <w:r>
              <w:rPr>
                <w:noProof/>
                <w:webHidden/>
              </w:rPr>
              <w:instrText xml:space="preserve"> PAGEREF _Toc515468935 \h </w:instrText>
            </w:r>
            <w:r>
              <w:rPr>
                <w:noProof/>
                <w:webHidden/>
              </w:rPr>
            </w:r>
            <w:r>
              <w:rPr>
                <w:noProof/>
                <w:webHidden/>
              </w:rPr>
              <w:fldChar w:fldCharType="separate"/>
            </w:r>
            <w:r>
              <w:rPr>
                <w:noProof/>
                <w:webHidden/>
              </w:rPr>
              <w:t>6</w:t>
            </w:r>
            <w:r>
              <w:rPr>
                <w:noProof/>
                <w:webHidden/>
              </w:rPr>
              <w:fldChar w:fldCharType="end"/>
            </w:r>
          </w:hyperlink>
        </w:p>
        <w:p w:rsidR="00B37882" w:rsidRDefault="00B37882">
          <w:pPr>
            <w:pStyle w:val="TOC1"/>
            <w:tabs>
              <w:tab w:val="right" w:leader="dot" w:pos="9016"/>
            </w:tabs>
            <w:rPr>
              <w:rFonts w:asciiTheme="minorHAnsi" w:eastAsiaTheme="minorEastAsia" w:hAnsiTheme="minorHAnsi"/>
              <w:b w:val="0"/>
              <w:noProof/>
              <w:sz w:val="22"/>
              <w:lang w:eastAsia="fi-FI"/>
            </w:rPr>
          </w:pPr>
          <w:hyperlink w:anchor="_Toc515468936" w:history="1">
            <w:r w:rsidRPr="003778C2">
              <w:rPr>
                <w:rStyle w:val="Hyperlink"/>
                <w:noProof/>
              </w:rPr>
              <w:t>2 LIIKUNNALLISIA JA KÄYTTÖTEKNISIÄ VAATIMUKSIA</w:t>
            </w:r>
            <w:r>
              <w:rPr>
                <w:noProof/>
                <w:webHidden/>
              </w:rPr>
              <w:tab/>
            </w:r>
            <w:r>
              <w:rPr>
                <w:noProof/>
                <w:webHidden/>
              </w:rPr>
              <w:fldChar w:fldCharType="begin"/>
            </w:r>
            <w:r>
              <w:rPr>
                <w:noProof/>
                <w:webHidden/>
              </w:rPr>
              <w:instrText xml:space="preserve"> PAGEREF _Toc515468936 \h </w:instrText>
            </w:r>
            <w:r>
              <w:rPr>
                <w:noProof/>
                <w:webHidden/>
              </w:rPr>
            </w:r>
            <w:r>
              <w:rPr>
                <w:noProof/>
                <w:webHidden/>
              </w:rPr>
              <w:fldChar w:fldCharType="separate"/>
            </w:r>
            <w:r>
              <w:rPr>
                <w:noProof/>
                <w:webHidden/>
              </w:rPr>
              <w:t>7</w:t>
            </w:r>
            <w:r>
              <w:rPr>
                <w:noProof/>
                <w:webHidden/>
              </w:rPr>
              <w:fldChar w:fldCharType="end"/>
            </w:r>
          </w:hyperlink>
        </w:p>
        <w:p w:rsidR="00B37882" w:rsidRDefault="00B37882">
          <w:pPr>
            <w:pStyle w:val="TOC2"/>
            <w:tabs>
              <w:tab w:val="right" w:leader="dot" w:pos="9016"/>
            </w:tabs>
            <w:rPr>
              <w:rFonts w:asciiTheme="minorHAnsi" w:eastAsiaTheme="minorEastAsia" w:hAnsiTheme="minorHAnsi"/>
              <w:b w:val="0"/>
              <w:noProof/>
              <w:sz w:val="22"/>
              <w:lang w:eastAsia="fi-FI"/>
            </w:rPr>
          </w:pPr>
          <w:hyperlink w:anchor="_Toc515468937" w:history="1">
            <w:r w:rsidRPr="003778C2">
              <w:rPr>
                <w:rStyle w:val="Hyperlink"/>
                <w:noProof/>
              </w:rPr>
              <w:t>2.1 Liikunnallinen käytettävyys</w:t>
            </w:r>
            <w:r>
              <w:rPr>
                <w:noProof/>
                <w:webHidden/>
              </w:rPr>
              <w:tab/>
            </w:r>
            <w:r>
              <w:rPr>
                <w:noProof/>
                <w:webHidden/>
              </w:rPr>
              <w:fldChar w:fldCharType="begin"/>
            </w:r>
            <w:r>
              <w:rPr>
                <w:noProof/>
                <w:webHidden/>
              </w:rPr>
              <w:instrText xml:space="preserve"> PAGEREF _Toc515468937 \h </w:instrText>
            </w:r>
            <w:r>
              <w:rPr>
                <w:noProof/>
                <w:webHidden/>
              </w:rPr>
            </w:r>
            <w:r>
              <w:rPr>
                <w:noProof/>
                <w:webHidden/>
              </w:rPr>
              <w:fldChar w:fldCharType="separate"/>
            </w:r>
            <w:r>
              <w:rPr>
                <w:noProof/>
                <w:webHidden/>
              </w:rPr>
              <w:t>7</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38" w:history="1">
            <w:r w:rsidRPr="003778C2">
              <w:rPr>
                <w:rStyle w:val="Hyperlink"/>
                <w:noProof/>
              </w:rPr>
              <w:t>2.1.1 Yleistä</w:t>
            </w:r>
            <w:r>
              <w:rPr>
                <w:noProof/>
                <w:webHidden/>
              </w:rPr>
              <w:tab/>
            </w:r>
            <w:r>
              <w:rPr>
                <w:noProof/>
                <w:webHidden/>
              </w:rPr>
              <w:fldChar w:fldCharType="begin"/>
            </w:r>
            <w:r>
              <w:rPr>
                <w:noProof/>
                <w:webHidden/>
              </w:rPr>
              <w:instrText xml:space="preserve"> PAGEREF _Toc515468938 \h </w:instrText>
            </w:r>
            <w:r>
              <w:rPr>
                <w:noProof/>
                <w:webHidden/>
              </w:rPr>
            </w:r>
            <w:r>
              <w:rPr>
                <w:noProof/>
                <w:webHidden/>
              </w:rPr>
              <w:fldChar w:fldCharType="separate"/>
            </w:r>
            <w:r>
              <w:rPr>
                <w:noProof/>
                <w:webHidden/>
              </w:rPr>
              <w:t>7</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39" w:history="1">
            <w:r w:rsidRPr="003778C2">
              <w:rPr>
                <w:rStyle w:val="Hyperlink"/>
                <w:noProof/>
              </w:rPr>
              <w:t>2.1.2 Tasaisuus</w:t>
            </w:r>
            <w:r>
              <w:rPr>
                <w:noProof/>
                <w:webHidden/>
              </w:rPr>
              <w:tab/>
            </w:r>
            <w:r>
              <w:rPr>
                <w:noProof/>
                <w:webHidden/>
              </w:rPr>
              <w:fldChar w:fldCharType="begin"/>
            </w:r>
            <w:r>
              <w:rPr>
                <w:noProof/>
                <w:webHidden/>
              </w:rPr>
              <w:instrText xml:space="preserve"> PAGEREF _Toc515468939 \h </w:instrText>
            </w:r>
            <w:r>
              <w:rPr>
                <w:noProof/>
                <w:webHidden/>
              </w:rPr>
            </w:r>
            <w:r>
              <w:rPr>
                <w:noProof/>
                <w:webHidden/>
              </w:rPr>
              <w:fldChar w:fldCharType="separate"/>
            </w:r>
            <w:r>
              <w:rPr>
                <w:noProof/>
                <w:webHidden/>
              </w:rPr>
              <w:t>7</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40" w:history="1">
            <w:r w:rsidRPr="003778C2">
              <w:rPr>
                <w:rStyle w:val="Hyperlink"/>
                <w:noProof/>
              </w:rPr>
              <w:t>2.1.3 Jousto ja iskunvaimennus</w:t>
            </w:r>
            <w:r>
              <w:rPr>
                <w:noProof/>
                <w:webHidden/>
              </w:rPr>
              <w:tab/>
            </w:r>
            <w:r>
              <w:rPr>
                <w:noProof/>
                <w:webHidden/>
              </w:rPr>
              <w:fldChar w:fldCharType="begin"/>
            </w:r>
            <w:r>
              <w:rPr>
                <w:noProof/>
                <w:webHidden/>
              </w:rPr>
              <w:instrText xml:space="preserve"> PAGEREF _Toc515468940 \h </w:instrText>
            </w:r>
            <w:r>
              <w:rPr>
                <w:noProof/>
                <w:webHidden/>
              </w:rPr>
            </w:r>
            <w:r>
              <w:rPr>
                <w:noProof/>
                <w:webHidden/>
              </w:rPr>
              <w:fldChar w:fldCharType="separate"/>
            </w:r>
            <w:r>
              <w:rPr>
                <w:noProof/>
                <w:webHidden/>
              </w:rPr>
              <w:t>8</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41" w:history="1">
            <w:r w:rsidRPr="003778C2">
              <w:rPr>
                <w:rStyle w:val="Hyperlink"/>
                <w:noProof/>
              </w:rPr>
              <w:t>2.1.4 Hygieeniset ominaisuudet</w:t>
            </w:r>
            <w:r>
              <w:rPr>
                <w:noProof/>
                <w:webHidden/>
              </w:rPr>
              <w:tab/>
            </w:r>
            <w:r>
              <w:rPr>
                <w:noProof/>
                <w:webHidden/>
              </w:rPr>
              <w:fldChar w:fldCharType="begin"/>
            </w:r>
            <w:r>
              <w:rPr>
                <w:noProof/>
                <w:webHidden/>
              </w:rPr>
              <w:instrText xml:space="preserve"> PAGEREF _Toc515468941 \h </w:instrText>
            </w:r>
            <w:r>
              <w:rPr>
                <w:noProof/>
                <w:webHidden/>
              </w:rPr>
            </w:r>
            <w:r>
              <w:rPr>
                <w:noProof/>
                <w:webHidden/>
              </w:rPr>
              <w:fldChar w:fldCharType="separate"/>
            </w:r>
            <w:r>
              <w:rPr>
                <w:noProof/>
                <w:webHidden/>
              </w:rPr>
              <w:t>11</w:t>
            </w:r>
            <w:r>
              <w:rPr>
                <w:noProof/>
                <w:webHidden/>
              </w:rPr>
              <w:fldChar w:fldCharType="end"/>
            </w:r>
          </w:hyperlink>
        </w:p>
        <w:p w:rsidR="00B37882" w:rsidRDefault="00B37882">
          <w:pPr>
            <w:pStyle w:val="TOC2"/>
            <w:tabs>
              <w:tab w:val="right" w:leader="dot" w:pos="9016"/>
            </w:tabs>
            <w:rPr>
              <w:rFonts w:asciiTheme="minorHAnsi" w:eastAsiaTheme="minorEastAsia" w:hAnsiTheme="minorHAnsi"/>
              <w:b w:val="0"/>
              <w:noProof/>
              <w:sz w:val="22"/>
              <w:lang w:eastAsia="fi-FI"/>
            </w:rPr>
          </w:pPr>
          <w:hyperlink w:anchor="_Toc515468942" w:history="1">
            <w:r w:rsidRPr="003778C2">
              <w:rPr>
                <w:rStyle w:val="Hyperlink"/>
                <w:noProof/>
              </w:rPr>
              <w:t>2.2 Lajikohtaiset vaatimukset</w:t>
            </w:r>
            <w:r>
              <w:rPr>
                <w:noProof/>
                <w:webHidden/>
              </w:rPr>
              <w:tab/>
            </w:r>
            <w:r>
              <w:rPr>
                <w:noProof/>
                <w:webHidden/>
              </w:rPr>
              <w:fldChar w:fldCharType="begin"/>
            </w:r>
            <w:r>
              <w:rPr>
                <w:noProof/>
                <w:webHidden/>
              </w:rPr>
              <w:instrText xml:space="preserve"> PAGEREF _Toc515468942 \h </w:instrText>
            </w:r>
            <w:r>
              <w:rPr>
                <w:noProof/>
                <w:webHidden/>
              </w:rPr>
            </w:r>
            <w:r>
              <w:rPr>
                <w:noProof/>
                <w:webHidden/>
              </w:rPr>
              <w:fldChar w:fldCharType="separate"/>
            </w:r>
            <w:r>
              <w:rPr>
                <w:noProof/>
                <w:webHidden/>
              </w:rPr>
              <w:t>11</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43" w:history="1">
            <w:r w:rsidRPr="003778C2">
              <w:rPr>
                <w:rStyle w:val="Hyperlink"/>
                <w:noProof/>
              </w:rPr>
              <w:t>2.2.1 Yleistä</w:t>
            </w:r>
            <w:r>
              <w:rPr>
                <w:noProof/>
                <w:webHidden/>
              </w:rPr>
              <w:tab/>
            </w:r>
            <w:r>
              <w:rPr>
                <w:noProof/>
                <w:webHidden/>
              </w:rPr>
              <w:fldChar w:fldCharType="begin"/>
            </w:r>
            <w:r>
              <w:rPr>
                <w:noProof/>
                <w:webHidden/>
              </w:rPr>
              <w:instrText xml:space="preserve"> PAGEREF _Toc515468943 \h </w:instrText>
            </w:r>
            <w:r>
              <w:rPr>
                <w:noProof/>
                <w:webHidden/>
              </w:rPr>
            </w:r>
            <w:r>
              <w:rPr>
                <w:noProof/>
                <w:webHidden/>
              </w:rPr>
              <w:fldChar w:fldCharType="separate"/>
            </w:r>
            <w:r>
              <w:rPr>
                <w:noProof/>
                <w:webHidden/>
              </w:rPr>
              <w:t>11</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44" w:history="1">
            <w:r w:rsidRPr="003778C2">
              <w:rPr>
                <w:rStyle w:val="Hyperlink"/>
                <w:noProof/>
              </w:rPr>
              <w:t>2.2.2 Jalkapallo</w:t>
            </w:r>
            <w:r>
              <w:rPr>
                <w:noProof/>
                <w:webHidden/>
              </w:rPr>
              <w:tab/>
            </w:r>
            <w:r>
              <w:rPr>
                <w:noProof/>
                <w:webHidden/>
              </w:rPr>
              <w:fldChar w:fldCharType="begin"/>
            </w:r>
            <w:r>
              <w:rPr>
                <w:noProof/>
                <w:webHidden/>
              </w:rPr>
              <w:instrText xml:space="preserve"> PAGEREF _Toc515468944 \h </w:instrText>
            </w:r>
            <w:r>
              <w:rPr>
                <w:noProof/>
                <w:webHidden/>
              </w:rPr>
            </w:r>
            <w:r>
              <w:rPr>
                <w:noProof/>
                <w:webHidden/>
              </w:rPr>
              <w:fldChar w:fldCharType="separate"/>
            </w:r>
            <w:r>
              <w:rPr>
                <w:noProof/>
                <w:webHidden/>
              </w:rPr>
              <w:t>12</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45" w:history="1">
            <w:r w:rsidRPr="003778C2">
              <w:rPr>
                <w:rStyle w:val="Hyperlink"/>
                <w:noProof/>
              </w:rPr>
              <w:t>2.2.3 Tennis</w:t>
            </w:r>
            <w:r>
              <w:rPr>
                <w:noProof/>
                <w:webHidden/>
              </w:rPr>
              <w:tab/>
            </w:r>
            <w:r>
              <w:rPr>
                <w:noProof/>
                <w:webHidden/>
              </w:rPr>
              <w:fldChar w:fldCharType="begin"/>
            </w:r>
            <w:r>
              <w:rPr>
                <w:noProof/>
                <w:webHidden/>
              </w:rPr>
              <w:instrText xml:space="preserve"> PAGEREF _Toc515468945 \h </w:instrText>
            </w:r>
            <w:r>
              <w:rPr>
                <w:noProof/>
                <w:webHidden/>
              </w:rPr>
            </w:r>
            <w:r>
              <w:rPr>
                <w:noProof/>
                <w:webHidden/>
              </w:rPr>
              <w:fldChar w:fldCharType="separate"/>
            </w:r>
            <w:r>
              <w:rPr>
                <w:noProof/>
                <w:webHidden/>
              </w:rPr>
              <w:t>12</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46" w:history="1">
            <w:r w:rsidRPr="003778C2">
              <w:rPr>
                <w:rStyle w:val="Hyperlink"/>
                <w:noProof/>
              </w:rPr>
              <w:t>2.2.4 Pesäpallo</w:t>
            </w:r>
            <w:r>
              <w:rPr>
                <w:noProof/>
                <w:webHidden/>
              </w:rPr>
              <w:tab/>
            </w:r>
            <w:r>
              <w:rPr>
                <w:noProof/>
                <w:webHidden/>
              </w:rPr>
              <w:fldChar w:fldCharType="begin"/>
            </w:r>
            <w:r>
              <w:rPr>
                <w:noProof/>
                <w:webHidden/>
              </w:rPr>
              <w:instrText xml:space="preserve"> PAGEREF _Toc515468946 \h </w:instrText>
            </w:r>
            <w:r>
              <w:rPr>
                <w:noProof/>
                <w:webHidden/>
              </w:rPr>
            </w:r>
            <w:r>
              <w:rPr>
                <w:noProof/>
                <w:webHidden/>
              </w:rPr>
              <w:fldChar w:fldCharType="separate"/>
            </w:r>
            <w:r>
              <w:rPr>
                <w:noProof/>
                <w:webHidden/>
              </w:rPr>
              <w:t>14</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47" w:history="1">
            <w:r w:rsidRPr="003778C2">
              <w:rPr>
                <w:rStyle w:val="Hyperlink"/>
                <w:noProof/>
              </w:rPr>
              <w:t>2.2.5 Muut pallopelit</w:t>
            </w:r>
            <w:r>
              <w:rPr>
                <w:noProof/>
                <w:webHidden/>
              </w:rPr>
              <w:tab/>
            </w:r>
            <w:r>
              <w:rPr>
                <w:noProof/>
                <w:webHidden/>
              </w:rPr>
              <w:fldChar w:fldCharType="begin"/>
            </w:r>
            <w:r>
              <w:rPr>
                <w:noProof/>
                <w:webHidden/>
              </w:rPr>
              <w:instrText xml:space="preserve"> PAGEREF _Toc515468947 \h </w:instrText>
            </w:r>
            <w:r>
              <w:rPr>
                <w:noProof/>
                <w:webHidden/>
              </w:rPr>
            </w:r>
            <w:r>
              <w:rPr>
                <w:noProof/>
                <w:webHidden/>
              </w:rPr>
              <w:fldChar w:fldCharType="separate"/>
            </w:r>
            <w:r>
              <w:rPr>
                <w:noProof/>
                <w:webHidden/>
              </w:rPr>
              <w:t>15</w:t>
            </w:r>
            <w:r>
              <w:rPr>
                <w:noProof/>
                <w:webHidden/>
              </w:rPr>
              <w:fldChar w:fldCharType="end"/>
            </w:r>
          </w:hyperlink>
        </w:p>
        <w:p w:rsidR="00B37882" w:rsidRDefault="00B37882">
          <w:pPr>
            <w:pStyle w:val="TOC2"/>
            <w:tabs>
              <w:tab w:val="right" w:leader="dot" w:pos="9016"/>
            </w:tabs>
            <w:rPr>
              <w:rFonts w:asciiTheme="minorHAnsi" w:eastAsiaTheme="minorEastAsia" w:hAnsiTheme="minorHAnsi"/>
              <w:b w:val="0"/>
              <w:noProof/>
              <w:sz w:val="22"/>
              <w:lang w:eastAsia="fi-FI"/>
            </w:rPr>
          </w:pPr>
          <w:hyperlink w:anchor="_Toc515468948" w:history="1">
            <w:r w:rsidRPr="003778C2">
              <w:rPr>
                <w:rStyle w:val="Hyperlink"/>
                <w:noProof/>
              </w:rPr>
              <w:t>2.3 Tekniset vaatimukset</w:t>
            </w:r>
            <w:r>
              <w:rPr>
                <w:noProof/>
                <w:webHidden/>
              </w:rPr>
              <w:tab/>
            </w:r>
            <w:r>
              <w:rPr>
                <w:noProof/>
                <w:webHidden/>
              </w:rPr>
              <w:fldChar w:fldCharType="begin"/>
            </w:r>
            <w:r>
              <w:rPr>
                <w:noProof/>
                <w:webHidden/>
              </w:rPr>
              <w:instrText xml:space="preserve"> PAGEREF _Toc515468948 \h </w:instrText>
            </w:r>
            <w:r>
              <w:rPr>
                <w:noProof/>
                <w:webHidden/>
              </w:rPr>
            </w:r>
            <w:r>
              <w:rPr>
                <w:noProof/>
                <w:webHidden/>
              </w:rPr>
              <w:fldChar w:fldCharType="separate"/>
            </w:r>
            <w:r>
              <w:rPr>
                <w:noProof/>
                <w:webHidden/>
              </w:rPr>
              <w:t>16</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49" w:history="1">
            <w:r w:rsidRPr="003778C2">
              <w:rPr>
                <w:rStyle w:val="Hyperlink"/>
                <w:noProof/>
              </w:rPr>
              <w:t>2.3.1 Pysyvyys</w:t>
            </w:r>
            <w:r>
              <w:rPr>
                <w:noProof/>
                <w:webHidden/>
              </w:rPr>
              <w:tab/>
            </w:r>
            <w:r>
              <w:rPr>
                <w:noProof/>
                <w:webHidden/>
              </w:rPr>
              <w:fldChar w:fldCharType="begin"/>
            </w:r>
            <w:r>
              <w:rPr>
                <w:noProof/>
                <w:webHidden/>
              </w:rPr>
              <w:instrText xml:space="preserve"> PAGEREF _Toc515468949 \h </w:instrText>
            </w:r>
            <w:r>
              <w:rPr>
                <w:noProof/>
                <w:webHidden/>
              </w:rPr>
            </w:r>
            <w:r>
              <w:rPr>
                <w:noProof/>
                <w:webHidden/>
              </w:rPr>
              <w:fldChar w:fldCharType="separate"/>
            </w:r>
            <w:r>
              <w:rPr>
                <w:noProof/>
                <w:webHidden/>
              </w:rPr>
              <w:t>16</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50" w:history="1">
            <w:r w:rsidRPr="003778C2">
              <w:rPr>
                <w:rStyle w:val="Hyperlink"/>
                <w:noProof/>
              </w:rPr>
              <w:t>2.3.2 Hoidettavuus</w:t>
            </w:r>
            <w:r>
              <w:rPr>
                <w:noProof/>
                <w:webHidden/>
              </w:rPr>
              <w:tab/>
            </w:r>
            <w:r>
              <w:rPr>
                <w:noProof/>
                <w:webHidden/>
              </w:rPr>
              <w:fldChar w:fldCharType="begin"/>
            </w:r>
            <w:r>
              <w:rPr>
                <w:noProof/>
                <w:webHidden/>
              </w:rPr>
              <w:instrText xml:space="preserve"> PAGEREF _Toc515468950 \h </w:instrText>
            </w:r>
            <w:r>
              <w:rPr>
                <w:noProof/>
                <w:webHidden/>
              </w:rPr>
            </w:r>
            <w:r>
              <w:rPr>
                <w:noProof/>
                <w:webHidden/>
              </w:rPr>
              <w:fldChar w:fldCharType="separate"/>
            </w:r>
            <w:r>
              <w:rPr>
                <w:noProof/>
                <w:webHidden/>
              </w:rPr>
              <w:t>16</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51" w:history="1">
            <w:r w:rsidRPr="003778C2">
              <w:rPr>
                <w:rStyle w:val="Hyperlink"/>
                <w:noProof/>
              </w:rPr>
              <w:t>2.3.3 Pölyämättömyys</w:t>
            </w:r>
            <w:r>
              <w:rPr>
                <w:noProof/>
                <w:webHidden/>
              </w:rPr>
              <w:tab/>
            </w:r>
            <w:r>
              <w:rPr>
                <w:noProof/>
                <w:webHidden/>
              </w:rPr>
              <w:fldChar w:fldCharType="begin"/>
            </w:r>
            <w:r>
              <w:rPr>
                <w:noProof/>
                <w:webHidden/>
              </w:rPr>
              <w:instrText xml:space="preserve"> PAGEREF _Toc515468951 \h </w:instrText>
            </w:r>
            <w:r>
              <w:rPr>
                <w:noProof/>
                <w:webHidden/>
              </w:rPr>
            </w:r>
            <w:r>
              <w:rPr>
                <w:noProof/>
                <w:webHidden/>
              </w:rPr>
              <w:fldChar w:fldCharType="separate"/>
            </w:r>
            <w:r>
              <w:rPr>
                <w:noProof/>
                <w:webHidden/>
              </w:rPr>
              <w:t>17</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52" w:history="1">
            <w:r w:rsidRPr="003778C2">
              <w:rPr>
                <w:rStyle w:val="Hyperlink"/>
                <w:noProof/>
              </w:rPr>
              <w:t>2.3.4 Kuivattuvuus</w:t>
            </w:r>
            <w:r>
              <w:rPr>
                <w:noProof/>
                <w:webHidden/>
              </w:rPr>
              <w:tab/>
            </w:r>
            <w:r>
              <w:rPr>
                <w:noProof/>
                <w:webHidden/>
              </w:rPr>
              <w:fldChar w:fldCharType="begin"/>
            </w:r>
            <w:r>
              <w:rPr>
                <w:noProof/>
                <w:webHidden/>
              </w:rPr>
              <w:instrText xml:space="preserve"> PAGEREF _Toc515468952 \h </w:instrText>
            </w:r>
            <w:r>
              <w:rPr>
                <w:noProof/>
                <w:webHidden/>
              </w:rPr>
            </w:r>
            <w:r>
              <w:rPr>
                <w:noProof/>
                <w:webHidden/>
              </w:rPr>
              <w:fldChar w:fldCharType="separate"/>
            </w:r>
            <w:r>
              <w:rPr>
                <w:noProof/>
                <w:webHidden/>
              </w:rPr>
              <w:t>17</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53" w:history="1">
            <w:r w:rsidRPr="003778C2">
              <w:rPr>
                <w:rStyle w:val="Hyperlink"/>
                <w:noProof/>
              </w:rPr>
              <w:t>2.3.5 Kuormitettavuus</w:t>
            </w:r>
            <w:r>
              <w:rPr>
                <w:noProof/>
                <w:webHidden/>
              </w:rPr>
              <w:tab/>
            </w:r>
            <w:r>
              <w:rPr>
                <w:noProof/>
                <w:webHidden/>
              </w:rPr>
              <w:fldChar w:fldCharType="begin"/>
            </w:r>
            <w:r>
              <w:rPr>
                <w:noProof/>
                <w:webHidden/>
              </w:rPr>
              <w:instrText xml:space="preserve"> PAGEREF _Toc515468953 \h </w:instrText>
            </w:r>
            <w:r>
              <w:rPr>
                <w:noProof/>
                <w:webHidden/>
              </w:rPr>
            </w:r>
            <w:r>
              <w:rPr>
                <w:noProof/>
                <w:webHidden/>
              </w:rPr>
              <w:fldChar w:fldCharType="separate"/>
            </w:r>
            <w:r>
              <w:rPr>
                <w:noProof/>
                <w:webHidden/>
              </w:rPr>
              <w:t>18</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54" w:history="1">
            <w:r w:rsidRPr="003778C2">
              <w:rPr>
                <w:rStyle w:val="Hyperlink"/>
                <w:noProof/>
              </w:rPr>
              <w:t>2.3.6 Routimattomuus</w:t>
            </w:r>
            <w:r>
              <w:rPr>
                <w:noProof/>
                <w:webHidden/>
              </w:rPr>
              <w:tab/>
            </w:r>
            <w:r>
              <w:rPr>
                <w:noProof/>
                <w:webHidden/>
              </w:rPr>
              <w:fldChar w:fldCharType="begin"/>
            </w:r>
            <w:r>
              <w:rPr>
                <w:noProof/>
                <w:webHidden/>
              </w:rPr>
              <w:instrText xml:space="preserve"> PAGEREF _Toc515468954 \h </w:instrText>
            </w:r>
            <w:r>
              <w:rPr>
                <w:noProof/>
                <w:webHidden/>
              </w:rPr>
            </w:r>
            <w:r>
              <w:rPr>
                <w:noProof/>
                <w:webHidden/>
              </w:rPr>
              <w:fldChar w:fldCharType="separate"/>
            </w:r>
            <w:r>
              <w:rPr>
                <w:noProof/>
                <w:webHidden/>
              </w:rPr>
              <w:t>18</w:t>
            </w:r>
            <w:r>
              <w:rPr>
                <w:noProof/>
                <w:webHidden/>
              </w:rPr>
              <w:fldChar w:fldCharType="end"/>
            </w:r>
          </w:hyperlink>
        </w:p>
        <w:p w:rsidR="00B37882" w:rsidRDefault="00B37882">
          <w:pPr>
            <w:pStyle w:val="TOC2"/>
            <w:tabs>
              <w:tab w:val="right" w:leader="dot" w:pos="9016"/>
            </w:tabs>
            <w:rPr>
              <w:rFonts w:asciiTheme="minorHAnsi" w:eastAsiaTheme="minorEastAsia" w:hAnsiTheme="minorHAnsi"/>
              <w:b w:val="0"/>
              <w:noProof/>
              <w:sz w:val="22"/>
              <w:lang w:eastAsia="fi-FI"/>
            </w:rPr>
          </w:pPr>
          <w:hyperlink w:anchor="_Toc515468955" w:history="1">
            <w:r w:rsidRPr="003778C2">
              <w:rPr>
                <w:rStyle w:val="Hyperlink"/>
                <w:noProof/>
              </w:rPr>
              <w:t>2.4 Hiekkatekonurmikenttien moninaiskäyttö</w:t>
            </w:r>
            <w:r>
              <w:rPr>
                <w:noProof/>
                <w:webHidden/>
              </w:rPr>
              <w:tab/>
            </w:r>
            <w:r>
              <w:rPr>
                <w:noProof/>
                <w:webHidden/>
              </w:rPr>
              <w:fldChar w:fldCharType="begin"/>
            </w:r>
            <w:r>
              <w:rPr>
                <w:noProof/>
                <w:webHidden/>
              </w:rPr>
              <w:instrText xml:space="preserve"> PAGEREF _Toc515468955 \h </w:instrText>
            </w:r>
            <w:r>
              <w:rPr>
                <w:noProof/>
                <w:webHidden/>
              </w:rPr>
            </w:r>
            <w:r>
              <w:rPr>
                <w:noProof/>
                <w:webHidden/>
              </w:rPr>
              <w:fldChar w:fldCharType="separate"/>
            </w:r>
            <w:r>
              <w:rPr>
                <w:noProof/>
                <w:webHidden/>
              </w:rPr>
              <w:t>18</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56" w:history="1">
            <w:r w:rsidRPr="003778C2">
              <w:rPr>
                <w:rStyle w:val="Hyperlink"/>
                <w:noProof/>
              </w:rPr>
              <w:t>2.4.1 Kesälajien yhteiskäyttö</w:t>
            </w:r>
            <w:r>
              <w:rPr>
                <w:noProof/>
                <w:webHidden/>
              </w:rPr>
              <w:tab/>
            </w:r>
            <w:r>
              <w:rPr>
                <w:noProof/>
                <w:webHidden/>
              </w:rPr>
              <w:fldChar w:fldCharType="begin"/>
            </w:r>
            <w:r>
              <w:rPr>
                <w:noProof/>
                <w:webHidden/>
              </w:rPr>
              <w:instrText xml:space="preserve"> PAGEREF _Toc515468956 \h </w:instrText>
            </w:r>
            <w:r>
              <w:rPr>
                <w:noProof/>
                <w:webHidden/>
              </w:rPr>
            </w:r>
            <w:r>
              <w:rPr>
                <w:noProof/>
                <w:webHidden/>
              </w:rPr>
              <w:fldChar w:fldCharType="separate"/>
            </w:r>
            <w:r>
              <w:rPr>
                <w:noProof/>
                <w:webHidden/>
              </w:rPr>
              <w:t>18</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57" w:history="1">
            <w:r w:rsidRPr="003778C2">
              <w:rPr>
                <w:rStyle w:val="Hyperlink"/>
                <w:noProof/>
              </w:rPr>
              <w:t>2.4.2 Lähiliikuntapaikat ja leikkikentät</w:t>
            </w:r>
            <w:r>
              <w:rPr>
                <w:noProof/>
                <w:webHidden/>
              </w:rPr>
              <w:tab/>
            </w:r>
            <w:r>
              <w:rPr>
                <w:noProof/>
                <w:webHidden/>
              </w:rPr>
              <w:fldChar w:fldCharType="begin"/>
            </w:r>
            <w:r>
              <w:rPr>
                <w:noProof/>
                <w:webHidden/>
              </w:rPr>
              <w:instrText xml:space="preserve"> PAGEREF _Toc515468957 \h </w:instrText>
            </w:r>
            <w:r>
              <w:rPr>
                <w:noProof/>
                <w:webHidden/>
              </w:rPr>
            </w:r>
            <w:r>
              <w:rPr>
                <w:noProof/>
                <w:webHidden/>
              </w:rPr>
              <w:fldChar w:fldCharType="separate"/>
            </w:r>
            <w:r>
              <w:rPr>
                <w:noProof/>
                <w:webHidden/>
              </w:rPr>
              <w:t>19</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58" w:history="1">
            <w:r w:rsidRPr="003778C2">
              <w:rPr>
                <w:rStyle w:val="Hyperlink"/>
                <w:noProof/>
              </w:rPr>
              <w:t>2.4.3 Hiekkatekonurmikenttien talvikäyttö</w:t>
            </w:r>
            <w:r>
              <w:rPr>
                <w:noProof/>
                <w:webHidden/>
              </w:rPr>
              <w:tab/>
            </w:r>
            <w:r>
              <w:rPr>
                <w:noProof/>
                <w:webHidden/>
              </w:rPr>
              <w:fldChar w:fldCharType="begin"/>
            </w:r>
            <w:r>
              <w:rPr>
                <w:noProof/>
                <w:webHidden/>
              </w:rPr>
              <w:instrText xml:space="preserve"> PAGEREF _Toc515468958 \h </w:instrText>
            </w:r>
            <w:r>
              <w:rPr>
                <w:noProof/>
                <w:webHidden/>
              </w:rPr>
            </w:r>
            <w:r>
              <w:rPr>
                <w:noProof/>
                <w:webHidden/>
              </w:rPr>
              <w:fldChar w:fldCharType="separate"/>
            </w:r>
            <w:r>
              <w:rPr>
                <w:noProof/>
                <w:webHidden/>
              </w:rPr>
              <w:t>20</w:t>
            </w:r>
            <w:r>
              <w:rPr>
                <w:noProof/>
                <w:webHidden/>
              </w:rPr>
              <w:fldChar w:fldCharType="end"/>
            </w:r>
          </w:hyperlink>
        </w:p>
        <w:p w:rsidR="00B37882" w:rsidRDefault="00B37882">
          <w:pPr>
            <w:pStyle w:val="TOC1"/>
            <w:tabs>
              <w:tab w:val="right" w:leader="dot" w:pos="9016"/>
            </w:tabs>
            <w:rPr>
              <w:rFonts w:asciiTheme="minorHAnsi" w:eastAsiaTheme="minorEastAsia" w:hAnsiTheme="minorHAnsi"/>
              <w:b w:val="0"/>
              <w:noProof/>
              <w:sz w:val="22"/>
              <w:lang w:eastAsia="fi-FI"/>
            </w:rPr>
          </w:pPr>
          <w:hyperlink w:anchor="_Toc515468959" w:history="1">
            <w:r w:rsidRPr="003778C2">
              <w:rPr>
                <w:rStyle w:val="Hyperlink"/>
                <w:noProof/>
              </w:rPr>
              <w:t>3 HIEKKATEKONURMIKENTÄN RAKENNEMATERIAALIT</w:t>
            </w:r>
            <w:r>
              <w:rPr>
                <w:noProof/>
                <w:webHidden/>
              </w:rPr>
              <w:tab/>
            </w:r>
            <w:r>
              <w:rPr>
                <w:noProof/>
                <w:webHidden/>
              </w:rPr>
              <w:fldChar w:fldCharType="begin"/>
            </w:r>
            <w:r>
              <w:rPr>
                <w:noProof/>
                <w:webHidden/>
              </w:rPr>
              <w:instrText xml:space="preserve"> PAGEREF _Toc515468959 \h </w:instrText>
            </w:r>
            <w:r>
              <w:rPr>
                <w:noProof/>
                <w:webHidden/>
              </w:rPr>
            </w:r>
            <w:r>
              <w:rPr>
                <w:noProof/>
                <w:webHidden/>
              </w:rPr>
              <w:fldChar w:fldCharType="separate"/>
            </w:r>
            <w:r>
              <w:rPr>
                <w:noProof/>
                <w:webHidden/>
              </w:rPr>
              <w:t>21</w:t>
            </w:r>
            <w:r>
              <w:rPr>
                <w:noProof/>
                <w:webHidden/>
              </w:rPr>
              <w:fldChar w:fldCharType="end"/>
            </w:r>
          </w:hyperlink>
        </w:p>
        <w:p w:rsidR="00B37882" w:rsidRDefault="00B37882">
          <w:pPr>
            <w:pStyle w:val="TOC2"/>
            <w:tabs>
              <w:tab w:val="right" w:leader="dot" w:pos="9016"/>
            </w:tabs>
            <w:rPr>
              <w:rFonts w:asciiTheme="minorHAnsi" w:eastAsiaTheme="minorEastAsia" w:hAnsiTheme="minorHAnsi"/>
              <w:b w:val="0"/>
              <w:noProof/>
              <w:sz w:val="22"/>
              <w:lang w:eastAsia="fi-FI"/>
            </w:rPr>
          </w:pPr>
          <w:hyperlink w:anchor="_Toc515468960" w:history="1">
            <w:r w:rsidRPr="003778C2">
              <w:rPr>
                <w:rStyle w:val="Hyperlink"/>
                <w:noProof/>
              </w:rPr>
              <w:t>3.1 Hiekka</w:t>
            </w:r>
            <w:r>
              <w:rPr>
                <w:noProof/>
                <w:webHidden/>
              </w:rPr>
              <w:tab/>
            </w:r>
            <w:r>
              <w:rPr>
                <w:noProof/>
                <w:webHidden/>
              </w:rPr>
              <w:fldChar w:fldCharType="begin"/>
            </w:r>
            <w:r>
              <w:rPr>
                <w:noProof/>
                <w:webHidden/>
              </w:rPr>
              <w:instrText xml:space="preserve"> PAGEREF _Toc515468960 \h </w:instrText>
            </w:r>
            <w:r>
              <w:rPr>
                <w:noProof/>
                <w:webHidden/>
              </w:rPr>
            </w:r>
            <w:r>
              <w:rPr>
                <w:noProof/>
                <w:webHidden/>
              </w:rPr>
              <w:fldChar w:fldCharType="separate"/>
            </w:r>
            <w:r>
              <w:rPr>
                <w:noProof/>
                <w:webHidden/>
              </w:rPr>
              <w:t>21</w:t>
            </w:r>
            <w:r>
              <w:rPr>
                <w:noProof/>
                <w:webHidden/>
              </w:rPr>
              <w:fldChar w:fldCharType="end"/>
            </w:r>
          </w:hyperlink>
        </w:p>
        <w:p w:rsidR="00B37882" w:rsidRDefault="00B37882">
          <w:pPr>
            <w:pStyle w:val="TOC2"/>
            <w:tabs>
              <w:tab w:val="right" w:leader="dot" w:pos="9016"/>
            </w:tabs>
            <w:rPr>
              <w:rFonts w:asciiTheme="minorHAnsi" w:eastAsiaTheme="minorEastAsia" w:hAnsiTheme="minorHAnsi"/>
              <w:b w:val="0"/>
              <w:noProof/>
              <w:sz w:val="22"/>
              <w:lang w:eastAsia="fi-FI"/>
            </w:rPr>
          </w:pPr>
          <w:hyperlink w:anchor="_Toc515468961" w:history="1">
            <w:r w:rsidRPr="003778C2">
              <w:rPr>
                <w:rStyle w:val="Hyperlink"/>
                <w:noProof/>
              </w:rPr>
              <w:t>3.2 Tekonurmimatto</w:t>
            </w:r>
            <w:r>
              <w:rPr>
                <w:noProof/>
                <w:webHidden/>
              </w:rPr>
              <w:tab/>
            </w:r>
            <w:r>
              <w:rPr>
                <w:noProof/>
                <w:webHidden/>
              </w:rPr>
              <w:fldChar w:fldCharType="begin"/>
            </w:r>
            <w:r>
              <w:rPr>
                <w:noProof/>
                <w:webHidden/>
              </w:rPr>
              <w:instrText xml:space="preserve"> PAGEREF _Toc515468961 \h </w:instrText>
            </w:r>
            <w:r>
              <w:rPr>
                <w:noProof/>
                <w:webHidden/>
              </w:rPr>
            </w:r>
            <w:r>
              <w:rPr>
                <w:noProof/>
                <w:webHidden/>
              </w:rPr>
              <w:fldChar w:fldCharType="separate"/>
            </w:r>
            <w:r>
              <w:rPr>
                <w:noProof/>
                <w:webHidden/>
              </w:rPr>
              <w:t>22</w:t>
            </w:r>
            <w:r>
              <w:rPr>
                <w:noProof/>
                <w:webHidden/>
              </w:rPr>
              <w:fldChar w:fldCharType="end"/>
            </w:r>
          </w:hyperlink>
        </w:p>
        <w:p w:rsidR="00B37882" w:rsidRDefault="00B37882">
          <w:pPr>
            <w:pStyle w:val="TOC2"/>
            <w:tabs>
              <w:tab w:val="right" w:leader="dot" w:pos="9016"/>
            </w:tabs>
            <w:rPr>
              <w:rFonts w:asciiTheme="minorHAnsi" w:eastAsiaTheme="minorEastAsia" w:hAnsiTheme="minorHAnsi"/>
              <w:b w:val="0"/>
              <w:noProof/>
              <w:sz w:val="22"/>
              <w:lang w:eastAsia="fi-FI"/>
            </w:rPr>
          </w:pPr>
          <w:hyperlink w:anchor="_Toc515468962" w:history="1">
            <w:r w:rsidRPr="003778C2">
              <w:rPr>
                <w:rStyle w:val="Hyperlink"/>
                <w:noProof/>
              </w:rPr>
              <w:t>3.3 Hiekkatekonurmen alusta</w:t>
            </w:r>
            <w:r>
              <w:rPr>
                <w:noProof/>
                <w:webHidden/>
              </w:rPr>
              <w:tab/>
            </w:r>
            <w:r>
              <w:rPr>
                <w:noProof/>
                <w:webHidden/>
              </w:rPr>
              <w:fldChar w:fldCharType="begin"/>
            </w:r>
            <w:r>
              <w:rPr>
                <w:noProof/>
                <w:webHidden/>
              </w:rPr>
              <w:instrText xml:space="preserve"> PAGEREF _Toc515468962 \h </w:instrText>
            </w:r>
            <w:r>
              <w:rPr>
                <w:noProof/>
                <w:webHidden/>
              </w:rPr>
            </w:r>
            <w:r>
              <w:rPr>
                <w:noProof/>
                <w:webHidden/>
              </w:rPr>
              <w:fldChar w:fldCharType="separate"/>
            </w:r>
            <w:r>
              <w:rPr>
                <w:noProof/>
                <w:webHidden/>
              </w:rPr>
              <w:t>24</w:t>
            </w:r>
            <w:r>
              <w:rPr>
                <w:noProof/>
                <w:webHidden/>
              </w:rPr>
              <w:fldChar w:fldCharType="end"/>
            </w:r>
          </w:hyperlink>
        </w:p>
        <w:p w:rsidR="00B37882" w:rsidRDefault="00B37882">
          <w:pPr>
            <w:pStyle w:val="TOC1"/>
            <w:tabs>
              <w:tab w:val="right" w:leader="dot" w:pos="9016"/>
            </w:tabs>
            <w:rPr>
              <w:rFonts w:asciiTheme="minorHAnsi" w:eastAsiaTheme="minorEastAsia" w:hAnsiTheme="minorHAnsi"/>
              <w:b w:val="0"/>
              <w:noProof/>
              <w:sz w:val="22"/>
              <w:lang w:eastAsia="fi-FI"/>
            </w:rPr>
          </w:pPr>
          <w:hyperlink w:anchor="_Toc515468963" w:history="1">
            <w:r w:rsidRPr="003778C2">
              <w:rPr>
                <w:rStyle w:val="Hyperlink"/>
                <w:noProof/>
              </w:rPr>
              <w:t>4 HIEKKATEKONURMIKENTÄN RAKENTEEN SUUNNITTELU</w:t>
            </w:r>
            <w:r>
              <w:rPr>
                <w:noProof/>
                <w:webHidden/>
              </w:rPr>
              <w:tab/>
            </w:r>
            <w:r>
              <w:rPr>
                <w:noProof/>
                <w:webHidden/>
              </w:rPr>
              <w:fldChar w:fldCharType="begin"/>
            </w:r>
            <w:r>
              <w:rPr>
                <w:noProof/>
                <w:webHidden/>
              </w:rPr>
              <w:instrText xml:space="preserve"> PAGEREF _Toc515468963 \h </w:instrText>
            </w:r>
            <w:r>
              <w:rPr>
                <w:noProof/>
                <w:webHidden/>
              </w:rPr>
            </w:r>
            <w:r>
              <w:rPr>
                <w:noProof/>
                <w:webHidden/>
              </w:rPr>
              <w:fldChar w:fldCharType="separate"/>
            </w:r>
            <w:r>
              <w:rPr>
                <w:noProof/>
                <w:webHidden/>
              </w:rPr>
              <w:t>25</w:t>
            </w:r>
            <w:r>
              <w:rPr>
                <w:noProof/>
                <w:webHidden/>
              </w:rPr>
              <w:fldChar w:fldCharType="end"/>
            </w:r>
          </w:hyperlink>
        </w:p>
        <w:p w:rsidR="00B37882" w:rsidRDefault="00B37882">
          <w:pPr>
            <w:pStyle w:val="TOC2"/>
            <w:tabs>
              <w:tab w:val="right" w:leader="dot" w:pos="9016"/>
            </w:tabs>
            <w:rPr>
              <w:rFonts w:asciiTheme="minorHAnsi" w:eastAsiaTheme="minorEastAsia" w:hAnsiTheme="minorHAnsi"/>
              <w:b w:val="0"/>
              <w:noProof/>
              <w:sz w:val="22"/>
              <w:lang w:eastAsia="fi-FI"/>
            </w:rPr>
          </w:pPr>
          <w:hyperlink w:anchor="_Toc515468964" w:history="1">
            <w:r w:rsidRPr="003778C2">
              <w:rPr>
                <w:rStyle w:val="Hyperlink"/>
                <w:noProof/>
              </w:rPr>
              <w:t>4.1 Kenttäalueen pohjatutkimukset</w:t>
            </w:r>
            <w:r>
              <w:rPr>
                <w:noProof/>
                <w:webHidden/>
              </w:rPr>
              <w:tab/>
            </w:r>
            <w:r>
              <w:rPr>
                <w:noProof/>
                <w:webHidden/>
              </w:rPr>
              <w:fldChar w:fldCharType="begin"/>
            </w:r>
            <w:r>
              <w:rPr>
                <w:noProof/>
                <w:webHidden/>
              </w:rPr>
              <w:instrText xml:space="preserve"> PAGEREF _Toc515468964 \h </w:instrText>
            </w:r>
            <w:r>
              <w:rPr>
                <w:noProof/>
                <w:webHidden/>
              </w:rPr>
            </w:r>
            <w:r>
              <w:rPr>
                <w:noProof/>
                <w:webHidden/>
              </w:rPr>
              <w:fldChar w:fldCharType="separate"/>
            </w:r>
            <w:r>
              <w:rPr>
                <w:noProof/>
                <w:webHidden/>
              </w:rPr>
              <w:t>25</w:t>
            </w:r>
            <w:r>
              <w:rPr>
                <w:noProof/>
                <w:webHidden/>
              </w:rPr>
              <w:fldChar w:fldCharType="end"/>
            </w:r>
          </w:hyperlink>
        </w:p>
        <w:p w:rsidR="00B37882" w:rsidRDefault="00B37882">
          <w:pPr>
            <w:pStyle w:val="TOC2"/>
            <w:tabs>
              <w:tab w:val="right" w:leader="dot" w:pos="9016"/>
            </w:tabs>
            <w:rPr>
              <w:rFonts w:asciiTheme="minorHAnsi" w:eastAsiaTheme="minorEastAsia" w:hAnsiTheme="minorHAnsi"/>
              <w:b w:val="0"/>
              <w:noProof/>
              <w:sz w:val="22"/>
              <w:lang w:eastAsia="fi-FI"/>
            </w:rPr>
          </w:pPr>
          <w:hyperlink w:anchor="_Toc515468965" w:history="1">
            <w:r w:rsidRPr="003778C2">
              <w:rPr>
                <w:rStyle w:val="Hyperlink"/>
                <w:noProof/>
              </w:rPr>
              <w:t>4.2 Alusrakenteen suunnittelu</w:t>
            </w:r>
            <w:r>
              <w:rPr>
                <w:noProof/>
                <w:webHidden/>
              </w:rPr>
              <w:tab/>
            </w:r>
            <w:r>
              <w:rPr>
                <w:noProof/>
                <w:webHidden/>
              </w:rPr>
              <w:fldChar w:fldCharType="begin"/>
            </w:r>
            <w:r>
              <w:rPr>
                <w:noProof/>
                <w:webHidden/>
              </w:rPr>
              <w:instrText xml:space="preserve"> PAGEREF _Toc515468965 \h </w:instrText>
            </w:r>
            <w:r>
              <w:rPr>
                <w:noProof/>
                <w:webHidden/>
              </w:rPr>
            </w:r>
            <w:r>
              <w:rPr>
                <w:noProof/>
                <w:webHidden/>
              </w:rPr>
              <w:fldChar w:fldCharType="separate"/>
            </w:r>
            <w:r>
              <w:rPr>
                <w:noProof/>
                <w:webHidden/>
              </w:rPr>
              <w:t>25</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66" w:history="1">
            <w:r w:rsidRPr="003778C2">
              <w:rPr>
                <w:rStyle w:val="Hyperlink"/>
                <w:noProof/>
              </w:rPr>
              <w:t>4.2.1 Kentän rakenneosat</w:t>
            </w:r>
            <w:r>
              <w:rPr>
                <w:noProof/>
                <w:webHidden/>
              </w:rPr>
              <w:tab/>
            </w:r>
            <w:r>
              <w:rPr>
                <w:noProof/>
                <w:webHidden/>
              </w:rPr>
              <w:fldChar w:fldCharType="begin"/>
            </w:r>
            <w:r>
              <w:rPr>
                <w:noProof/>
                <w:webHidden/>
              </w:rPr>
              <w:instrText xml:space="preserve"> PAGEREF _Toc515468966 \h </w:instrText>
            </w:r>
            <w:r>
              <w:rPr>
                <w:noProof/>
                <w:webHidden/>
              </w:rPr>
            </w:r>
            <w:r>
              <w:rPr>
                <w:noProof/>
                <w:webHidden/>
              </w:rPr>
              <w:fldChar w:fldCharType="separate"/>
            </w:r>
            <w:r>
              <w:rPr>
                <w:noProof/>
                <w:webHidden/>
              </w:rPr>
              <w:t>26</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67" w:history="1">
            <w:r w:rsidRPr="003778C2">
              <w:rPr>
                <w:rStyle w:val="Hyperlink"/>
                <w:noProof/>
              </w:rPr>
              <w:t>4.2.2 Kentän pohjamaa</w:t>
            </w:r>
            <w:r>
              <w:rPr>
                <w:noProof/>
                <w:webHidden/>
              </w:rPr>
              <w:tab/>
            </w:r>
            <w:r>
              <w:rPr>
                <w:noProof/>
                <w:webHidden/>
              </w:rPr>
              <w:fldChar w:fldCharType="begin"/>
            </w:r>
            <w:r>
              <w:rPr>
                <w:noProof/>
                <w:webHidden/>
              </w:rPr>
              <w:instrText xml:space="preserve"> PAGEREF _Toc515468967 \h </w:instrText>
            </w:r>
            <w:r>
              <w:rPr>
                <w:noProof/>
                <w:webHidden/>
              </w:rPr>
            </w:r>
            <w:r>
              <w:rPr>
                <w:noProof/>
                <w:webHidden/>
              </w:rPr>
              <w:fldChar w:fldCharType="separate"/>
            </w:r>
            <w:r>
              <w:rPr>
                <w:noProof/>
                <w:webHidden/>
              </w:rPr>
              <w:t>26</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68" w:history="1">
            <w:r w:rsidRPr="003778C2">
              <w:rPr>
                <w:rStyle w:val="Hyperlink"/>
                <w:noProof/>
              </w:rPr>
              <w:t>4.2.3 Kuivatusrakenteet</w:t>
            </w:r>
            <w:r>
              <w:rPr>
                <w:noProof/>
                <w:webHidden/>
              </w:rPr>
              <w:tab/>
            </w:r>
            <w:r>
              <w:rPr>
                <w:noProof/>
                <w:webHidden/>
              </w:rPr>
              <w:fldChar w:fldCharType="begin"/>
            </w:r>
            <w:r>
              <w:rPr>
                <w:noProof/>
                <w:webHidden/>
              </w:rPr>
              <w:instrText xml:space="preserve"> PAGEREF _Toc515468968 \h </w:instrText>
            </w:r>
            <w:r>
              <w:rPr>
                <w:noProof/>
                <w:webHidden/>
              </w:rPr>
            </w:r>
            <w:r>
              <w:rPr>
                <w:noProof/>
                <w:webHidden/>
              </w:rPr>
              <w:fldChar w:fldCharType="separate"/>
            </w:r>
            <w:r>
              <w:rPr>
                <w:noProof/>
                <w:webHidden/>
              </w:rPr>
              <w:t>27</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69" w:history="1">
            <w:r w:rsidRPr="003778C2">
              <w:rPr>
                <w:rStyle w:val="Hyperlink"/>
                <w:noProof/>
              </w:rPr>
              <w:t>4.2.5 Kuormituskestävyys (kantavuus)</w:t>
            </w:r>
            <w:r>
              <w:rPr>
                <w:noProof/>
                <w:webHidden/>
              </w:rPr>
              <w:tab/>
            </w:r>
            <w:r>
              <w:rPr>
                <w:noProof/>
                <w:webHidden/>
              </w:rPr>
              <w:fldChar w:fldCharType="begin"/>
            </w:r>
            <w:r>
              <w:rPr>
                <w:noProof/>
                <w:webHidden/>
              </w:rPr>
              <w:instrText xml:space="preserve"> PAGEREF _Toc515468969 \h </w:instrText>
            </w:r>
            <w:r>
              <w:rPr>
                <w:noProof/>
                <w:webHidden/>
              </w:rPr>
            </w:r>
            <w:r>
              <w:rPr>
                <w:noProof/>
                <w:webHidden/>
              </w:rPr>
              <w:fldChar w:fldCharType="separate"/>
            </w:r>
            <w:r>
              <w:rPr>
                <w:noProof/>
                <w:webHidden/>
              </w:rPr>
              <w:t>31</w:t>
            </w:r>
            <w:r>
              <w:rPr>
                <w:noProof/>
                <w:webHidden/>
              </w:rPr>
              <w:fldChar w:fldCharType="end"/>
            </w:r>
          </w:hyperlink>
        </w:p>
        <w:p w:rsidR="00B37882" w:rsidRDefault="00B37882">
          <w:pPr>
            <w:pStyle w:val="TOC2"/>
            <w:tabs>
              <w:tab w:val="right" w:leader="dot" w:pos="9016"/>
            </w:tabs>
            <w:rPr>
              <w:rFonts w:asciiTheme="minorHAnsi" w:eastAsiaTheme="minorEastAsia" w:hAnsiTheme="minorHAnsi"/>
              <w:b w:val="0"/>
              <w:noProof/>
              <w:sz w:val="22"/>
              <w:lang w:eastAsia="fi-FI"/>
            </w:rPr>
          </w:pPr>
          <w:hyperlink w:anchor="_Toc515468970" w:history="1">
            <w:r w:rsidRPr="003778C2">
              <w:rPr>
                <w:rStyle w:val="Hyperlink"/>
                <w:noProof/>
              </w:rPr>
              <w:t>4.3 Hiekkatekonurmen hiekan valinta</w:t>
            </w:r>
            <w:r>
              <w:rPr>
                <w:noProof/>
                <w:webHidden/>
              </w:rPr>
              <w:tab/>
            </w:r>
            <w:r>
              <w:rPr>
                <w:noProof/>
                <w:webHidden/>
              </w:rPr>
              <w:fldChar w:fldCharType="begin"/>
            </w:r>
            <w:r>
              <w:rPr>
                <w:noProof/>
                <w:webHidden/>
              </w:rPr>
              <w:instrText xml:space="preserve"> PAGEREF _Toc515468970 \h </w:instrText>
            </w:r>
            <w:r>
              <w:rPr>
                <w:noProof/>
                <w:webHidden/>
              </w:rPr>
            </w:r>
            <w:r>
              <w:rPr>
                <w:noProof/>
                <w:webHidden/>
              </w:rPr>
              <w:fldChar w:fldCharType="separate"/>
            </w:r>
            <w:r>
              <w:rPr>
                <w:noProof/>
                <w:webHidden/>
              </w:rPr>
              <w:t>31</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71" w:history="1">
            <w:r w:rsidRPr="003778C2">
              <w:rPr>
                <w:rStyle w:val="Hyperlink"/>
                <w:noProof/>
              </w:rPr>
              <w:t>4.3.1 Hiekan laboratoriotutkimukset</w:t>
            </w:r>
            <w:r>
              <w:rPr>
                <w:noProof/>
                <w:webHidden/>
              </w:rPr>
              <w:tab/>
            </w:r>
            <w:r>
              <w:rPr>
                <w:noProof/>
                <w:webHidden/>
              </w:rPr>
              <w:fldChar w:fldCharType="begin"/>
            </w:r>
            <w:r>
              <w:rPr>
                <w:noProof/>
                <w:webHidden/>
              </w:rPr>
              <w:instrText xml:space="preserve"> PAGEREF _Toc515468971 \h </w:instrText>
            </w:r>
            <w:r>
              <w:rPr>
                <w:noProof/>
                <w:webHidden/>
              </w:rPr>
            </w:r>
            <w:r>
              <w:rPr>
                <w:noProof/>
                <w:webHidden/>
              </w:rPr>
              <w:fldChar w:fldCharType="separate"/>
            </w:r>
            <w:r>
              <w:rPr>
                <w:noProof/>
                <w:webHidden/>
              </w:rPr>
              <w:t>31</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72" w:history="1">
            <w:r w:rsidRPr="003778C2">
              <w:rPr>
                <w:rStyle w:val="Hyperlink"/>
                <w:noProof/>
              </w:rPr>
              <w:t>4.3.2 Hiekkatekonurmihiekalle asetetut vaatimukset</w:t>
            </w:r>
            <w:r>
              <w:rPr>
                <w:noProof/>
                <w:webHidden/>
              </w:rPr>
              <w:tab/>
            </w:r>
            <w:r>
              <w:rPr>
                <w:noProof/>
                <w:webHidden/>
              </w:rPr>
              <w:fldChar w:fldCharType="begin"/>
            </w:r>
            <w:r>
              <w:rPr>
                <w:noProof/>
                <w:webHidden/>
              </w:rPr>
              <w:instrText xml:space="preserve"> PAGEREF _Toc515468972 \h </w:instrText>
            </w:r>
            <w:r>
              <w:rPr>
                <w:noProof/>
                <w:webHidden/>
              </w:rPr>
            </w:r>
            <w:r>
              <w:rPr>
                <w:noProof/>
                <w:webHidden/>
              </w:rPr>
              <w:fldChar w:fldCharType="separate"/>
            </w:r>
            <w:r>
              <w:rPr>
                <w:noProof/>
                <w:webHidden/>
              </w:rPr>
              <w:t>34</w:t>
            </w:r>
            <w:r>
              <w:rPr>
                <w:noProof/>
                <w:webHidden/>
              </w:rPr>
              <w:fldChar w:fldCharType="end"/>
            </w:r>
          </w:hyperlink>
        </w:p>
        <w:p w:rsidR="00B37882" w:rsidRDefault="00B37882">
          <w:pPr>
            <w:pStyle w:val="TOC2"/>
            <w:tabs>
              <w:tab w:val="right" w:leader="dot" w:pos="9016"/>
            </w:tabs>
            <w:rPr>
              <w:rFonts w:asciiTheme="minorHAnsi" w:eastAsiaTheme="minorEastAsia" w:hAnsiTheme="minorHAnsi"/>
              <w:b w:val="0"/>
              <w:noProof/>
              <w:sz w:val="22"/>
              <w:lang w:eastAsia="fi-FI"/>
            </w:rPr>
          </w:pPr>
          <w:hyperlink w:anchor="_Toc515468973" w:history="1">
            <w:r w:rsidRPr="003778C2">
              <w:rPr>
                <w:rStyle w:val="Hyperlink"/>
                <w:noProof/>
              </w:rPr>
              <w:t>4.4 Jouston / iskunvaimennuksen mittaaminen</w:t>
            </w:r>
            <w:r>
              <w:rPr>
                <w:noProof/>
                <w:webHidden/>
              </w:rPr>
              <w:tab/>
            </w:r>
            <w:r>
              <w:rPr>
                <w:noProof/>
                <w:webHidden/>
              </w:rPr>
              <w:fldChar w:fldCharType="begin"/>
            </w:r>
            <w:r>
              <w:rPr>
                <w:noProof/>
                <w:webHidden/>
              </w:rPr>
              <w:instrText xml:space="preserve"> PAGEREF _Toc515468973 \h </w:instrText>
            </w:r>
            <w:r>
              <w:rPr>
                <w:noProof/>
                <w:webHidden/>
              </w:rPr>
            </w:r>
            <w:r>
              <w:rPr>
                <w:noProof/>
                <w:webHidden/>
              </w:rPr>
              <w:fldChar w:fldCharType="separate"/>
            </w:r>
            <w:r>
              <w:rPr>
                <w:noProof/>
                <w:webHidden/>
              </w:rPr>
              <w:t>35</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74" w:history="1">
            <w:r w:rsidRPr="003778C2">
              <w:rPr>
                <w:rStyle w:val="Hyperlink"/>
                <w:noProof/>
              </w:rPr>
              <w:t>4.4.1 Yleistä</w:t>
            </w:r>
            <w:r>
              <w:rPr>
                <w:noProof/>
                <w:webHidden/>
              </w:rPr>
              <w:tab/>
            </w:r>
            <w:r>
              <w:rPr>
                <w:noProof/>
                <w:webHidden/>
              </w:rPr>
              <w:fldChar w:fldCharType="begin"/>
            </w:r>
            <w:r>
              <w:rPr>
                <w:noProof/>
                <w:webHidden/>
              </w:rPr>
              <w:instrText xml:space="preserve"> PAGEREF _Toc515468974 \h </w:instrText>
            </w:r>
            <w:r>
              <w:rPr>
                <w:noProof/>
                <w:webHidden/>
              </w:rPr>
            </w:r>
            <w:r>
              <w:rPr>
                <w:noProof/>
                <w:webHidden/>
              </w:rPr>
              <w:fldChar w:fldCharType="separate"/>
            </w:r>
            <w:r>
              <w:rPr>
                <w:noProof/>
                <w:webHidden/>
              </w:rPr>
              <w:t>35</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75" w:history="1">
            <w:r w:rsidRPr="003778C2">
              <w:rPr>
                <w:rStyle w:val="Hyperlink"/>
                <w:noProof/>
              </w:rPr>
              <w:t>4.4.2 Advanced Artificial Athlete</w:t>
            </w:r>
            <w:r>
              <w:rPr>
                <w:noProof/>
                <w:webHidden/>
              </w:rPr>
              <w:tab/>
            </w:r>
            <w:r>
              <w:rPr>
                <w:noProof/>
                <w:webHidden/>
              </w:rPr>
              <w:fldChar w:fldCharType="begin"/>
            </w:r>
            <w:r>
              <w:rPr>
                <w:noProof/>
                <w:webHidden/>
              </w:rPr>
              <w:instrText xml:space="preserve"> PAGEREF _Toc515468975 \h </w:instrText>
            </w:r>
            <w:r>
              <w:rPr>
                <w:noProof/>
                <w:webHidden/>
              </w:rPr>
            </w:r>
            <w:r>
              <w:rPr>
                <w:noProof/>
                <w:webHidden/>
              </w:rPr>
              <w:fldChar w:fldCharType="separate"/>
            </w:r>
            <w:r>
              <w:rPr>
                <w:noProof/>
                <w:webHidden/>
              </w:rPr>
              <w:t>37</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76" w:history="1">
            <w:r w:rsidRPr="003778C2">
              <w:rPr>
                <w:rStyle w:val="Hyperlink"/>
                <w:noProof/>
              </w:rPr>
              <w:t>4.4.3 Loadman</w:t>
            </w:r>
            <w:r>
              <w:rPr>
                <w:noProof/>
                <w:webHidden/>
              </w:rPr>
              <w:tab/>
            </w:r>
            <w:r>
              <w:rPr>
                <w:noProof/>
                <w:webHidden/>
              </w:rPr>
              <w:fldChar w:fldCharType="begin"/>
            </w:r>
            <w:r>
              <w:rPr>
                <w:noProof/>
                <w:webHidden/>
              </w:rPr>
              <w:instrText xml:space="preserve"> PAGEREF _Toc515468976 \h </w:instrText>
            </w:r>
            <w:r>
              <w:rPr>
                <w:noProof/>
                <w:webHidden/>
              </w:rPr>
            </w:r>
            <w:r>
              <w:rPr>
                <w:noProof/>
                <w:webHidden/>
              </w:rPr>
              <w:fldChar w:fldCharType="separate"/>
            </w:r>
            <w:r>
              <w:rPr>
                <w:noProof/>
                <w:webHidden/>
              </w:rPr>
              <w:t>38</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77" w:history="1">
            <w:r w:rsidRPr="003778C2">
              <w:rPr>
                <w:rStyle w:val="Hyperlink"/>
                <w:noProof/>
              </w:rPr>
              <w:t>4.4.4 Fieldman</w:t>
            </w:r>
            <w:r>
              <w:rPr>
                <w:noProof/>
                <w:webHidden/>
              </w:rPr>
              <w:tab/>
            </w:r>
            <w:r>
              <w:rPr>
                <w:noProof/>
                <w:webHidden/>
              </w:rPr>
              <w:fldChar w:fldCharType="begin"/>
            </w:r>
            <w:r>
              <w:rPr>
                <w:noProof/>
                <w:webHidden/>
              </w:rPr>
              <w:instrText xml:space="preserve"> PAGEREF _Toc515468977 \h </w:instrText>
            </w:r>
            <w:r>
              <w:rPr>
                <w:noProof/>
                <w:webHidden/>
              </w:rPr>
            </w:r>
            <w:r>
              <w:rPr>
                <w:noProof/>
                <w:webHidden/>
              </w:rPr>
              <w:fldChar w:fldCharType="separate"/>
            </w:r>
            <w:r>
              <w:rPr>
                <w:noProof/>
                <w:webHidden/>
              </w:rPr>
              <w:t>39</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78" w:history="1">
            <w:r w:rsidRPr="003778C2">
              <w:rPr>
                <w:rStyle w:val="Hyperlink"/>
                <w:noProof/>
              </w:rPr>
              <w:t>4.4.5 HIC Impact Tester</w:t>
            </w:r>
            <w:r>
              <w:rPr>
                <w:noProof/>
                <w:webHidden/>
              </w:rPr>
              <w:tab/>
            </w:r>
            <w:r>
              <w:rPr>
                <w:noProof/>
                <w:webHidden/>
              </w:rPr>
              <w:fldChar w:fldCharType="begin"/>
            </w:r>
            <w:r>
              <w:rPr>
                <w:noProof/>
                <w:webHidden/>
              </w:rPr>
              <w:instrText xml:space="preserve"> PAGEREF _Toc515468978 \h </w:instrText>
            </w:r>
            <w:r>
              <w:rPr>
                <w:noProof/>
                <w:webHidden/>
              </w:rPr>
            </w:r>
            <w:r>
              <w:rPr>
                <w:noProof/>
                <w:webHidden/>
              </w:rPr>
              <w:fldChar w:fldCharType="separate"/>
            </w:r>
            <w:r>
              <w:rPr>
                <w:noProof/>
                <w:webHidden/>
              </w:rPr>
              <w:t>40</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79" w:history="1">
            <w:r w:rsidRPr="003778C2">
              <w:rPr>
                <w:rStyle w:val="Hyperlink"/>
                <w:noProof/>
              </w:rPr>
              <w:t>4.4.6 Pesäpallokentiltä eri laitteistoilla saatujen mittaustulosten vastaavuus</w:t>
            </w:r>
            <w:r>
              <w:rPr>
                <w:noProof/>
                <w:webHidden/>
              </w:rPr>
              <w:tab/>
            </w:r>
            <w:r>
              <w:rPr>
                <w:noProof/>
                <w:webHidden/>
              </w:rPr>
              <w:fldChar w:fldCharType="begin"/>
            </w:r>
            <w:r>
              <w:rPr>
                <w:noProof/>
                <w:webHidden/>
              </w:rPr>
              <w:instrText xml:space="preserve"> PAGEREF _Toc515468979 \h </w:instrText>
            </w:r>
            <w:r>
              <w:rPr>
                <w:noProof/>
                <w:webHidden/>
              </w:rPr>
            </w:r>
            <w:r>
              <w:rPr>
                <w:noProof/>
                <w:webHidden/>
              </w:rPr>
              <w:fldChar w:fldCharType="separate"/>
            </w:r>
            <w:r>
              <w:rPr>
                <w:noProof/>
                <w:webHidden/>
              </w:rPr>
              <w:t>41</w:t>
            </w:r>
            <w:r>
              <w:rPr>
                <w:noProof/>
                <w:webHidden/>
              </w:rPr>
              <w:fldChar w:fldCharType="end"/>
            </w:r>
          </w:hyperlink>
        </w:p>
        <w:p w:rsidR="00B37882" w:rsidRDefault="00B37882">
          <w:pPr>
            <w:pStyle w:val="TOC2"/>
            <w:tabs>
              <w:tab w:val="right" w:leader="dot" w:pos="9016"/>
            </w:tabs>
            <w:rPr>
              <w:rFonts w:asciiTheme="minorHAnsi" w:eastAsiaTheme="minorEastAsia" w:hAnsiTheme="minorHAnsi"/>
              <w:b w:val="0"/>
              <w:noProof/>
              <w:sz w:val="22"/>
              <w:lang w:eastAsia="fi-FI"/>
            </w:rPr>
          </w:pPr>
          <w:hyperlink w:anchor="_Toc515468980" w:history="1">
            <w:r w:rsidRPr="003778C2">
              <w:rPr>
                <w:rStyle w:val="Hyperlink"/>
                <w:noProof/>
              </w:rPr>
              <w:t>4.5 Jouston mitoittaminen</w:t>
            </w:r>
            <w:r>
              <w:rPr>
                <w:noProof/>
                <w:webHidden/>
              </w:rPr>
              <w:tab/>
            </w:r>
            <w:r>
              <w:rPr>
                <w:noProof/>
                <w:webHidden/>
              </w:rPr>
              <w:fldChar w:fldCharType="begin"/>
            </w:r>
            <w:r>
              <w:rPr>
                <w:noProof/>
                <w:webHidden/>
              </w:rPr>
              <w:instrText xml:space="preserve"> PAGEREF _Toc515468980 \h </w:instrText>
            </w:r>
            <w:r>
              <w:rPr>
                <w:noProof/>
                <w:webHidden/>
              </w:rPr>
            </w:r>
            <w:r>
              <w:rPr>
                <w:noProof/>
                <w:webHidden/>
              </w:rPr>
              <w:fldChar w:fldCharType="separate"/>
            </w:r>
            <w:r>
              <w:rPr>
                <w:noProof/>
                <w:webHidden/>
              </w:rPr>
              <w:t>43</w:t>
            </w:r>
            <w:r>
              <w:rPr>
                <w:noProof/>
                <w:webHidden/>
              </w:rPr>
              <w:fldChar w:fldCharType="end"/>
            </w:r>
          </w:hyperlink>
        </w:p>
        <w:p w:rsidR="00B37882" w:rsidRDefault="00B37882">
          <w:pPr>
            <w:pStyle w:val="TOC2"/>
            <w:tabs>
              <w:tab w:val="right" w:leader="dot" w:pos="9016"/>
            </w:tabs>
            <w:rPr>
              <w:rFonts w:asciiTheme="minorHAnsi" w:eastAsiaTheme="minorEastAsia" w:hAnsiTheme="minorHAnsi"/>
              <w:b w:val="0"/>
              <w:noProof/>
              <w:sz w:val="22"/>
              <w:lang w:eastAsia="fi-FI"/>
            </w:rPr>
          </w:pPr>
          <w:hyperlink w:anchor="_Toc515468981" w:history="1">
            <w:r w:rsidRPr="003778C2">
              <w:rPr>
                <w:rStyle w:val="Hyperlink"/>
                <w:noProof/>
              </w:rPr>
              <w:t>4.6 Hiekkatekonurmen jousto</w:t>
            </w:r>
            <w:r>
              <w:rPr>
                <w:noProof/>
                <w:webHidden/>
              </w:rPr>
              <w:tab/>
            </w:r>
            <w:r>
              <w:rPr>
                <w:noProof/>
                <w:webHidden/>
              </w:rPr>
              <w:fldChar w:fldCharType="begin"/>
            </w:r>
            <w:r>
              <w:rPr>
                <w:noProof/>
                <w:webHidden/>
              </w:rPr>
              <w:instrText xml:space="preserve"> PAGEREF _Toc515468981 \h </w:instrText>
            </w:r>
            <w:r>
              <w:rPr>
                <w:noProof/>
                <w:webHidden/>
              </w:rPr>
            </w:r>
            <w:r>
              <w:rPr>
                <w:noProof/>
                <w:webHidden/>
              </w:rPr>
              <w:fldChar w:fldCharType="separate"/>
            </w:r>
            <w:r>
              <w:rPr>
                <w:noProof/>
                <w:webHidden/>
              </w:rPr>
              <w:t>46</w:t>
            </w:r>
            <w:r>
              <w:rPr>
                <w:noProof/>
                <w:webHidden/>
              </w:rPr>
              <w:fldChar w:fldCharType="end"/>
            </w:r>
          </w:hyperlink>
        </w:p>
        <w:p w:rsidR="00B37882" w:rsidRDefault="00B37882">
          <w:pPr>
            <w:pStyle w:val="TOC2"/>
            <w:tabs>
              <w:tab w:val="right" w:leader="dot" w:pos="9016"/>
            </w:tabs>
            <w:rPr>
              <w:rFonts w:asciiTheme="minorHAnsi" w:eastAsiaTheme="minorEastAsia" w:hAnsiTheme="minorHAnsi"/>
              <w:b w:val="0"/>
              <w:noProof/>
              <w:sz w:val="22"/>
              <w:lang w:eastAsia="fi-FI"/>
            </w:rPr>
          </w:pPr>
          <w:hyperlink w:anchor="_Toc515468982" w:history="1">
            <w:r w:rsidRPr="003778C2">
              <w:rPr>
                <w:rStyle w:val="Hyperlink"/>
                <w:noProof/>
              </w:rPr>
              <w:t>4.7 Esimerkkejä pallokenttien ennakkotutkimuksista</w:t>
            </w:r>
            <w:r>
              <w:rPr>
                <w:noProof/>
                <w:webHidden/>
              </w:rPr>
              <w:tab/>
            </w:r>
            <w:r>
              <w:rPr>
                <w:noProof/>
                <w:webHidden/>
              </w:rPr>
              <w:fldChar w:fldCharType="begin"/>
            </w:r>
            <w:r>
              <w:rPr>
                <w:noProof/>
                <w:webHidden/>
              </w:rPr>
              <w:instrText xml:space="preserve"> PAGEREF _Toc515468982 \h </w:instrText>
            </w:r>
            <w:r>
              <w:rPr>
                <w:noProof/>
                <w:webHidden/>
              </w:rPr>
            </w:r>
            <w:r>
              <w:rPr>
                <w:noProof/>
                <w:webHidden/>
              </w:rPr>
              <w:fldChar w:fldCharType="separate"/>
            </w:r>
            <w:r>
              <w:rPr>
                <w:noProof/>
                <w:webHidden/>
              </w:rPr>
              <w:t>47</w:t>
            </w:r>
            <w:r>
              <w:rPr>
                <w:noProof/>
                <w:webHidden/>
              </w:rPr>
              <w:fldChar w:fldCharType="end"/>
            </w:r>
          </w:hyperlink>
        </w:p>
        <w:p w:rsidR="00B37882" w:rsidRDefault="00B37882">
          <w:pPr>
            <w:pStyle w:val="TOC1"/>
            <w:tabs>
              <w:tab w:val="right" w:leader="dot" w:pos="9016"/>
            </w:tabs>
            <w:rPr>
              <w:rFonts w:asciiTheme="minorHAnsi" w:eastAsiaTheme="minorEastAsia" w:hAnsiTheme="minorHAnsi"/>
              <w:b w:val="0"/>
              <w:noProof/>
              <w:sz w:val="22"/>
              <w:lang w:eastAsia="fi-FI"/>
            </w:rPr>
          </w:pPr>
          <w:hyperlink w:anchor="_Toc515468983" w:history="1">
            <w:r w:rsidRPr="003778C2">
              <w:rPr>
                <w:rStyle w:val="Hyperlink"/>
                <w:noProof/>
              </w:rPr>
              <w:t>5 HIEKKATEKONURMEN RAKENTAMINEN</w:t>
            </w:r>
            <w:r>
              <w:rPr>
                <w:noProof/>
                <w:webHidden/>
              </w:rPr>
              <w:tab/>
            </w:r>
            <w:r>
              <w:rPr>
                <w:noProof/>
                <w:webHidden/>
              </w:rPr>
              <w:fldChar w:fldCharType="begin"/>
            </w:r>
            <w:r>
              <w:rPr>
                <w:noProof/>
                <w:webHidden/>
              </w:rPr>
              <w:instrText xml:space="preserve"> PAGEREF _Toc515468983 \h </w:instrText>
            </w:r>
            <w:r>
              <w:rPr>
                <w:noProof/>
                <w:webHidden/>
              </w:rPr>
            </w:r>
            <w:r>
              <w:rPr>
                <w:noProof/>
                <w:webHidden/>
              </w:rPr>
              <w:fldChar w:fldCharType="separate"/>
            </w:r>
            <w:r>
              <w:rPr>
                <w:noProof/>
                <w:webHidden/>
              </w:rPr>
              <w:t>47</w:t>
            </w:r>
            <w:r>
              <w:rPr>
                <w:noProof/>
                <w:webHidden/>
              </w:rPr>
              <w:fldChar w:fldCharType="end"/>
            </w:r>
          </w:hyperlink>
        </w:p>
        <w:p w:rsidR="00B37882" w:rsidRDefault="00B37882">
          <w:pPr>
            <w:pStyle w:val="TOC2"/>
            <w:tabs>
              <w:tab w:val="right" w:leader="dot" w:pos="9016"/>
            </w:tabs>
            <w:rPr>
              <w:rFonts w:asciiTheme="minorHAnsi" w:eastAsiaTheme="minorEastAsia" w:hAnsiTheme="minorHAnsi"/>
              <w:b w:val="0"/>
              <w:noProof/>
              <w:sz w:val="22"/>
              <w:lang w:eastAsia="fi-FI"/>
            </w:rPr>
          </w:pPr>
          <w:hyperlink w:anchor="_Toc515468984" w:history="1">
            <w:r w:rsidRPr="003778C2">
              <w:rPr>
                <w:rStyle w:val="Hyperlink"/>
                <w:noProof/>
              </w:rPr>
              <w:t>5.1 Hiekkatekonurmen alusrakenne</w:t>
            </w:r>
            <w:r>
              <w:rPr>
                <w:noProof/>
                <w:webHidden/>
              </w:rPr>
              <w:tab/>
            </w:r>
            <w:r>
              <w:rPr>
                <w:noProof/>
                <w:webHidden/>
              </w:rPr>
              <w:fldChar w:fldCharType="begin"/>
            </w:r>
            <w:r>
              <w:rPr>
                <w:noProof/>
                <w:webHidden/>
              </w:rPr>
              <w:instrText xml:space="preserve"> PAGEREF _Toc515468984 \h </w:instrText>
            </w:r>
            <w:r>
              <w:rPr>
                <w:noProof/>
                <w:webHidden/>
              </w:rPr>
            </w:r>
            <w:r>
              <w:rPr>
                <w:noProof/>
                <w:webHidden/>
              </w:rPr>
              <w:fldChar w:fldCharType="separate"/>
            </w:r>
            <w:r>
              <w:rPr>
                <w:noProof/>
                <w:webHidden/>
              </w:rPr>
              <w:t>47</w:t>
            </w:r>
            <w:r>
              <w:rPr>
                <w:noProof/>
                <w:webHidden/>
              </w:rPr>
              <w:fldChar w:fldCharType="end"/>
            </w:r>
          </w:hyperlink>
        </w:p>
        <w:p w:rsidR="00B37882" w:rsidRDefault="00B37882">
          <w:pPr>
            <w:pStyle w:val="TOC2"/>
            <w:tabs>
              <w:tab w:val="right" w:leader="dot" w:pos="9016"/>
            </w:tabs>
            <w:rPr>
              <w:rFonts w:asciiTheme="minorHAnsi" w:eastAsiaTheme="minorEastAsia" w:hAnsiTheme="minorHAnsi"/>
              <w:b w:val="0"/>
              <w:noProof/>
              <w:sz w:val="22"/>
              <w:lang w:eastAsia="fi-FI"/>
            </w:rPr>
          </w:pPr>
          <w:hyperlink w:anchor="_Toc515468985" w:history="1">
            <w:r w:rsidRPr="003778C2">
              <w:rPr>
                <w:rStyle w:val="Hyperlink"/>
                <w:noProof/>
              </w:rPr>
              <w:t>5.2 Laatuvaatimukset ja laadun toteaminen</w:t>
            </w:r>
            <w:r>
              <w:rPr>
                <w:noProof/>
                <w:webHidden/>
              </w:rPr>
              <w:tab/>
            </w:r>
            <w:r>
              <w:rPr>
                <w:noProof/>
                <w:webHidden/>
              </w:rPr>
              <w:fldChar w:fldCharType="begin"/>
            </w:r>
            <w:r>
              <w:rPr>
                <w:noProof/>
                <w:webHidden/>
              </w:rPr>
              <w:instrText xml:space="preserve"> PAGEREF _Toc515468985 \h </w:instrText>
            </w:r>
            <w:r>
              <w:rPr>
                <w:noProof/>
                <w:webHidden/>
              </w:rPr>
            </w:r>
            <w:r>
              <w:rPr>
                <w:noProof/>
                <w:webHidden/>
              </w:rPr>
              <w:fldChar w:fldCharType="separate"/>
            </w:r>
            <w:r>
              <w:rPr>
                <w:noProof/>
                <w:webHidden/>
              </w:rPr>
              <w:t>48</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86" w:history="1">
            <w:r w:rsidRPr="003778C2">
              <w:rPr>
                <w:rStyle w:val="Hyperlink"/>
                <w:noProof/>
              </w:rPr>
              <w:t>5.2.1 Hyväksyntäprosessi pesäpallokentille</w:t>
            </w:r>
            <w:r>
              <w:rPr>
                <w:noProof/>
                <w:webHidden/>
              </w:rPr>
              <w:tab/>
            </w:r>
            <w:r>
              <w:rPr>
                <w:noProof/>
                <w:webHidden/>
              </w:rPr>
              <w:fldChar w:fldCharType="begin"/>
            </w:r>
            <w:r>
              <w:rPr>
                <w:noProof/>
                <w:webHidden/>
              </w:rPr>
              <w:instrText xml:space="preserve"> PAGEREF _Toc515468986 \h </w:instrText>
            </w:r>
            <w:r>
              <w:rPr>
                <w:noProof/>
                <w:webHidden/>
              </w:rPr>
            </w:r>
            <w:r>
              <w:rPr>
                <w:noProof/>
                <w:webHidden/>
              </w:rPr>
              <w:fldChar w:fldCharType="separate"/>
            </w:r>
            <w:r>
              <w:rPr>
                <w:noProof/>
                <w:webHidden/>
              </w:rPr>
              <w:t>55</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87" w:history="1">
            <w:r w:rsidRPr="003778C2">
              <w:rPr>
                <w:rStyle w:val="Hyperlink"/>
                <w:noProof/>
              </w:rPr>
              <w:t>5.2.2 Suorituskykyvaatimukset tenniskentille, joissa on tekonurmi</w:t>
            </w:r>
            <w:r>
              <w:rPr>
                <w:noProof/>
                <w:webHidden/>
              </w:rPr>
              <w:tab/>
            </w:r>
            <w:r>
              <w:rPr>
                <w:noProof/>
                <w:webHidden/>
              </w:rPr>
              <w:fldChar w:fldCharType="begin"/>
            </w:r>
            <w:r>
              <w:rPr>
                <w:noProof/>
                <w:webHidden/>
              </w:rPr>
              <w:instrText xml:space="preserve"> PAGEREF _Toc515468987 \h </w:instrText>
            </w:r>
            <w:r>
              <w:rPr>
                <w:noProof/>
                <w:webHidden/>
              </w:rPr>
            </w:r>
            <w:r>
              <w:rPr>
                <w:noProof/>
                <w:webHidden/>
              </w:rPr>
              <w:fldChar w:fldCharType="separate"/>
            </w:r>
            <w:r>
              <w:rPr>
                <w:noProof/>
                <w:webHidden/>
              </w:rPr>
              <w:t>56</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88" w:history="1">
            <w:r w:rsidRPr="003778C2">
              <w:rPr>
                <w:rStyle w:val="Hyperlink"/>
                <w:noProof/>
              </w:rPr>
              <w:t>5.2.3 Leikkikentän iskua vaimentavan putoamisalustan turvallisuusvaatimukset</w:t>
            </w:r>
            <w:r>
              <w:rPr>
                <w:noProof/>
                <w:webHidden/>
              </w:rPr>
              <w:tab/>
            </w:r>
            <w:r>
              <w:rPr>
                <w:noProof/>
                <w:webHidden/>
              </w:rPr>
              <w:fldChar w:fldCharType="begin"/>
            </w:r>
            <w:r>
              <w:rPr>
                <w:noProof/>
                <w:webHidden/>
              </w:rPr>
              <w:instrText xml:space="preserve"> PAGEREF _Toc515468988 \h </w:instrText>
            </w:r>
            <w:r>
              <w:rPr>
                <w:noProof/>
                <w:webHidden/>
              </w:rPr>
            </w:r>
            <w:r>
              <w:rPr>
                <w:noProof/>
                <w:webHidden/>
              </w:rPr>
              <w:fldChar w:fldCharType="separate"/>
            </w:r>
            <w:r>
              <w:rPr>
                <w:noProof/>
                <w:webHidden/>
              </w:rPr>
              <w:t>57</w:t>
            </w:r>
            <w:r>
              <w:rPr>
                <w:noProof/>
                <w:webHidden/>
              </w:rPr>
              <w:fldChar w:fldCharType="end"/>
            </w:r>
          </w:hyperlink>
        </w:p>
        <w:p w:rsidR="00B37882" w:rsidRDefault="00B37882">
          <w:pPr>
            <w:pStyle w:val="TOC1"/>
            <w:tabs>
              <w:tab w:val="right" w:leader="dot" w:pos="9016"/>
            </w:tabs>
            <w:rPr>
              <w:rFonts w:asciiTheme="minorHAnsi" w:eastAsiaTheme="minorEastAsia" w:hAnsiTheme="minorHAnsi"/>
              <w:b w:val="0"/>
              <w:noProof/>
              <w:sz w:val="22"/>
              <w:lang w:eastAsia="fi-FI"/>
            </w:rPr>
          </w:pPr>
          <w:hyperlink w:anchor="_Toc515468989" w:history="1">
            <w:r w:rsidRPr="003778C2">
              <w:rPr>
                <w:rStyle w:val="Hyperlink"/>
                <w:noProof/>
              </w:rPr>
              <w:t>6 HIEKKATEKONURMEN HOITO JA KUNNOSSAPITO</w:t>
            </w:r>
            <w:r>
              <w:rPr>
                <w:noProof/>
                <w:webHidden/>
              </w:rPr>
              <w:tab/>
            </w:r>
            <w:r>
              <w:rPr>
                <w:noProof/>
                <w:webHidden/>
              </w:rPr>
              <w:fldChar w:fldCharType="begin"/>
            </w:r>
            <w:r>
              <w:rPr>
                <w:noProof/>
                <w:webHidden/>
              </w:rPr>
              <w:instrText xml:space="preserve"> PAGEREF _Toc515468989 \h </w:instrText>
            </w:r>
            <w:r>
              <w:rPr>
                <w:noProof/>
                <w:webHidden/>
              </w:rPr>
            </w:r>
            <w:r>
              <w:rPr>
                <w:noProof/>
                <w:webHidden/>
              </w:rPr>
              <w:fldChar w:fldCharType="separate"/>
            </w:r>
            <w:r>
              <w:rPr>
                <w:noProof/>
                <w:webHidden/>
              </w:rPr>
              <w:t>58</w:t>
            </w:r>
            <w:r>
              <w:rPr>
                <w:noProof/>
                <w:webHidden/>
              </w:rPr>
              <w:fldChar w:fldCharType="end"/>
            </w:r>
          </w:hyperlink>
        </w:p>
        <w:p w:rsidR="00B37882" w:rsidRDefault="00B37882">
          <w:pPr>
            <w:pStyle w:val="TOC2"/>
            <w:tabs>
              <w:tab w:val="right" w:leader="dot" w:pos="9016"/>
            </w:tabs>
            <w:rPr>
              <w:rFonts w:asciiTheme="minorHAnsi" w:eastAsiaTheme="minorEastAsia" w:hAnsiTheme="minorHAnsi"/>
              <w:b w:val="0"/>
              <w:noProof/>
              <w:sz w:val="22"/>
              <w:lang w:eastAsia="fi-FI"/>
            </w:rPr>
          </w:pPr>
          <w:hyperlink w:anchor="_Toc515468990" w:history="1">
            <w:r w:rsidRPr="003778C2">
              <w:rPr>
                <w:rStyle w:val="Hyperlink"/>
                <w:noProof/>
              </w:rPr>
              <w:t>6.1 Tarkastukset</w:t>
            </w:r>
            <w:r>
              <w:rPr>
                <w:noProof/>
                <w:webHidden/>
              </w:rPr>
              <w:tab/>
            </w:r>
            <w:r>
              <w:rPr>
                <w:noProof/>
                <w:webHidden/>
              </w:rPr>
              <w:fldChar w:fldCharType="begin"/>
            </w:r>
            <w:r>
              <w:rPr>
                <w:noProof/>
                <w:webHidden/>
              </w:rPr>
              <w:instrText xml:space="preserve"> PAGEREF _Toc515468990 \h </w:instrText>
            </w:r>
            <w:r>
              <w:rPr>
                <w:noProof/>
                <w:webHidden/>
              </w:rPr>
            </w:r>
            <w:r>
              <w:rPr>
                <w:noProof/>
                <w:webHidden/>
              </w:rPr>
              <w:fldChar w:fldCharType="separate"/>
            </w:r>
            <w:r>
              <w:rPr>
                <w:noProof/>
                <w:webHidden/>
              </w:rPr>
              <w:t>58</w:t>
            </w:r>
            <w:r>
              <w:rPr>
                <w:noProof/>
                <w:webHidden/>
              </w:rPr>
              <w:fldChar w:fldCharType="end"/>
            </w:r>
          </w:hyperlink>
        </w:p>
        <w:p w:rsidR="00B37882" w:rsidRDefault="00B37882">
          <w:pPr>
            <w:pStyle w:val="TOC2"/>
            <w:tabs>
              <w:tab w:val="right" w:leader="dot" w:pos="9016"/>
            </w:tabs>
            <w:rPr>
              <w:rFonts w:asciiTheme="minorHAnsi" w:eastAsiaTheme="minorEastAsia" w:hAnsiTheme="minorHAnsi"/>
              <w:b w:val="0"/>
              <w:noProof/>
              <w:sz w:val="22"/>
              <w:lang w:eastAsia="fi-FI"/>
            </w:rPr>
          </w:pPr>
          <w:hyperlink w:anchor="_Toc515468991" w:history="1">
            <w:r w:rsidRPr="003778C2">
              <w:rPr>
                <w:rStyle w:val="Hyperlink"/>
                <w:noProof/>
              </w:rPr>
              <w:t>6.2 Hoito- ja kunnostustoimenpiteet</w:t>
            </w:r>
            <w:r>
              <w:rPr>
                <w:noProof/>
                <w:webHidden/>
              </w:rPr>
              <w:tab/>
            </w:r>
            <w:r>
              <w:rPr>
                <w:noProof/>
                <w:webHidden/>
              </w:rPr>
              <w:fldChar w:fldCharType="begin"/>
            </w:r>
            <w:r>
              <w:rPr>
                <w:noProof/>
                <w:webHidden/>
              </w:rPr>
              <w:instrText xml:space="preserve"> PAGEREF _Toc515468991 \h </w:instrText>
            </w:r>
            <w:r>
              <w:rPr>
                <w:noProof/>
                <w:webHidden/>
              </w:rPr>
            </w:r>
            <w:r>
              <w:rPr>
                <w:noProof/>
                <w:webHidden/>
              </w:rPr>
              <w:fldChar w:fldCharType="separate"/>
            </w:r>
            <w:r>
              <w:rPr>
                <w:noProof/>
                <w:webHidden/>
              </w:rPr>
              <w:t>59</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92" w:history="1">
            <w:r w:rsidRPr="003778C2">
              <w:rPr>
                <w:rStyle w:val="Hyperlink"/>
                <w:noProof/>
              </w:rPr>
              <w:t>6.2.1 Yleistä</w:t>
            </w:r>
            <w:r>
              <w:rPr>
                <w:noProof/>
                <w:webHidden/>
              </w:rPr>
              <w:tab/>
            </w:r>
            <w:r>
              <w:rPr>
                <w:noProof/>
                <w:webHidden/>
              </w:rPr>
              <w:fldChar w:fldCharType="begin"/>
            </w:r>
            <w:r>
              <w:rPr>
                <w:noProof/>
                <w:webHidden/>
              </w:rPr>
              <w:instrText xml:space="preserve"> PAGEREF _Toc515468992 \h </w:instrText>
            </w:r>
            <w:r>
              <w:rPr>
                <w:noProof/>
                <w:webHidden/>
              </w:rPr>
            </w:r>
            <w:r>
              <w:rPr>
                <w:noProof/>
                <w:webHidden/>
              </w:rPr>
              <w:fldChar w:fldCharType="separate"/>
            </w:r>
            <w:r>
              <w:rPr>
                <w:noProof/>
                <w:webHidden/>
              </w:rPr>
              <w:t>59</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93" w:history="1">
            <w:r w:rsidRPr="003778C2">
              <w:rPr>
                <w:rStyle w:val="Hyperlink"/>
                <w:noProof/>
              </w:rPr>
              <w:t>6.2.2 Hiekkatekonurmen hoitotoimenpiteet</w:t>
            </w:r>
            <w:r>
              <w:rPr>
                <w:noProof/>
                <w:webHidden/>
              </w:rPr>
              <w:tab/>
            </w:r>
            <w:r>
              <w:rPr>
                <w:noProof/>
                <w:webHidden/>
              </w:rPr>
              <w:fldChar w:fldCharType="begin"/>
            </w:r>
            <w:r>
              <w:rPr>
                <w:noProof/>
                <w:webHidden/>
              </w:rPr>
              <w:instrText xml:space="preserve"> PAGEREF _Toc515468993 \h </w:instrText>
            </w:r>
            <w:r>
              <w:rPr>
                <w:noProof/>
                <w:webHidden/>
              </w:rPr>
            </w:r>
            <w:r>
              <w:rPr>
                <w:noProof/>
                <w:webHidden/>
              </w:rPr>
              <w:fldChar w:fldCharType="separate"/>
            </w:r>
            <w:r>
              <w:rPr>
                <w:noProof/>
                <w:webHidden/>
              </w:rPr>
              <w:t>60</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94" w:history="1">
            <w:r w:rsidRPr="003778C2">
              <w:rPr>
                <w:rStyle w:val="Hyperlink"/>
                <w:noProof/>
              </w:rPr>
              <w:t>6.2.3 Hiekkatekonurmimaton korjaukset</w:t>
            </w:r>
            <w:r>
              <w:rPr>
                <w:noProof/>
                <w:webHidden/>
              </w:rPr>
              <w:tab/>
            </w:r>
            <w:r>
              <w:rPr>
                <w:noProof/>
                <w:webHidden/>
              </w:rPr>
              <w:fldChar w:fldCharType="begin"/>
            </w:r>
            <w:r>
              <w:rPr>
                <w:noProof/>
                <w:webHidden/>
              </w:rPr>
              <w:instrText xml:space="preserve"> PAGEREF _Toc515468994 \h </w:instrText>
            </w:r>
            <w:r>
              <w:rPr>
                <w:noProof/>
                <w:webHidden/>
              </w:rPr>
            </w:r>
            <w:r>
              <w:rPr>
                <w:noProof/>
                <w:webHidden/>
              </w:rPr>
              <w:fldChar w:fldCharType="separate"/>
            </w:r>
            <w:r>
              <w:rPr>
                <w:noProof/>
                <w:webHidden/>
              </w:rPr>
              <w:t>62</w:t>
            </w:r>
            <w:r>
              <w:rPr>
                <w:noProof/>
                <w:webHidden/>
              </w:rPr>
              <w:fldChar w:fldCharType="end"/>
            </w:r>
          </w:hyperlink>
        </w:p>
        <w:p w:rsidR="00B37882" w:rsidRDefault="00B37882">
          <w:pPr>
            <w:pStyle w:val="TOC3"/>
            <w:tabs>
              <w:tab w:val="right" w:leader="dot" w:pos="9016"/>
            </w:tabs>
            <w:rPr>
              <w:rFonts w:asciiTheme="minorHAnsi" w:eastAsiaTheme="minorEastAsia" w:hAnsiTheme="minorHAnsi"/>
              <w:b w:val="0"/>
              <w:noProof/>
              <w:sz w:val="22"/>
              <w:lang w:eastAsia="fi-FI"/>
            </w:rPr>
          </w:pPr>
          <w:hyperlink w:anchor="_Toc515468995" w:history="1">
            <w:r w:rsidRPr="003778C2">
              <w:rPr>
                <w:rStyle w:val="Hyperlink"/>
                <w:noProof/>
              </w:rPr>
              <w:t>6.2.4 Kentän pelialueen merkitseminen</w:t>
            </w:r>
            <w:r>
              <w:rPr>
                <w:noProof/>
                <w:webHidden/>
              </w:rPr>
              <w:tab/>
            </w:r>
            <w:r>
              <w:rPr>
                <w:noProof/>
                <w:webHidden/>
              </w:rPr>
              <w:fldChar w:fldCharType="begin"/>
            </w:r>
            <w:r>
              <w:rPr>
                <w:noProof/>
                <w:webHidden/>
              </w:rPr>
              <w:instrText xml:space="preserve"> PAGEREF _Toc515468995 \h </w:instrText>
            </w:r>
            <w:r>
              <w:rPr>
                <w:noProof/>
                <w:webHidden/>
              </w:rPr>
            </w:r>
            <w:r>
              <w:rPr>
                <w:noProof/>
                <w:webHidden/>
              </w:rPr>
              <w:fldChar w:fldCharType="separate"/>
            </w:r>
            <w:r>
              <w:rPr>
                <w:noProof/>
                <w:webHidden/>
              </w:rPr>
              <w:t>62</w:t>
            </w:r>
            <w:r>
              <w:rPr>
                <w:noProof/>
                <w:webHidden/>
              </w:rPr>
              <w:fldChar w:fldCharType="end"/>
            </w:r>
          </w:hyperlink>
        </w:p>
        <w:p w:rsidR="00B37882" w:rsidRDefault="00B37882">
          <w:pPr>
            <w:pStyle w:val="TOC1"/>
            <w:tabs>
              <w:tab w:val="right" w:leader="dot" w:pos="9016"/>
            </w:tabs>
            <w:rPr>
              <w:rFonts w:asciiTheme="minorHAnsi" w:eastAsiaTheme="minorEastAsia" w:hAnsiTheme="minorHAnsi"/>
              <w:b w:val="0"/>
              <w:noProof/>
              <w:sz w:val="22"/>
              <w:lang w:eastAsia="fi-FI"/>
            </w:rPr>
          </w:pPr>
          <w:hyperlink w:anchor="_Toc515468996" w:history="1">
            <w:r w:rsidRPr="003778C2">
              <w:rPr>
                <w:rStyle w:val="Hyperlink"/>
                <w:noProof/>
              </w:rPr>
              <w:t>7 HIEKKATEKONURMEN ELINKAARI</w:t>
            </w:r>
            <w:r>
              <w:rPr>
                <w:noProof/>
                <w:webHidden/>
              </w:rPr>
              <w:tab/>
            </w:r>
            <w:r>
              <w:rPr>
                <w:noProof/>
                <w:webHidden/>
              </w:rPr>
              <w:fldChar w:fldCharType="begin"/>
            </w:r>
            <w:r>
              <w:rPr>
                <w:noProof/>
                <w:webHidden/>
              </w:rPr>
              <w:instrText xml:space="preserve"> PAGEREF _Toc515468996 \h </w:instrText>
            </w:r>
            <w:r>
              <w:rPr>
                <w:noProof/>
                <w:webHidden/>
              </w:rPr>
            </w:r>
            <w:r>
              <w:rPr>
                <w:noProof/>
                <w:webHidden/>
              </w:rPr>
              <w:fldChar w:fldCharType="separate"/>
            </w:r>
            <w:r>
              <w:rPr>
                <w:noProof/>
                <w:webHidden/>
              </w:rPr>
              <w:t>63</w:t>
            </w:r>
            <w:r>
              <w:rPr>
                <w:noProof/>
                <w:webHidden/>
              </w:rPr>
              <w:fldChar w:fldCharType="end"/>
            </w:r>
          </w:hyperlink>
        </w:p>
        <w:p w:rsidR="00B37882" w:rsidRDefault="00B37882">
          <w:pPr>
            <w:pStyle w:val="TOC1"/>
            <w:tabs>
              <w:tab w:val="right" w:leader="dot" w:pos="9016"/>
            </w:tabs>
            <w:rPr>
              <w:rFonts w:asciiTheme="minorHAnsi" w:eastAsiaTheme="minorEastAsia" w:hAnsiTheme="minorHAnsi"/>
              <w:b w:val="0"/>
              <w:noProof/>
              <w:sz w:val="22"/>
              <w:lang w:eastAsia="fi-FI"/>
            </w:rPr>
          </w:pPr>
          <w:hyperlink w:anchor="_Toc515468997" w:history="1">
            <w:r w:rsidRPr="003778C2">
              <w:rPr>
                <w:rStyle w:val="Hyperlink"/>
                <w:noProof/>
              </w:rPr>
              <w:t>8 KIRJALLISUUTTA</w:t>
            </w:r>
            <w:r>
              <w:rPr>
                <w:noProof/>
                <w:webHidden/>
              </w:rPr>
              <w:tab/>
            </w:r>
            <w:r>
              <w:rPr>
                <w:noProof/>
                <w:webHidden/>
              </w:rPr>
              <w:fldChar w:fldCharType="begin"/>
            </w:r>
            <w:r>
              <w:rPr>
                <w:noProof/>
                <w:webHidden/>
              </w:rPr>
              <w:instrText xml:space="preserve"> PAGEREF _Toc515468997 \h </w:instrText>
            </w:r>
            <w:r>
              <w:rPr>
                <w:noProof/>
                <w:webHidden/>
              </w:rPr>
            </w:r>
            <w:r>
              <w:rPr>
                <w:noProof/>
                <w:webHidden/>
              </w:rPr>
              <w:fldChar w:fldCharType="separate"/>
            </w:r>
            <w:r>
              <w:rPr>
                <w:noProof/>
                <w:webHidden/>
              </w:rPr>
              <w:t>65</w:t>
            </w:r>
            <w:r>
              <w:rPr>
                <w:noProof/>
                <w:webHidden/>
              </w:rPr>
              <w:fldChar w:fldCharType="end"/>
            </w:r>
          </w:hyperlink>
        </w:p>
        <w:p w:rsidR="00B37882" w:rsidRDefault="00B37882">
          <w:pPr>
            <w:pStyle w:val="TOC1"/>
            <w:tabs>
              <w:tab w:val="right" w:leader="dot" w:pos="9016"/>
            </w:tabs>
            <w:rPr>
              <w:rFonts w:asciiTheme="minorHAnsi" w:eastAsiaTheme="minorEastAsia" w:hAnsiTheme="minorHAnsi"/>
              <w:b w:val="0"/>
              <w:noProof/>
              <w:sz w:val="22"/>
              <w:lang w:eastAsia="fi-FI"/>
            </w:rPr>
          </w:pPr>
          <w:hyperlink w:anchor="_Toc515468998" w:history="1">
            <w:r w:rsidRPr="003778C2">
              <w:rPr>
                <w:rStyle w:val="Hyperlink"/>
                <w:noProof/>
              </w:rPr>
              <w:t>9 LIITTEET</w:t>
            </w:r>
            <w:r>
              <w:rPr>
                <w:noProof/>
                <w:webHidden/>
              </w:rPr>
              <w:tab/>
            </w:r>
            <w:r>
              <w:rPr>
                <w:noProof/>
                <w:webHidden/>
              </w:rPr>
              <w:fldChar w:fldCharType="begin"/>
            </w:r>
            <w:r>
              <w:rPr>
                <w:noProof/>
                <w:webHidden/>
              </w:rPr>
              <w:instrText xml:space="preserve"> PAGEREF _Toc515468998 \h </w:instrText>
            </w:r>
            <w:r>
              <w:rPr>
                <w:noProof/>
                <w:webHidden/>
              </w:rPr>
            </w:r>
            <w:r>
              <w:rPr>
                <w:noProof/>
                <w:webHidden/>
              </w:rPr>
              <w:fldChar w:fldCharType="separate"/>
            </w:r>
            <w:r>
              <w:rPr>
                <w:noProof/>
                <w:webHidden/>
              </w:rPr>
              <w:t>68</w:t>
            </w:r>
            <w:r>
              <w:rPr>
                <w:noProof/>
                <w:webHidden/>
              </w:rPr>
              <w:fldChar w:fldCharType="end"/>
            </w:r>
          </w:hyperlink>
        </w:p>
        <w:p w:rsidR="00A42313" w:rsidRPr="00762D9D" w:rsidRDefault="00762D9D" w:rsidP="00762D9D">
          <w:pPr>
            <w:spacing w:line="276" w:lineRule="auto"/>
            <w:jc w:val="both"/>
          </w:pPr>
          <w:r>
            <w:rPr>
              <w:rFonts w:ascii="Times New Roman" w:hAnsi="Times New Roman" w:cs="Times New Roman"/>
              <w:b/>
              <w:sz w:val="24"/>
            </w:rPr>
            <w:fldChar w:fldCharType="end"/>
          </w:r>
        </w:p>
      </w:sdtContent>
    </w:sdt>
    <w:p w:rsidR="00762D9D" w:rsidRDefault="00762D9D" w:rsidP="00762D9D">
      <w:pPr>
        <w:pStyle w:val="Heading1"/>
        <w:spacing w:before="0" w:beforeAutospacing="0" w:after="0" w:afterAutospacing="0" w:line="276" w:lineRule="auto"/>
        <w:jc w:val="both"/>
      </w:pPr>
    </w:p>
    <w:p w:rsidR="0011568D" w:rsidRDefault="0011568D" w:rsidP="00762D9D">
      <w:pPr>
        <w:pStyle w:val="Heading1"/>
        <w:spacing w:before="0" w:beforeAutospacing="0" w:after="0" w:afterAutospacing="0" w:line="276" w:lineRule="auto"/>
        <w:jc w:val="both"/>
      </w:pPr>
    </w:p>
    <w:p w:rsidR="0011568D" w:rsidRDefault="0011568D" w:rsidP="00762D9D">
      <w:pPr>
        <w:pStyle w:val="Heading1"/>
        <w:spacing w:before="0" w:beforeAutospacing="0" w:after="0" w:afterAutospacing="0" w:line="276" w:lineRule="auto"/>
        <w:jc w:val="both"/>
      </w:pPr>
    </w:p>
    <w:p w:rsidR="00AD0F6A" w:rsidRDefault="00AD0F6A" w:rsidP="00AD0F6A">
      <w:pPr>
        <w:rPr>
          <w:lang w:eastAsia="fi-FI"/>
        </w:rPr>
      </w:pPr>
    </w:p>
    <w:p w:rsidR="00FC2407" w:rsidRDefault="00FC2407" w:rsidP="00AD0F6A">
      <w:pPr>
        <w:rPr>
          <w:lang w:eastAsia="fi-FI"/>
        </w:rPr>
      </w:pPr>
    </w:p>
    <w:p w:rsidR="00AD0F6A" w:rsidRPr="00AD0F6A" w:rsidRDefault="00AD0F6A" w:rsidP="00AD0F6A">
      <w:pPr>
        <w:rPr>
          <w:lang w:eastAsia="fi-FI"/>
        </w:rPr>
      </w:pPr>
    </w:p>
    <w:p w:rsidR="008B38E8" w:rsidRPr="00A42313" w:rsidRDefault="008B38E8" w:rsidP="00762D9D">
      <w:pPr>
        <w:pStyle w:val="Heading1"/>
        <w:spacing w:before="0" w:beforeAutospacing="0" w:after="0" w:afterAutospacing="0" w:line="276" w:lineRule="auto"/>
        <w:jc w:val="both"/>
      </w:pPr>
      <w:bookmarkStart w:id="2" w:name="_Toc515468935"/>
      <w:r w:rsidRPr="00A42313">
        <w:lastRenderedPageBreak/>
        <w:t>1 JOHDANTO</w:t>
      </w:r>
      <w:bookmarkEnd w:id="2"/>
    </w:p>
    <w:p w:rsidR="00BE5337" w:rsidRPr="00BE5337" w:rsidRDefault="00BE5337" w:rsidP="00762D9D">
      <w:pPr>
        <w:pStyle w:val="Heading1"/>
        <w:spacing w:before="0" w:beforeAutospacing="0" w:after="0" w:afterAutospacing="0" w:line="276" w:lineRule="auto"/>
        <w:jc w:val="both"/>
        <w:rPr>
          <w:sz w:val="24"/>
          <w:szCs w:val="24"/>
        </w:rPr>
      </w:pPr>
    </w:p>
    <w:p w:rsidR="008B38E8" w:rsidRDefault="008B38E8" w:rsidP="00762D9D">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 xml:space="preserve">Tekonurmi soveltuu useisiin eri urheilulajeihin ollen turvallinen, kestävä ja miellyttävä pelialusta monitoimialueilla. Hiekkatekonurmi on </w:t>
      </w:r>
      <w:r w:rsidR="00955016" w:rsidRPr="008D0D71">
        <w:rPr>
          <w:rFonts w:ascii="Times New Roman" w:hAnsi="Times New Roman" w:cs="Times New Roman"/>
          <w:color w:val="000000" w:themeColor="text1"/>
          <w:sz w:val="24"/>
          <w:szCs w:val="24"/>
        </w:rPr>
        <w:t xml:space="preserve">erityisesti </w:t>
      </w:r>
      <w:r w:rsidR="00F6136E">
        <w:rPr>
          <w:rFonts w:ascii="Times New Roman" w:hAnsi="Times New Roman" w:cs="Times New Roman"/>
          <w:color w:val="000000" w:themeColor="text1"/>
          <w:sz w:val="24"/>
          <w:szCs w:val="24"/>
        </w:rPr>
        <w:t>pesäpallokentän pintarakenne</w:t>
      </w:r>
      <w:r w:rsidRPr="008D0D71">
        <w:rPr>
          <w:rFonts w:ascii="Times New Roman" w:hAnsi="Times New Roman" w:cs="Times New Roman"/>
          <w:color w:val="000000" w:themeColor="text1"/>
          <w:sz w:val="24"/>
          <w:szCs w:val="24"/>
        </w:rPr>
        <w:t xml:space="preserve">. Suomen Pesäpalloliitto ry:n pesäpallokenttien olosuhdevaatimuksissa 2012-2017 edellytetään kentän päällysteeltä hiekkatekonurmea miesten ja naisten Superpesiksessä, miesten ja naisten Ykköspesiksessä sekä miesten ja naisten Suomensarjassa. </w:t>
      </w:r>
      <w:r w:rsidR="00375EA1" w:rsidRPr="00375EA1">
        <w:rPr>
          <w:rFonts w:ascii="Times New Roman" w:hAnsi="Times New Roman" w:cs="Times New Roman"/>
          <w:sz w:val="24"/>
          <w:szCs w:val="24"/>
        </w:rPr>
        <w:t>P</w:t>
      </w:r>
      <w:r w:rsidR="00375EA1">
        <w:rPr>
          <w:rFonts w:ascii="Times New Roman" w:hAnsi="Times New Roman" w:cs="Times New Roman"/>
          <w:sz w:val="24"/>
          <w:szCs w:val="24"/>
        </w:rPr>
        <w:t xml:space="preserve">esäpalloa varten rakennettuja ainakin naisten </w:t>
      </w:r>
      <w:r w:rsidR="00D70CC7">
        <w:rPr>
          <w:rFonts w:ascii="Times New Roman" w:hAnsi="Times New Roman" w:cs="Times New Roman"/>
          <w:sz w:val="24"/>
          <w:szCs w:val="24"/>
        </w:rPr>
        <w:t>pesäpallo</w:t>
      </w:r>
      <w:r w:rsidR="00375EA1">
        <w:rPr>
          <w:rFonts w:ascii="Times New Roman" w:hAnsi="Times New Roman" w:cs="Times New Roman"/>
          <w:sz w:val="24"/>
          <w:szCs w:val="24"/>
        </w:rPr>
        <w:t xml:space="preserve">kentän </w:t>
      </w:r>
      <w:r w:rsidR="00375EA1" w:rsidRPr="00375EA1">
        <w:rPr>
          <w:rFonts w:ascii="Times New Roman" w:hAnsi="Times New Roman" w:cs="Times New Roman"/>
          <w:sz w:val="24"/>
          <w:szCs w:val="24"/>
        </w:rPr>
        <w:t>kokoisia</w:t>
      </w:r>
      <w:r w:rsidR="00375EA1">
        <w:rPr>
          <w:rFonts w:ascii="Times New Roman" w:hAnsi="Times New Roman" w:cs="Times New Roman"/>
          <w:sz w:val="24"/>
          <w:szCs w:val="24"/>
        </w:rPr>
        <w:t xml:space="preserve"> hiekkatekonurmikenttiä on Suomessa yli 100</w:t>
      </w:r>
      <w:r w:rsidR="0087577E">
        <w:rPr>
          <w:rFonts w:ascii="Times New Roman" w:hAnsi="Times New Roman" w:cs="Times New Roman"/>
          <w:sz w:val="24"/>
          <w:szCs w:val="24"/>
        </w:rPr>
        <w:t xml:space="preserve"> </w:t>
      </w:r>
      <w:r w:rsidR="0087577E" w:rsidRPr="00D3468D">
        <w:rPr>
          <w:rFonts w:ascii="Times New Roman" w:hAnsi="Times New Roman" w:cs="Times New Roman"/>
          <w:color w:val="000000" w:themeColor="text1"/>
          <w:sz w:val="24"/>
          <w:szCs w:val="24"/>
        </w:rPr>
        <w:t>kappaletta</w:t>
      </w:r>
      <w:r w:rsidR="00375EA1">
        <w:t xml:space="preserve">. </w:t>
      </w:r>
      <w:r w:rsidRPr="008D0D71">
        <w:rPr>
          <w:rFonts w:ascii="Times New Roman" w:hAnsi="Times New Roman" w:cs="Times New Roman"/>
          <w:color w:val="000000" w:themeColor="text1"/>
          <w:sz w:val="24"/>
          <w:szCs w:val="24"/>
        </w:rPr>
        <w:t>Pallokentillä ja tenniskentillä on</w:t>
      </w:r>
      <w:r w:rsidR="00375EA1">
        <w:rPr>
          <w:rFonts w:ascii="Times New Roman" w:hAnsi="Times New Roman" w:cs="Times New Roman"/>
          <w:color w:val="000000" w:themeColor="text1"/>
          <w:sz w:val="24"/>
          <w:szCs w:val="24"/>
        </w:rPr>
        <w:t xml:space="preserve"> myös käytössä hiekkatekonurmia</w:t>
      </w:r>
      <w:r w:rsidRPr="008D0D71">
        <w:rPr>
          <w:rFonts w:ascii="Times New Roman" w:hAnsi="Times New Roman" w:cs="Times New Roman"/>
          <w:color w:val="000000" w:themeColor="text1"/>
          <w:sz w:val="24"/>
          <w:szCs w:val="24"/>
        </w:rPr>
        <w:t>. Lähiliikuntapaikkojen kentillä voidaan käyttää s</w:t>
      </w:r>
      <w:r w:rsidR="008D0D71" w:rsidRPr="008D0D71">
        <w:rPr>
          <w:rFonts w:ascii="Times New Roman" w:hAnsi="Times New Roman" w:cs="Times New Roman"/>
          <w:color w:val="000000" w:themeColor="text1"/>
          <w:sz w:val="24"/>
          <w:szCs w:val="24"/>
        </w:rPr>
        <w:t>ekä hiekkatäytteisiä tekonurmia</w:t>
      </w:r>
      <w:r w:rsidRPr="008D0D71">
        <w:rPr>
          <w:rFonts w:ascii="Times New Roman" w:hAnsi="Times New Roman" w:cs="Times New Roman"/>
          <w:color w:val="000000" w:themeColor="text1"/>
          <w:sz w:val="24"/>
          <w:szCs w:val="24"/>
        </w:rPr>
        <w:t xml:space="preserve"> että hiekka/kumirouhetäytteisiä tekonurmia. Hiekkatekonurmi mahdollistaa korkean käyttöasteen, kulutuksenkestävyyden ja pitkän käyttöiän.</w:t>
      </w:r>
    </w:p>
    <w:p w:rsidR="00722ACD" w:rsidRDefault="00722ACD" w:rsidP="00762D9D">
      <w:pPr>
        <w:spacing w:line="276" w:lineRule="auto"/>
        <w:jc w:val="both"/>
        <w:rPr>
          <w:rFonts w:ascii="Times New Roman" w:hAnsi="Times New Roman" w:cs="Times New Roman"/>
          <w:color w:val="000000" w:themeColor="text1"/>
          <w:sz w:val="24"/>
          <w:szCs w:val="24"/>
        </w:rPr>
      </w:pPr>
    </w:p>
    <w:p w:rsidR="00722ACD" w:rsidRPr="00375EA1" w:rsidRDefault="00722ACD" w:rsidP="00762D9D">
      <w:pPr>
        <w:spacing w:line="276" w:lineRule="auto"/>
        <w:jc w:val="both"/>
        <w:rPr>
          <w:rFonts w:ascii="Times New Roman" w:hAnsi="Times New Roman" w:cs="Times New Roman"/>
          <w:color w:val="000000" w:themeColor="text1"/>
          <w:sz w:val="24"/>
          <w:szCs w:val="24"/>
        </w:rPr>
      </w:pPr>
      <w:r w:rsidRPr="00375EA1">
        <w:rPr>
          <w:rFonts w:ascii="Times New Roman" w:hAnsi="Times New Roman" w:cs="Times New Roman"/>
          <w:color w:val="000000" w:themeColor="text1"/>
          <w:sz w:val="24"/>
          <w:szCs w:val="24"/>
        </w:rPr>
        <w:t>Tekonurmi on tullut nykyisin käyttöön myös viheralueilla; maisemoin</w:t>
      </w:r>
      <w:r w:rsidR="00420EB2" w:rsidRPr="00375EA1">
        <w:rPr>
          <w:rFonts w:ascii="Times New Roman" w:hAnsi="Times New Roman" w:cs="Times New Roman"/>
          <w:color w:val="000000" w:themeColor="text1"/>
          <w:sz w:val="24"/>
          <w:szCs w:val="24"/>
        </w:rPr>
        <w:t>ti- ja leikkipaikkakohteisiin. Hiekkat</w:t>
      </w:r>
      <w:r w:rsidRPr="00375EA1">
        <w:rPr>
          <w:rFonts w:ascii="Times New Roman" w:hAnsi="Times New Roman" w:cs="Times New Roman"/>
          <w:color w:val="000000" w:themeColor="text1"/>
          <w:sz w:val="24"/>
          <w:szCs w:val="24"/>
        </w:rPr>
        <w:t>ekonurmen hyviä puolia on, että se on kulutusta kestävä ja helppohoitoinen. Lisäksi se on esteetön materiaali mahdollistaen kaikkien vapaan kulkemisen alueella esimerkiksi leikkivälineille leikkipaikoilla.</w:t>
      </w:r>
    </w:p>
    <w:p w:rsidR="008B38E8" w:rsidRPr="008355CD" w:rsidRDefault="008B38E8" w:rsidP="00762D9D">
      <w:pPr>
        <w:spacing w:line="276" w:lineRule="auto"/>
        <w:jc w:val="both"/>
        <w:rPr>
          <w:rFonts w:ascii="Times New Roman" w:hAnsi="Times New Roman" w:cs="Times New Roman"/>
          <w:color w:val="FF0000"/>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Hiekkatekonurmia on mainittu joissakin yhteyksissä jopa ”hoitovapaiksi”, jolloin ne on jätetty hoitamatta. </w:t>
      </w:r>
      <w:r w:rsidR="00D70CC7">
        <w:rPr>
          <w:rFonts w:ascii="Times New Roman" w:hAnsi="Times New Roman" w:cs="Times New Roman"/>
          <w:sz w:val="24"/>
          <w:szCs w:val="24"/>
        </w:rPr>
        <w:t>Myöhemmin on kuitenkin havaittu</w:t>
      </w:r>
      <w:r>
        <w:rPr>
          <w:rFonts w:ascii="Times New Roman" w:hAnsi="Times New Roman" w:cs="Times New Roman"/>
          <w:sz w:val="24"/>
          <w:szCs w:val="24"/>
        </w:rPr>
        <w:t>, että nurmipinta vanhenee ilman hoitoa. Tärkeimmät ongelmat liittyvät:</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pinnan tiivistymiseen ja tukkeutumiseen</w:t>
      </w:r>
    </w:p>
    <w:p w:rsidR="008B38E8" w:rsidRDefault="008B38E8" w:rsidP="00762D9D">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kentän kovettumiseen</w:t>
      </w:r>
    </w:p>
    <w:p w:rsidR="008B38E8" w:rsidRDefault="008B38E8" w:rsidP="00762D9D">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pinnan pölyämiseen</w:t>
      </w:r>
    </w:p>
    <w:p w:rsidR="008B38E8" w:rsidRDefault="008B38E8" w:rsidP="00762D9D">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nukan kulumiseen</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sidRPr="008D0D71">
        <w:rPr>
          <w:rFonts w:ascii="Times New Roman" w:hAnsi="Times New Roman" w:cs="Times New Roman"/>
          <w:color w:val="000000" w:themeColor="text1"/>
          <w:sz w:val="24"/>
          <w:szCs w:val="24"/>
        </w:rPr>
        <w:t xml:space="preserve">Talvella tekonurmen päälle voi jäädyttää luistelukentän. </w:t>
      </w:r>
      <w:r>
        <w:rPr>
          <w:rFonts w:ascii="Times New Roman" w:hAnsi="Times New Roman" w:cs="Times New Roman"/>
          <w:sz w:val="24"/>
          <w:szCs w:val="24"/>
        </w:rPr>
        <w:t>On kuitenkin olemassa esimerkkejä, että hiekkatekonurmessa, jota käytetään talvella jääkentän alustana, jään halkeilu saattaa aiheuttaa pohjakankaan vaurioitumista, jopa repeämiä.</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Kenttäpäällysteeltä tulee ensisijaisesti edellyttää turvallisuutta ja miellyttävyyttä liikuntatapahtumassa. Sen lisäksi sen tulee säilyttää ominaisuutensa pitkään. Tämän vuoksi on tarpeen rakentaa hiekkatekonurmen alusta niin, että pinnan kestävyys Suomen ankarissa ilmasto-oloissa </w:t>
      </w:r>
      <w:r w:rsidR="00D70CC7">
        <w:rPr>
          <w:rFonts w:ascii="Times New Roman" w:hAnsi="Times New Roman" w:cs="Times New Roman"/>
          <w:sz w:val="24"/>
          <w:szCs w:val="24"/>
        </w:rPr>
        <w:t>on mahdollisimman pitkäaikainen</w:t>
      </w:r>
      <w:r>
        <w:rPr>
          <w:rFonts w:ascii="Times New Roman" w:hAnsi="Times New Roman" w:cs="Times New Roman"/>
          <w:sz w:val="24"/>
          <w:szCs w:val="24"/>
        </w:rPr>
        <w:t xml:space="preserve"> ja että kentän palvelutaso on mahdollisimman vähillä toimenpiteillä ylläpidettävissä. Erityisesti sisähalleissa on tarpeen ylläpitää sisäilman laatutasoa niin, ettei ilman pöly- tai muu epäpuhta</w:t>
      </w:r>
      <w:r w:rsidR="00B00ECC">
        <w:rPr>
          <w:rFonts w:ascii="Times New Roman" w:hAnsi="Times New Roman" w:cs="Times New Roman"/>
          <w:sz w:val="24"/>
          <w:szCs w:val="24"/>
        </w:rPr>
        <w:t>u</w:t>
      </w:r>
      <w:r>
        <w:rPr>
          <w:rFonts w:ascii="Times New Roman" w:hAnsi="Times New Roman" w:cs="Times New Roman"/>
          <w:sz w:val="24"/>
          <w:szCs w:val="24"/>
        </w:rPr>
        <w:t>shaitta nouse epämiellyttävälle tai allergisoivalle tasolle. Sisäilmastovaatimukset allergiasta jo kärsivien osalta on myös pidettävä mielessä.</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Liikuntavammatutkimuksissa on havaittu, että pallopeleissä ovat erilaiset nivel- ym. raajavammat suhteellisen yleisiä. Tämän on arvioitu viittaa</w:t>
      </w:r>
      <w:r w:rsidR="007716C8">
        <w:rPr>
          <w:rFonts w:ascii="Times New Roman" w:hAnsi="Times New Roman" w:cs="Times New Roman"/>
          <w:sz w:val="24"/>
          <w:szCs w:val="24"/>
        </w:rPr>
        <w:t>van siihen, ettei alustan jousto</w:t>
      </w:r>
      <w:r>
        <w:rPr>
          <w:rFonts w:ascii="Times New Roman" w:hAnsi="Times New Roman" w:cs="Times New Roman"/>
          <w:sz w:val="24"/>
          <w:szCs w:val="24"/>
        </w:rPr>
        <w:t xml:space="preserve"> ole riittävä tai pinnan kitka aiheuttaa mm. kiertoliikkeissä merkittävää rasitusta, joka ylittää </w:t>
      </w:r>
      <w:r>
        <w:rPr>
          <w:rFonts w:ascii="Times New Roman" w:hAnsi="Times New Roman" w:cs="Times New Roman"/>
          <w:sz w:val="24"/>
          <w:szCs w:val="24"/>
        </w:rPr>
        <w:lastRenderedPageBreak/>
        <w:t>elimistön sietokyvyn. Tämän johdosta on seuraavassa käsittelyssä haluttu painottaa iskunvaimennuksen</w:t>
      </w:r>
      <w:r w:rsidR="00BC5BA8">
        <w:rPr>
          <w:rFonts w:ascii="Times New Roman" w:hAnsi="Times New Roman" w:cs="Times New Roman"/>
          <w:sz w:val="24"/>
          <w:szCs w:val="24"/>
        </w:rPr>
        <w:t xml:space="preserve"> (jouston)</w:t>
      </w:r>
      <w:r>
        <w:rPr>
          <w:rFonts w:ascii="Times New Roman" w:hAnsi="Times New Roman" w:cs="Times New Roman"/>
          <w:sz w:val="24"/>
          <w:szCs w:val="24"/>
        </w:rPr>
        <w:t xml:space="preserve"> aikaansaamisen tärkeyttä. Turvallisella ja miellyttävällä alustalla on hauskaa liikkua</w:t>
      </w:r>
      <w:r w:rsidR="00375EA1">
        <w:rPr>
          <w:rFonts w:ascii="Times New Roman" w:hAnsi="Times New Roman" w:cs="Times New Roman"/>
          <w:sz w:val="24"/>
          <w:szCs w:val="24"/>
        </w:rPr>
        <w:t>, leikkiä</w:t>
      </w:r>
      <w:r>
        <w:rPr>
          <w:rFonts w:ascii="Times New Roman" w:hAnsi="Times New Roman" w:cs="Times New Roman"/>
          <w:sz w:val="24"/>
          <w:szCs w:val="24"/>
        </w:rPr>
        <w:t xml:space="preserve"> ja pelata.</w:t>
      </w:r>
    </w:p>
    <w:p w:rsidR="00762D9D" w:rsidRDefault="00762D9D" w:rsidP="00762D9D">
      <w:pPr>
        <w:spacing w:line="276" w:lineRule="auto"/>
        <w:jc w:val="both"/>
        <w:rPr>
          <w:rFonts w:ascii="Times New Roman" w:hAnsi="Times New Roman" w:cs="Times New Roman"/>
          <w:sz w:val="24"/>
          <w:szCs w:val="24"/>
        </w:rPr>
      </w:pPr>
    </w:p>
    <w:p w:rsidR="00762D9D" w:rsidRDefault="00762D9D" w:rsidP="00762D9D">
      <w:pPr>
        <w:spacing w:line="276" w:lineRule="auto"/>
        <w:jc w:val="both"/>
        <w:rPr>
          <w:rFonts w:ascii="Times New Roman" w:hAnsi="Times New Roman" w:cs="Times New Roman"/>
          <w:sz w:val="24"/>
          <w:szCs w:val="24"/>
        </w:rPr>
      </w:pPr>
    </w:p>
    <w:p w:rsidR="008B38E8" w:rsidRPr="00BE5337" w:rsidRDefault="008B38E8" w:rsidP="00762D9D">
      <w:pPr>
        <w:pStyle w:val="Heading1"/>
        <w:spacing w:before="0" w:beforeAutospacing="0" w:after="0" w:afterAutospacing="0" w:line="276" w:lineRule="auto"/>
        <w:jc w:val="both"/>
        <w:rPr>
          <w:szCs w:val="32"/>
        </w:rPr>
      </w:pPr>
      <w:bookmarkStart w:id="3" w:name="_Toc515468936"/>
      <w:r w:rsidRPr="00BE5337">
        <w:rPr>
          <w:szCs w:val="32"/>
        </w:rPr>
        <w:t>2 LIIKUNNALLISIA JA KÄYTTÖTEKNISIÄ VAATIMUKSIA</w:t>
      </w:r>
      <w:bookmarkEnd w:id="3"/>
    </w:p>
    <w:p w:rsidR="008B38E8" w:rsidRDefault="008B38E8" w:rsidP="00762D9D">
      <w:pPr>
        <w:spacing w:line="276" w:lineRule="auto"/>
        <w:jc w:val="both"/>
        <w:rPr>
          <w:rFonts w:ascii="Times New Roman" w:hAnsi="Times New Roman" w:cs="Times New Roman"/>
          <w:b/>
          <w:sz w:val="24"/>
          <w:szCs w:val="24"/>
        </w:rPr>
      </w:pPr>
    </w:p>
    <w:p w:rsidR="008B38E8" w:rsidRPr="00762D9D" w:rsidRDefault="008B38E8" w:rsidP="00762D9D">
      <w:pPr>
        <w:pStyle w:val="Heading2"/>
      </w:pPr>
      <w:bookmarkStart w:id="4" w:name="_Toc515468937"/>
      <w:r w:rsidRPr="00762D9D">
        <w:t xml:space="preserve">2.1 </w:t>
      </w:r>
      <w:r w:rsidR="005511BD">
        <w:t>Liikunnallinen käytettävyys</w:t>
      </w:r>
      <w:bookmarkEnd w:id="4"/>
    </w:p>
    <w:p w:rsidR="008B38E8" w:rsidRDefault="008B38E8" w:rsidP="00762D9D">
      <w:pPr>
        <w:spacing w:line="276" w:lineRule="auto"/>
        <w:jc w:val="both"/>
        <w:rPr>
          <w:rFonts w:ascii="Times New Roman" w:hAnsi="Times New Roman" w:cs="Times New Roman"/>
          <w:b/>
          <w:sz w:val="24"/>
          <w:szCs w:val="24"/>
        </w:rPr>
      </w:pPr>
    </w:p>
    <w:p w:rsidR="008B38E8" w:rsidRPr="00762D9D" w:rsidRDefault="008B38E8" w:rsidP="00762D9D">
      <w:pPr>
        <w:pStyle w:val="Heading3"/>
      </w:pPr>
      <w:bookmarkStart w:id="5" w:name="_Toc515468938"/>
      <w:r w:rsidRPr="00762D9D">
        <w:t>2.1.1 Yleistä</w:t>
      </w:r>
      <w:bookmarkEnd w:id="5"/>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Liikunta-alustoille voidaan asettaa erilaisia laatuvaatimuksia, jotka liittyvät alustan liikunnallisiin ominaisuuksiin, pysyvyyteen, turvallisuuteen tai terveellisyyteen.</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Liikuntasuorituksen tulisi olla turvallinen ja miellyttävä. Tämä tarkoittaa sitä, ettei liikuntasuoritus saa aiheuttaa vahingon vaaraa, joka ei ole hallittavissa. Turvallisella alustalla tarkoitetaan alustaa, joka ei ominaisuuksiensa puolesta aiheuta loukkaantumis- tai vammautumisriskiä </w:t>
      </w:r>
      <w:r w:rsidR="00597335" w:rsidRPr="00D3468D">
        <w:rPr>
          <w:rFonts w:ascii="Times New Roman" w:hAnsi="Times New Roman" w:cs="Times New Roman"/>
          <w:color w:val="000000" w:themeColor="text1"/>
          <w:sz w:val="24"/>
          <w:szCs w:val="24"/>
        </w:rPr>
        <w:t>eikä</w:t>
      </w:r>
      <w:r w:rsidR="00D3468D">
        <w:rPr>
          <w:rFonts w:ascii="Times New Roman" w:hAnsi="Times New Roman" w:cs="Times New Roman"/>
          <w:sz w:val="24"/>
          <w:szCs w:val="24"/>
        </w:rPr>
        <w:t xml:space="preserve"> </w:t>
      </w:r>
      <w:r>
        <w:rPr>
          <w:rFonts w:ascii="Times New Roman" w:hAnsi="Times New Roman" w:cs="Times New Roman"/>
          <w:sz w:val="24"/>
          <w:szCs w:val="24"/>
        </w:rPr>
        <w:t>liikuntasuorituksen tai oleskelun toistuessa terveydellistä riskiä, altistumista tms.</w:t>
      </w:r>
    </w:p>
    <w:p w:rsidR="008B38E8" w:rsidRDefault="008B38E8" w:rsidP="00762D9D">
      <w:pPr>
        <w:spacing w:line="276" w:lineRule="auto"/>
        <w:jc w:val="both"/>
        <w:rPr>
          <w:rFonts w:ascii="Times New Roman" w:hAnsi="Times New Roman" w:cs="Times New Roman"/>
          <w:sz w:val="24"/>
          <w:szCs w:val="24"/>
        </w:rPr>
      </w:pPr>
    </w:p>
    <w:p w:rsidR="008B38E8" w:rsidRPr="00BE5337" w:rsidRDefault="008B38E8" w:rsidP="00762D9D">
      <w:pPr>
        <w:pStyle w:val="Heading3"/>
      </w:pPr>
      <w:bookmarkStart w:id="6" w:name="_Toc515468939"/>
      <w:r w:rsidRPr="00BE5337">
        <w:t>2.1.2 Tasaisuus</w:t>
      </w:r>
      <w:bookmarkEnd w:id="6"/>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Alustan tulee olla tasainen</w:t>
      </w:r>
      <w:r w:rsidR="00597335">
        <w:rPr>
          <w:rFonts w:ascii="Times New Roman" w:hAnsi="Times New Roman" w:cs="Times New Roman"/>
          <w:color w:val="FF0000"/>
          <w:sz w:val="24"/>
          <w:szCs w:val="24"/>
        </w:rPr>
        <w:t>.</w:t>
      </w:r>
      <w:r>
        <w:rPr>
          <w:rFonts w:ascii="Times New Roman" w:hAnsi="Times New Roman" w:cs="Times New Roman"/>
          <w:sz w:val="24"/>
          <w:szCs w:val="24"/>
        </w:rPr>
        <w:t xml:space="preserve"> Tasaisella alustalla voidaan liikkua ilman, että liikkumisuraa on tarpeen erityisesti tarkastella, joten huomio voidaan kiinnittää alustasta itse fyysiseen suoritukseen. </w:t>
      </w:r>
      <w:r w:rsidRPr="008D0D71">
        <w:rPr>
          <w:rFonts w:ascii="Times New Roman" w:hAnsi="Times New Roman" w:cs="Times New Roman"/>
          <w:color w:val="000000" w:themeColor="text1"/>
          <w:sz w:val="24"/>
          <w:szCs w:val="24"/>
        </w:rPr>
        <w:t xml:space="preserve">Tasaisuuden pysyvyyteen liittyvät kenttien painumat, jotka eivät saa muuttaa kaltevuuksien suuntaa, jolloin riskinä on lammikoituminen ja kuivauksen ongelmat. </w:t>
      </w:r>
      <w:r>
        <w:rPr>
          <w:rFonts w:ascii="Times New Roman" w:hAnsi="Times New Roman" w:cs="Times New Roman"/>
          <w:sz w:val="24"/>
          <w:szCs w:val="24"/>
        </w:rPr>
        <w:t>Tasaisuudelle voidaan asettaa vaatimuksia joko poikkeamana tasosta tai poikkeamana suorasta tietyllä matkalla (nuolipoikkeama, katso kuva 1).</w:t>
      </w:r>
    </w:p>
    <w:p w:rsidR="006020AC" w:rsidRDefault="006020AC" w:rsidP="00762D9D">
      <w:pPr>
        <w:spacing w:line="276" w:lineRule="auto"/>
        <w:jc w:val="both"/>
        <w:rPr>
          <w:rFonts w:ascii="Times New Roman" w:hAnsi="Times New Roman" w:cs="Times New Roman"/>
          <w:sz w:val="24"/>
          <w:szCs w:val="24"/>
        </w:rPr>
      </w:pPr>
    </w:p>
    <w:p w:rsidR="006020AC" w:rsidRDefault="006020AC" w:rsidP="00762D9D">
      <w:pPr>
        <w:spacing w:line="276" w:lineRule="auto"/>
        <w:jc w:val="both"/>
        <w:rPr>
          <w:rFonts w:ascii="Times New Roman" w:hAnsi="Times New Roman" w:cs="Times New Roman"/>
          <w:sz w:val="24"/>
          <w:szCs w:val="24"/>
        </w:rPr>
      </w:pPr>
      <w:r>
        <w:rPr>
          <w:noProof/>
          <w:lang w:eastAsia="fi-FI"/>
        </w:rPr>
        <w:drawing>
          <wp:inline distT="0" distB="0" distL="0" distR="0" wp14:anchorId="210FA8E9" wp14:editId="70CFB42F">
            <wp:extent cx="4331208" cy="2548128"/>
            <wp:effectExtent l="0" t="0" r="0" b="5080"/>
            <wp:docPr id="8"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1 Poikkeama tasosta ja nuolipoikkeam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31208" cy="2548128"/>
                    </a:xfrm>
                    <a:prstGeom prst="rect">
                      <a:avLst/>
                    </a:prstGeom>
                  </pic:spPr>
                </pic:pic>
              </a:graphicData>
            </a:graphic>
          </wp:inline>
        </w:drawing>
      </w:r>
    </w:p>
    <w:p w:rsidR="008B38E8" w:rsidRPr="00762D9D" w:rsidRDefault="00F80DAE" w:rsidP="00762D9D">
      <w:pPr>
        <w:spacing w:line="276" w:lineRule="auto"/>
        <w:jc w:val="both"/>
        <w:rPr>
          <w:rFonts w:ascii="Times New Roman" w:hAnsi="Times New Roman" w:cs="Times New Roman"/>
          <w:b/>
          <w:i/>
          <w:sz w:val="24"/>
          <w:szCs w:val="24"/>
        </w:rPr>
      </w:pPr>
      <w:r>
        <w:rPr>
          <w:rFonts w:ascii="Times New Roman" w:hAnsi="Times New Roman" w:cs="Times New Roman"/>
          <w:b/>
          <w:i/>
          <w:sz w:val="24"/>
          <w:szCs w:val="24"/>
        </w:rPr>
        <w:t xml:space="preserve">Kuva 1. </w:t>
      </w:r>
      <w:r w:rsidR="008B38E8" w:rsidRPr="00F80DAE">
        <w:rPr>
          <w:rFonts w:ascii="Times New Roman" w:hAnsi="Times New Roman" w:cs="Times New Roman"/>
          <w:b/>
          <w:i/>
          <w:sz w:val="24"/>
          <w:szCs w:val="24"/>
        </w:rPr>
        <w:t>Poikkeama tasosta ja nuolipoikkeama esimerkiksi oikolaudalla mitattuna.</w:t>
      </w: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Tasaisuutta voidaan mitata vaaitsemalla, fotogrammetrisella mittaukse</w:t>
      </w:r>
      <w:r w:rsidR="00597335" w:rsidRPr="00BC5BA8">
        <w:rPr>
          <w:rFonts w:ascii="Times New Roman" w:hAnsi="Times New Roman" w:cs="Times New Roman"/>
          <w:color w:val="000000" w:themeColor="text1"/>
          <w:sz w:val="24"/>
          <w:szCs w:val="24"/>
        </w:rPr>
        <w:t>ll</w:t>
      </w:r>
      <w:r>
        <w:rPr>
          <w:rFonts w:ascii="Times New Roman" w:hAnsi="Times New Roman" w:cs="Times New Roman"/>
          <w:sz w:val="24"/>
          <w:szCs w:val="24"/>
        </w:rPr>
        <w:t>a, lasermittauksella tms. Pinnan paikallista tasaisuutta voidaan tarka</w:t>
      </w:r>
      <w:r w:rsidR="00C9061C">
        <w:rPr>
          <w:rFonts w:ascii="Times New Roman" w:hAnsi="Times New Roman" w:cs="Times New Roman"/>
          <w:sz w:val="24"/>
          <w:szCs w:val="24"/>
        </w:rPr>
        <w:t>stella esimerkiksi oikolaudalla.</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Pinnan mikrotasaisuus ja pintamateriaalin laatu määrittävät pinnan karheuden. Mikroepätasaisuus voi aiheuttaa vammautumisriskin, </w:t>
      </w:r>
      <w:r w:rsidR="00597335" w:rsidRPr="00D3468D">
        <w:rPr>
          <w:rFonts w:ascii="Times New Roman" w:hAnsi="Times New Roman" w:cs="Times New Roman"/>
          <w:color w:val="000000" w:themeColor="text1"/>
          <w:sz w:val="24"/>
          <w:szCs w:val="24"/>
        </w:rPr>
        <w:t>jolloin</w:t>
      </w:r>
      <w:r>
        <w:rPr>
          <w:rFonts w:ascii="Times New Roman" w:hAnsi="Times New Roman" w:cs="Times New Roman"/>
          <w:sz w:val="24"/>
          <w:szCs w:val="24"/>
        </w:rPr>
        <w:t xml:space="preserve"> urheilija</w:t>
      </w:r>
      <w:r w:rsidR="00597335">
        <w:rPr>
          <w:rFonts w:ascii="Times New Roman" w:hAnsi="Times New Roman" w:cs="Times New Roman"/>
          <w:sz w:val="24"/>
          <w:szCs w:val="24"/>
        </w:rPr>
        <w:t xml:space="preserve"> </w:t>
      </w:r>
      <w:r w:rsidR="00597335" w:rsidRPr="00D3468D">
        <w:rPr>
          <w:rFonts w:ascii="Times New Roman" w:hAnsi="Times New Roman" w:cs="Times New Roman"/>
          <w:color w:val="000000" w:themeColor="text1"/>
          <w:sz w:val="24"/>
          <w:szCs w:val="24"/>
        </w:rPr>
        <w:t>voi</w:t>
      </w:r>
      <w:r>
        <w:rPr>
          <w:rFonts w:ascii="Times New Roman" w:hAnsi="Times New Roman" w:cs="Times New Roman"/>
          <w:sz w:val="24"/>
          <w:szCs w:val="24"/>
        </w:rPr>
        <w:t xml:space="preserve"> kaatuessaan naarmuttaa tai haavoittaa itsensä. </w:t>
      </w:r>
      <w:r w:rsidR="00597335" w:rsidRPr="00D3468D">
        <w:rPr>
          <w:rFonts w:ascii="Times New Roman" w:hAnsi="Times New Roman" w:cs="Times New Roman"/>
          <w:color w:val="000000" w:themeColor="text1"/>
          <w:sz w:val="24"/>
          <w:szCs w:val="24"/>
        </w:rPr>
        <w:t xml:space="preserve">Riskin todennäköisyyttä </w:t>
      </w:r>
      <w:r>
        <w:rPr>
          <w:rFonts w:ascii="Times New Roman" w:hAnsi="Times New Roman" w:cs="Times New Roman"/>
          <w:sz w:val="24"/>
          <w:szCs w:val="24"/>
        </w:rPr>
        <w:t>voidaan pienentää asettamalla tasaisuusvaatimus ja pintamateriaalivaatimus. Esimerkiksi rakeiselle pinnoitteelle tulisi asettaa maksimiraekokovaatimus, jotta ylisuuret rakeet eivät aiheuta naarmuttavaa epätasaisuutta hiekkatekonurmen pintaan.</w:t>
      </w:r>
    </w:p>
    <w:p w:rsidR="008B38E8" w:rsidRDefault="008B38E8" w:rsidP="00762D9D">
      <w:pPr>
        <w:spacing w:line="276" w:lineRule="auto"/>
        <w:jc w:val="both"/>
        <w:rPr>
          <w:rFonts w:ascii="Times New Roman" w:hAnsi="Times New Roman" w:cs="Times New Roman"/>
          <w:sz w:val="24"/>
          <w:szCs w:val="24"/>
        </w:rPr>
      </w:pPr>
    </w:p>
    <w:p w:rsidR="008B38E8" w:rsidRPr="00BE5337" w:rsidRDefault="008B38E8" w:rsidP="00762D9D">
      <w:pPr>
        <w:pStyle w:val="Heading3"/>
      </w:pPr>
      <w:bookmarkStart w:id="7" w:name="_Toc515468940"/>
      <w:r w:rsidRPr="00BE5337">
        <w:t>2.1.3 Jousto ja iskunvaimennus</w:t>
      </w:r>
      <w:bookmarkEnd w:id="7"/>
    </w:p>
    <w:p w:rsidR="008B38E8" w:rsidRDefault="008B38E8" w:rsidP="00762D9D">
      <w:pPr>
        <w:spacing w:line="276" w:lineRule="auto"/>
        <w:jc w:val="both"/>
        <w:rPr>
          <w:rFonts w:ascii="Times New Roman" w:hAnsi="Times New Roman" w:cs="Times New Roman"/>
          <w:b/>
          <w:sz w:val="24"/>
          <w:szCs w:val="24"/>
        </w:rPr>
      </w:pPr>
    </w:p>
    <w:p w:rsidR="00AD721A" w:rsidRPr="00AD721A" w:rsidRDefault="008B38E8" w:rsidP="00762D9D">
      <w:pPr>
        <w:spacing w:line="276" w:lineRule="auto"/>
        <w:jc w:val="both"/>
        <w:rPr>
          <w:rFonts w:ascii="Times New Roman" w:hAnsi="Times New Roman" w:cs="Times New Roman"/>
          <w:strike/>
          <w:sz w:val="24"/>
          <w:szCs w:val="24"/>
        </w:rPr>
      </w:pPr>
      <w:r>
        <w:rPr>
          <w:rFonts w:ascii="Times New Roman" w:hAnsi="Times New Roman" w:cs="Times New Roman"/>
          <w:sz w:val="24"/>
          <w:szCs w:val="24"/>
        </w:rPr>
        <w:t>Liikuntapaikkojen päällyste</w:t>
      </w:r>
      <w:r w:rsidR="00D3468D">
        <w:rPr>
          <w:rFonts w:ascii="Times New Roman" w:hAnsi="Times New Roman" w:cs="Times New Roman"/>
          <w:sz w:val="24"/>
          <w:szCs w:val="24"/>
        </w:rPr>
        <w:t xml:space="preserve">iltä edellytetään joustavuutta, </w:t>
      </w:r>
      <w:r w:rsidR="00597335" w:rsidRPr="00D3468D">
        <w:rPr>
          <w:rFonts w:ascii="Times New Roman" w:hAnsi="Times New Roman" w:cs="Times New Roman"/>
          <w:color w:val="000000" w:themeColor="text1"/>
          <w:sz w:val="24"/>
          <w:szCs w:val="24"/>
        </w:rPr>
        <w:t>jotta</w:t>
      </w:r>
      <w:r>
        <w:rPr>
          <w:rFonts w:ascii="Times New Roman" w:hAnsi="Times New Roman" w:cs="Times New Roman"/>
          <w:sz w:val="24"/>
          <w:szCs w:val="24"/>
        </w:rPr>
        <w:t xml:space="preserve"> liikuntasuoritus olisi turvallinen. Kovalla alustalla raajoihin kohdistuu iskurasituksia, jotka saattavat aiheuttaa rasitusvammoja.</w:t>
      </w:r>
      <w:r w:rsidR="00AD721A" w:rsidRPr="00AD721A">
        <w:rPr>
          <w:rFonts w:ascii="Times New Roman" w:hAnsi="Times New Roman" w:cs="Times New Roman"/>
          <w:sz w:val="24"/>
          <w:szCs w:val="24"/>
        </w:rPr>
        <w:t xml:space="preserve"> </w:t>
      </w:r>
    </w:p>
    <w:p w:rsidR="008B38E8" w:rsidRDefault="008B38E8" w:rsidP="00762D9D">
      <w:pPr>
        <w:spacing w:line="276" w:lineRule="auto"/>
        <w:jc w:val="both"/>
        <w:rPr>
          <w:rFonts w:ascii="Times New Roman" w:hAnsi="Times New Roman" w:cs="Times New Roman"/>
          <w:sz w:val="24"/>
          <w:szCs w:val="24"/>
        </w:rPr>
      </w:pPr>
    </w:p>
    <w:p w:rsidR="00A71B25" w:rsidRPr="008D0D71" w:rsidRDefault="008B38E8" w:rsidP="00762D9D">
      <w:pPr>
        <w:spacing w:line="276" w:lineRule="auto"/>
        <w:jc w:val="both"/>
        <w:rPr>
          <w:rFonts w:ascii="Times New Roman" w:eastAsiaTheme="minorEastAsia" w:hAnsi="Times New Roman" w:cs="Times New Roman"/>
          <w:color w:val="000000" w:themeColor="text1"/>
          <w:sz w:val="24"/>
          <w:szCs w:val="24"/>
        </w:rPr>
      </w:pPr>
      <w:r w:rsidRPr="008D0D71">
        <w:rPr>
          <w:rFonts w:ascii="Times New Roman" w:eastAsiaTheme="minorEastAsia" w:hAnsi="Times New Roman" w:cs="Times New Roman"/>
          <w:color w:val="000000" w:themeColor="text1"/>
          <w:sz w:val="24"/>
          <w:szCs w:val="24"/>
        </w:rPr>
        <w:t xml:space="preserve">Jousto-ominaisuuksia mitataan Suomessa </w:t>
      </w:r>
      <w:r w:rsidR="00BC5BA8">
        <w:rPr>
          <w:rFonts w:ascii="Times New Roman" w:eastAsiaTheme="minorEastAsia" w:hAnsi="Times New Roman" w:cs="Times New Roman"/>
          <w:color w:val="000000" w:themeColor="text1"/>
          <w:sz w:val="24"/>
          <w:szCs w:val="24"/>
        </w:rPr>
        <w:t xml:space="preserve">yleisimmin </w:t>
      </w:r>
      <w:r w:rsidRPr="008D0D71">
        <w:rPr>
          <w:rFonts w:ascii="Times New Roman" w:eastAsiaTheme="minorEastAsia" w:hAnsi="Times New Roman" w:cs="Times New Roman"/>
          <w:color w:val="000000" w:themeColor="text1"/>
          <w:sz w:val="24"/>
          <w:szCs w:val="24"/>
        </w:rPr>
        <w:t xml:space="preserve">kannettavalla </w:t>
      </w:r>
      <w:r w:rsidR="00597335" w:rsidRPr="00D3468D">
        <w:rPr>
          <w:rFonts w:ascii="Times New Roman" w:eastAsiaTheme="minorEastAsia" w:hAnsi="Times New Roman" w:cs="Times New Roman"/>
          <w:sz w:val="24"/>
          <w:szCs w:val="24"/>
        </w:rPr>
        <w:t>Loadman-</w:t>
      </w:r>
      <w:r w:rsidRPr="008D0D71">
        <w:rPr>
          <w:rFonts w:ascii="Times New Roman" w:eastAsiaTheme="minorEastAsia" w:hAnsi="Times New Roman" w:cs="Times New Roman"/>
          <w:color w:val="000000" w:themeColor="text1"/>
          <w:sz w:val="24"/>
          <w:szCs w:val="24"/>
        </w:rPr>
        <w:t>pudotuspainolaitteella</w:t>
      </w:r>
      <w:r w:rsidR="00D3468D" w:rsidRPr="00D3468D">
        <w:rPr>
          <w:rFonts w:ascii="Times New Roman" w:eastAsiaTheme="minorEastAsia" w:hAnsi="Times New Roman" w:cs="Times New Roman"/>
          <w:sz w:val="24"/>
          <w:szCs w:val="24"/>
        </w:rPr>
        <w:t>.</w:t>
      </w:r>
      <w:r w:rsidRPr="00D3468D">
        <w:rPr>
          <w:rFonts w:ascii="Times New Roman" w:eastAsiaTheme="minorEastAsia" w:hAnsi="Times New Roman" w:cs="Times New Roman"/>
          <w:sz w:val="24"/>
          <w:szCs w:val="24"/>
        </w:rPr>
        <w:t xml:space="preserve"> </w:t>
      </w:r>
      <w:r w:rsidRPr="008D0D71">
        <w:rPr>
          <w:rFonts w:ascii="Times New Roman" w:eastAsiaTheme="minorEastAsia" w:hAnsi="Times New Roman" w:cs="Times New Roman"/>
          <w:color w:val="000000" w:themeColor="text1"/>
          <w:sz w:val="24"/>
          <w:szCs w:val="24"/>
        </w:rPr>
        <w:t xml:space="preserve">Pudotuspainolaitteen kuormituslevyn halkaisija on </w:t>
      </w:r>
      <w:r w:rsidR="00D3468D" w:rsidRPr="00D3468D">
        <w:rPr>
          <w:rFonts w:ascii="Times New Roman" w:eastAsiaTheme="minorEastAsia" w:hAnsi="Times New Roman" w:cs="Times New Roman"/>
          <w:color w:val="000000" w:themeColor="text1"/>
          <w:sz w:val="24"/>
          <w:szCs w:val="24"/>
        </w:rPr>
        <w:t xml:space="preserve">esimerkiksi </w:t>
      </w:r>
      <w:r w:rsidR="00597335" w:rsidRPr="00D3468D">
        <w:rPr>
          <w:rFonts w:ascii="Times New Roman" w:eastAsiaTheme="minorEastAsia" w:hAnsi="Times New Roman" w:cs="Times New Roman"/>
          <w:color w:val="000000" w:themeColor="text1"/>
          <w:sz w:val="24"/>
          <w:szCs w:val="24"/>
        </w:rPr>
        <w:t>pesäpallokenttiä mitattaessa</w:t>
      </w:r>
      <w:r w:rsidR="00A71B25" w:rsidRPr="00D3468D">
        <w:rPr>
          <w:rFonts w:ascii="Times New Roman" w:eastAsiaTheme="minorEastAsia" w:hAnsi="Times New Roman" w:cs="Times New Roman"/>
          <w:color w:val="000000" w:themeColor="text1"/>
          <w:sz w:val="24"/>
          <w:szCs w:val="24"/>
        </w:rPr>
        <w:t xml:space="preserve"> </w:t>
      </w:r>
      <w:r w:rsidR="00A71B25" w:rsidRPr="008D0D71">
        <w:rPr>
          <w:rFonts w:ascii="Times New Roman" w:eastAsiaTheme="minorEastAsia" w:hAnsi="Times New Roman" w:cs="Times New Roman"/>
          <w:color w:val="000000" w:themeColor="text1"/>
          <w:sz w:val="24"/>
          <w:szCs w:val="24"/>
        </w:rPr>
        <w:t>132 mm ja pudotuspaino</w:t>
      </w:r>
      <w:r w:rsidR="00597335">
        <w:rPr>
          <w:rFonts w:ascii="Times New Roman" w:eastAsiaTheme="minorEastAsia" w:hAnsi="Times New Roman" w:cs="Times New Roman"/>
          <w:color w:val="FF0000"/>
          <w:sz w:val="24"/>
          <w:szCs w:val="24"/>
        </w:rPr>
        <w:t xml:space="preserve"> </w:t>
      </w:r>
      <w:r w:rsidR="00597335" w:rsidRPr="00D3468D">
        <w:rPr>
          <w:rFonts w:ascii="Times New Roman" w:eastAsiaTheme="minorEastAsia" w:hAnsi="Times New Roman" w:cs="Times New Roman"/>
          <w:sz w:val="24"/>
          <w:szCs w:val="24"/>
        </w:rPr>
        <w:t>on</w:t>
      </w:r>
      <w:r w:rsidR="00A71B25" w:rsidRPr="008D0D71">
        <w:rPr>
          <w:rFonts w:ascii="Times New Roman" w:eastAsiaTheme="minorEastAsia" w:hAnsi="Times New Roman" w:cs="Times New Roman"/>
          <w:color w:val="000000" w:themeColor="text1"/>
          <w:sz w:val="24"/>
          <w:szCs w:val="24"/>
        </w:rPr>
        <w:t xml:space="preserve"> 10 kg. </w:t>
      </w:r>
    </w:p>
    <w:p w:rsidR="00A71B25" w:rsidRDefault="00A71B25" w:rsidP="00762D9D">
      <w:pPr>
        <w:spacing w:line="276" w:lineRule="auto"/>
        <w:jc w:val="both"/>
        <w:rPr>
          <w:rFonts w:ascii="Times New Roman" w:eastAsiaTheme="minorEastAsia" w:hAnsi="Times New Roman" w:cs="Times New Roman"/>
          <w:color w:val="FF0000"/>
          <w:sz w:val="24"/>
          <w:szCs w:val="24"/>
        </w:rPr>
      </w:pPr>
    </w:p>
    <w:p w:rsidR="00D70CC7" w:rsidRPr="00D70CC7" w:rsidRDefault="008B38E8" w:rsidP="00D70CC7">
      <w:pPr>
        <w:spacing w:line="276" w:lineRule="auto"/>
        <w:jc w:val="both"/>
        <w:rPr>
          <w:rFonts w:ascii="Times New Roman" w:eastAsiaTheme="minorEastAsia" w:hAnsi="Times New Roman" w:cs="Times New Roman"/>
          <w:color w:val="FF0000"/>
          <w:sz w:val="24"/>
          <w:szCs w:val="24"/>
        </w:rPr>
      </w:pPr>
      <w:r w:rsidRPr="008D0D71">
        <w:rPr>
          <w:rFonts w:ascii="Times New Roman" w:hAnsi="Times New Roman" w:cs="Times New Roman"/>
          <w:color w:val="000000" w:themeColor="text1"/>
          <w:sz w:val="24"/>
          <w:szCs w:val="24"/>
        </w:rPr>
        <w:t>Kansainvälisten liikunnan lajijärjestöjen käsitteistössä ja teknisissä vaatimuksissa käytetään kä</w:t>
      </w:r>
      <w:r w:rsidR="00615C49">
        <w:rPr>
          <w:rFonts w:ascii="Times New Roman" w:hAnsi="Times New Roman" w:cs="Times New Roman"/>
          <w:color w:val="000000" w:themeColor="text1"/>
          <w:sz w:val="24"/>
          <w:szCs w:val="24"/>
        </w:rPr>
        <w:t>sitettä ”force reduction” (</w:t>
      </w:r>
      <w:r w:rsidR="00615C49" w:rsidRPr="00D3468D">
        <w:rPr>
          <w:rFonts w:ascii="Times New Roman" w:hAnsi="Times New Roman" w:cs="Times New Roman"/>
          <w:color w:val="000000" w:themeColor="text1"/>
          <w:sz w:val="24"/>
          <w:szCs w:val="24"/>
        </w:rPr>
        <w:t>voiman</w:t>
      </w:r>
      <w:r w:rsidR="007F3AC2" w:rsidRPr="00D3468D">
        <w:rPr>
          <w:rFonts w:ascii="Times New Roman" w:hAnsi="Times New Roman" w:cs="Times New Roman"/>
          <w:color w:val="000000" w:themeColor="text1"/>
          <w:sz w:val="24"/>
          <w:szCs w:val="24"/>
        </w:rPr>
        <w:t xml:space="preserve"> </w:t>
      </w:r>
      <w:r w:rsidRPr="00D3468D">
        <w:rPr>
          <w:rFonts w:ascii="Times New Roman" w:hAnsi="Times New Roman" w:cs="Times New Roman"/>
          <w:color w:val="000000" w:themeColor="text1"/>
          <w:sz w:val="24"/>
          <w:szCs w:val="24"/>
        </w:rPr>
        <w:t>vaimennuskyky</w:t>
      </w:r>
      <w:r w:rsidR="00D70CC7">
        <w:rPr>
          <w:rFonts w:ascii="Times New Roman" w:hAnsi="Times New Roman" w:cs="Times New Roman"/>
          <w:color w:val="000000" w:themeColor="text1"/>
          <w:sz w:val="24"/>
          <w:szCs w:val="24"/>
        </w:rPr>
        <w:t>/-</w:t>
      </w:r>
      <w:r w:rsidR="00D70CC7" w:rsidRPr="00D70CC7">
        <w:rPr>
          <w:rFonts w:ascii="Times New Roman" w:hAnsi="Times New Roman" w:cs="Times New Roman"/>
          <w:color w:val="000000" w:themeColor="text1"/>
          <w:sz w:val="24"/>
          <w:szCs w:val="24"/>
        </w:rPr>
        <w:t>t</w:t>
      </w:r>
      <w:r w:rsidRPr="00D3468D">
        <w:rPr>
          <w:rFonts w:ascii="Times New Roman" w:hAnsi="Times New Roman" w:cs="Times New Roman"/>
          <w:color w:val="000000" w:themeColor="text1"/>
          <w:sz w:val="24"/>
          <w:szCs w:val="24"/>
        </w:rPr>
        <w:t>eho</w:t>
      </w:r>
      <w:r w:rsidRPr="008D0D71">
        <w:rPr>
          <w:rFonts w:ascii="Times New Roman" w:hAnsi="Times New Roman" w:cs="Times New Roman"/>
          <w:color w:val="000000" w:themeColor="text1"/>
          <w:sz w:val="24"/>
          <w:szCs w:val="24"/>
        </w:rPr>
        <w:t xml:space="preserve">), jolle annetaan vaatimuksia lukuarvoina. </w:t>
      </w:r>
      <w:r w:rsidR="00D3468D">
        <w:rPr>
          <w:rFonts w:ascii="Times New Roman" w:hAnsi="Times New Roman" w:cs="Times New Roman"/>
          <w:color w:val="000000" w:themeColor="text1"/>
          <w:sz w:val="24"/>
          <w:szCs w:val="24"/>
        </w:rPr>
        <w:t>Iskun</w:t>
      </w:r>
      <w:r w:rsidRPr="00D3468D">
        <w:rPr>
          <w:rFonts w:ascii="Times New Roman" w:hAnsi="Times New Roman" w:cs="Times New Roman"/>
          <w:color w:val="000000" w:themeColor="text1"/>
          <w:sz w:val="24"/>
          <w:szCs w:val="24"/>
        </w:rPr>
        <w:t xml:space="preserve">vaimennus </w:t>
      </w:r>
      <w:r w:rsidRPr="008D0D71">
        <w:rPr>
          <w:rFonts w:ascii="Times New Roman" w:hAnsi="Times New Roman" w:cs="Times New Roman"/>
          <w:color w:val="000000" w:themeColor="text1"/>
          <w:sz w:val="24"/>
          <w:szCs w:val="24"/>
        </w:rPr>
        <w:t xml:space="preserve">luokitellaan taulukon </w:t>
      </w:r>
      <w:r w:rsidR="00A71B25" w:rsidRPr="008D0D71">
        <w:rPr>
          <w:rFonts w:ascii="Times New Roman" w:hAnsi="Times New Roman" w:cs="Times New Roman"/>
          <w:color w:val="000000" w:themeColor="text1"/>
          <w:sz w:val="24"/>
          <w:szCs w:val="24"/>
        </w:rPr>
        <w:t>2.</w:t>
      </w:r>
      <w:r w:rsidRPr="008D0D71">
        <w:rPr>
          <w:rFonts w:ascii="Times New Roman" w:hAnsi="Times New Roman" w:cs="Times New Roman"/>
          <w:color w:val="000000" w:themeColor="text1"/>
          <w:sz w:val="24"/>
          <w:szCs w:val="24"/>
        </w:rPr>
        <w:t xml:space="preserve">1 mukaisesti, kun </w:t>
      </w:r>
      <w:r w:rsidR="007B4CAA" w:rsidRPr="00D3468D">
        <w:rPr>
          <w:rFonts w:ascii="Times New Roman" w:hAnsi="Times New Roman" w:cs="Times New Roman"/>
          <w:color w:val="000000" w:themeColor="text1"/>
          <w:sz w:val="24"/>
          <w:szCs w:val="24"/>
        </w:rPr>
        <w:t>teko</w:t>
      </w:r>
      <w:r w:rsidRPr="007B4CAA">
        <w:rPr>
          <w:rFonts w:ascii="Times New Roman" w:hAnsi="Times New Roman" w:cs="Times New Roman"/>
          <w:sz w:val="24"/>
          <w:szCs w:val="24"/>
        </w:rPr>
        <w:t>nurmea</w:t>
      </w:r>
      <w:r w:rsidRPr="008D0D71">
        <w:rPr>
          <w:rFonts w:ascii="Times New Roman" w:hAnsi="Times New Roman" w:cs="Times New Roman"/>
          <w:color w:val="000000" w:themeColor="text1"/>
          <w:sz w:val="24"/>
          <w:szCs w:val="24"/>
        </w:rPr>
        <w:t xml:space="preserve"> testataan standardin EN 14808 mukaisesti sekä kuivissa että märissä olosuhteissa.</w:t>
      </w:r>
      <w:r w:rsidR="00D70CC7">
        <w:rPr>
          <w:rFonts w:ascii="Times New Roman" w:hAnsi="Times New Roman" w:cs="Times New Roman"/>
          <w:color w:val="000000" w:themeColor="text1"/>
          <w:sz w:val="24"/>
          <w:szCs w:val="24"/>
        </w:rPr>
        <w:t xml:space="preserve"> </w:t>
      </w:r>
      <w:r w:rsidR="00D70CC7" w:rsidRPr="00D70CC7">
        <w:rPr>
          <w:rFonts w:ascii="Times New Roman" w:hAnsi="Times New Roman" w:cs="Times New Roman"/>
          <w:color w:val="FF0000"/>
          <w:sz w:val="24"/>
          <w:szCs w:val="24"/>
        </w:rPr>
        <w:t>Mittausmenetelmä on yleisesti tunnettu Artificial Athlete (Berlin) menetelmänä.</w:t>
      </w:r>
      <w:r w:rsidRPr="00D70CC7">
        <w:rPr>
          <w:rFonts w:ascii="Times New Roman" w:hAnsi="Times New Roman"/>
          <w:color w:val="FF0000"/>
          <w:sz w:val="24"/>
          <w:szCs w:val="24"/>
        </w:rPr>
        <w:t xml:space="preserve"> </w:t>
      </w:r>
      <w:r w:rsidR="00D70CC7" w:rsidRPr="00D70CC7">
        <w:rPr>
          <w:rFonts w:ascii="Times New Roman" w:hAnsi="Times New Roman" w:cs="Times New Roman"/>
          <w:color w:val="FF0000"/>
          <w:sz w:val="24"/>
          <w:szCs w:val="24"/>
        </w:rPr>
        <w:t>Artificial Athlete (Berlin)</w:t>
      </w:r>
      <w:r w:rsidR="00D70CC7">
        <w:rPr>
          <w:rFonts w:ascii="Times New Roman" w:hAnsi="Times New Roman" w:cs="Times New Roman"/>
          <w:color w:val="FF0000"/>
          <w:sz w:val="24"/>
          <w:szCs w:val="24"/>
        </w:rPr>
        <w:t xml:space="preserve"> –laitteisto on varustettu voima-anturilla.</w:t>
      </w:r>
    </w:p>
    <w:p w:rsidR="00D70CC7" w:rsidRDefault="00D70CC7" w:rsidP="00D70CC7">
      <w:pPr>
        <w:spacing w:line="276" w:lineRule="auto"/>
        <w:jc w:val="both"/>
        <w:rPr>
          <w:rFonts w:ascii="Times New Roman" w:hAnsi="Times New Roman"/>
          <w:color w:val="FF0000"/>
          <w:sz w:val="24"/>
          <w:szCs w:val="24"/>
        </w:rPr>
      </w:pPr>
    </w:p>
    <w:p w:rsidR="008B38E8" w:rsidRPr="00D70CC7" w:rsidRDefault="008B38E8" w:rsidP="00D70CC7">
      <w:pPr>
        <w:spacing w:line="276" w:lineRule="auto"/>
        <w:jc w:val="both"/>
        <w:rPr>
          <w:rFonts w:ascii="Times New Roman" w:eastAsiaTheme="minorEastAsia" w:hAnsi="Times New Roman" w:cs="Times New Roman"/>
          <w:color w:val="FF0000"/>
          <w:sz w:val="24"/>
          <w:szCs w:val="24"/>
        </w:rPr>
      </w:pPr>
      <w:r w:rsidRPr="008D0D71">
        <w:rPr>
          <w:rFonts w:ascii="Times New Roman" w:hAnsi="Times New Roman"/>
          <w:color w:val="000000" w:themeColor="text1"/>
          <w:sz w:val="24"/>
          <w:szCs w:val="24"/>
        </w:rPr>
        <w:t>Standarditesti monien urheilulajien suorituspaikkojen iskunvaimennuksen mittauksessa on ”Advanced Artificial Athlete” (AAA) –laitt</w:t>
      </w:r>
      <w:r w:rsidR="00D3468D">
        <w:rPr>
          <w:rFonts w:ascii="Times New Roman" w:hAnsi="Times New Roman"/>
          <w:color w:val="000000" w:themeColor="text1"/>
          <w:sz w:val="24"/>
          <w:szCs w:val="24"/>
        </w:rPr>
        <w:t xml:space="preserve">eella tehty mittaus (kts. kohta </w:t>
      </w:r>
      <w:r w:rsidR="00D70CC7">
        <w:rPr>
          <w:rFonts w:ascii="Times New Roman" w:hAnsi="Times New Roman"/>
          <w:color w:val="000000" w:themeColor="text1"/>
          <w:sz w:val="24"/>
          <w:szCs w:val="24"/>
        </w:rPr>
        <w:t>4.4.2</w:t>
      </w:r>
      <w:r w:rsidR="007B4CAA" w:rsidRPr="00D3468D">
        <w:rPr>
          <w:rFonts w:ascii="Times New Roman" w:hAnsi="Times New Roman"/>
          <w:color w:val="000000" w:themeColor="text1"/>
          <w:sz w:val="24"/>
          <w:szCs w:val="24"/>
        </w:rPr>
        <w:t xml:space="preserve"> </w:t>
      </w:r>
      <w:r w:rsidRPr="008D0D71">
        <w:rPr>
          <w:rFonts w:ascii="Times New Roman" w:hAnsi="Times New Roman"/>
          <w:color w:val="000000" w:themeColor="text1"/>
          <w:sz w:val="24"/>
          <w:szCs w:val="24"/>
        </w:rPr>
        <w:t>Advanced Artificial Athlete</w:t>
      </w:r>
      <w:r w:rsidRPr="00D70CC7">
        <w:rPr>
          <w:rFonts w:ascii="Times New Roman" w:hAnsi="Times New Roman"/>
          <w:color w:val="FF0000"/>
          <w:sz w:val="24"/>
          <w:szCs w:val="24"/>
        </w:rPr>
        <w:t>).</w:t>
      </w:r>
      <w:r w:rsidRPr="00D70CC7">
        <w:rPr>
          <w:rFonts w:ascii="Times New Roman" w:hAnsi="Times New Roman" w:cs="Times New Roman"/>
          <w:color w:val="FF0000"/>
          <w:sz w:val="24"/>
          <w:szCs w:val="24"/>
        </w:rPr>
        <w:t xml:space="preserve"> </w:t>
      </w:r>
      <w:r w:rsidR="00D70CC7" w:rsidRPr="00D70CC7">
        <w:rPr>
          <w:rFonts w:ascii="Times New Roman" w:hAnsi="Times New Roman" w:cs="Times New Roman"/>
          <w:color w:val="FF0000"/>
          <w:sz w:val="24"/>
          <w:szCs w:val="24"/>
        </w:rPr>
        <w:t>Laitteistossa on voima-anturin sijasta kiihtyvyysanturi kiinnitettynä pudotuspainon yläpäähän.</w:t>
      </w:r>
      <w:r w:rsidR="00D70CC7">
        <w:rPr>
          <w:rFonts w:ascii="Times New Roman" w:hAnsi="Times New Roman" w:cs="Times New Roman"/>
          <w:color w:val="FF0000"/>
          <w:sz w:val="24"/>
          <w:szCs w:val="24"/>
        </w:rPr>
        <w:t xml:space="preserve"> </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b/>
          <w:i/>
          <w:color w:val="000000" w:themeColor="text1"/>
          <w:sz w:val="24"/>
          <w:szCs w:val="24"/>
        </w:rPr>
      </w:pPr>
      <w:r w:rsidRPr="008D0D71">
        <w:rPr>
          <w:rFonts w:ascii="Times New Roman" w:hAnsi="Times New Roman" w:cs="Times New Roman"/>
          <w:b/>
          <w:i/>
          <w:color w:val="000000" w:themeColor="text1"/>
          <w:sz w:val="24"/>
          <w:szCs w:val="24"/>
        </w:rPr>
        <w:t xml:space="preserve">Taulukko </w:t>
      </w:r>
      <w:r w:rsidR="003A43C4" w:rsidRPr="008D0D71">
        <w:rPr>
          <w:rFonts w:ascii="Times New Roman" w:hAnsi="Times New Roman" w:cs="Times New Roman"/>
          <w:b/>
          <w:i/>
          <w:color w:val="000000" w:themeColor="text1"/>
          <w:sz w:val="24"/>
          <w:szCs w:val="24"/>
        </w:rPr>
        <w:t>2.</w:t>
      </w:r>
      <w:r w:rsidRPr="008D0D71">
        <w:rPr>
          <w:rFonts w:ascii="Times New Roman" w:hAnsi="Times New Roman" w:cs="Times New Roman"/>
          <w:b/>
          <w:i/>
          <w:color w:val="000000" w:themeColor="text1"/>
          <w:sz w:val="24"/>
          <w:szCs w:val="24"/>
        </w:rPr>
        <w:t>1. Urheilupuistojen pintarakenteiden iskunvaimennuskyvyn luokitus (SFS-EN 15330-1).</w:t>
      </w:r>
    </w:p>
    <w:tbl>
      <w:tblPr>
        <w:tblStyle w:val="TableGrid"/>
        <w:tblW w:w="0" w:type="auto"/>
        <w:tblBorders>
          <w:top w:val="single" w:sz="12" w:space="0" w:color="auto"/>
          <w:left w:val="single" w:sz="12" w:space="0" w:color="auto"/>
          <w:bottom w:val="single" w:sz="12" w:space="0" w:color="auto"/>
          <w:right w:val="single" w:sz="12" w:space="0" w:color="auto"/>
        </w:tblBorders>
        <w:tblCellMar>
          <w:top w:w="28" w:type="dxa"/>
          <w:bottom w:w="28" w:type="dxa"/>
        </w:tblCellMar>
        <w:tblLook w:val="04A0" w:firstRow="1" w:lastRow="0" w:firstColumn="1" w:lastColumn="0" w:noHBand="0" w:noVBand="1"/>
      </w:tblPr>
      <w:tblGrid>
        <w:gridCol w:w="2218"/>
        <w:gridCol w:w="2448"/>
        <w:gridCol w:w="4330"/>
      </w:tblGrid>
      <w:tr w:rsidR="003E038C" w:rsidRPr="00D70CC7" w:rsidTr="003E038C">
        <w:trPr>
          <w:trHeight w:val="255"/>
        </w:trPr>
        <w:tc>
          <w:tcPr>
            <w:tcW w:w="2218" w:type="dxa"/>
            <w:tcBorders>
              <w:top w:val="single" w:sz="12" w:space="0" w:color="auto"/>
              <w:bottom w:val="single" w:sz="12" w:space="0" w:color="auto"/>
            </w:tcBorders>
            <w:shd w:val="clear" w:color="auto" w:fill="EDEDED" w:themeFill="accent3" w:themeFillTint="33"/>
            <w:vAlign w:val="center"/>
          </w:tcPr>
          <w:p w:rsidR="003E038C" w:rsidRPr="00D70CC7" w:rsidRDefault="003E038C" w:rsidP="0033065B">
            <w:pPr>
              <w:jc w:val="center"/>
              <w:rPr>
                <w:rFonts w:ascii="Arial" w:hAnsi="Arial" w:cs="Arial"/>
                <w:sz w:val="20"/>
                <w:szCs w:val="20"/>
              </w:rPr>
            </w:pPr>
            <w:r w:rsidRPr="00D70CC7">
              <w:rPr>
                <w:rFonts w:ascii="Arial" w:hAnsi="Arial" w:cs="Arial"/>
                <w:sz w:val="20"/>
                <w:szCs w:val="20"/>
              </w:rPr>
              <w:t>Vaimennusteho [%]</w:t>
            </w:r>
          </w:p>
        </w:tc>
        <w:tc>
          <w:tcPr>
            <w:tcW w:w="2448" w:type="dxa"/>
            <w:tcBorders>
              <w:top w:val="single" w:sz="12" w:space="0" w:color="auto"/>
              <w:bottom w:val="single" w:sz="12" w:space="0" w:color="auto"/>
            </w:tcBorders>
            <w:shd w:val="clear" w:color="auto" w:fill="EDEDED" w:themeFill="accent3" w:themeFillTint="33"/>
            <w:vAlign w:val="center"/>
          </w:tcPr>
          <w:p w:rsidR="003E038C" w:rsidRPr="00D70CC7" w:rsidRDefault="003E038C" w:rsidP="0033065B">
            <w:pPr>
              <w:jc w:val="center"/>
              <w:rPr>
                <w:rFonts w:ascii="Arial" w:hAnsi="Arial" w:cs="Arial"/>
                <w:sz w:val="20"/>
                <w:szCs w:val="20"/>
              </w:rPr>
            </w:pPr>
            <w:r w:rsidRPr="00D70CC7">
              <w:rPr>
                <w:rFonts w:ascii="Arial" w:hAnsi="Arial" w:cs="Arial"/>
                <w:sz w:val="20"/>
                <w:szCs w:val="20"/>
              </w:rPr>
              <w:t>Luokitus</w:t>
            </w:r>
          </w:p>
        </w:tc>
        <w:tc>
          <w:tcPr>
            <w:tcW w:w="4330" w:type="dxa"/>
            <w:tcBorders>
              <w:top w:val="single" w:sz="12" w:space="0" w:color="auto"/>
              <w:bottom w:val="single" w:sz="12" w:space="0" w:color="auto"/>
            </w:tcBorders>
            <w:shd w:val="clear" w:color="auto" w:fill="EDEDED" w:themeFill="accent3" w:themeFillTint="33"/>
            <w:vAlign w:val="center"/>
          </w:tcPr>
          <w:p w:rsidR="003E038C" w:rsidRPr="00D70CC7" w:rsidRDefault="003E038C" w:rsidP="0033065B">
            <w:pPr>
              <w:rPr>
                <w:rFonts w:ascii="Arial" w:hAnsi="Arial" w:cs="Arial"/>
                <w:sz w:val="20"/>
                <w:szCs w:val="20"/>
              </w:rPr>
            </w:pPr>
            <w:r w:rsidRPr="00D70CC7">
              <w:rPr>
                <w:rFonts w:ascii="Arial" w:hAnsi="Arial" w:cs="Arial"/>
                <w:sz w:val="20"/>
                <w:szCs w:val="20"/>
              </w:rPr>
              <w:t>Tyypillinen käyttökohde</w:t>
            </w:r>
          </w:p>
        </w:tc>
      </w:tr>
      <w:tr w:rsidR="003E038C" w:rsidRPr="00D70CC7" w:rsidTr="003E038C">
        <w:trPr>
          <w:trHeight w:val="255"/>
        </w:trPr>
        <w:tc>
          <w:tcPr>
            <w:tcW w:w="2218" w:type="dxa"/>
            <w:tcBorders>
              <w:top w:val="single" w:sz="12" w:space="0" w:color="auto"/>
            </w:tcBorders>
            <w:vAlign w:val="center"/>
          </w:tcPr>
          <w:p w:rsidR="003E038C" w:rsidRPr="00D70CC7" w:rsidRDefault="003E038C" w:rsidP="0033065B">
            <w:pPr>
              <w:jc w:val="center"/>
              <w:rPr>
                <w:rFonts w:ascii="Arial" w:hAnsi="Arial" w:cs="Arial"/>
                <w:sz w:val="20"/>
                <w:szCs w:val="20"/>
              </w:rPr>
            </w:pPr>
            <w:r w:rsidRPr="00D70CC7">
              <w:rPr>
                <w:rFonts w:ascii="Arial" w:hAnsi="Arial" w:cs="Arial"/>
                <w:sz w:val="20"/>
                <w:szCs w:val="20"/>
              </w:rPr>
              <w:t>15 ... 24</w:t>
            </w:r>
          </w:p>
        </w:tc>
        <w:tc>
          <w:tcPr>
            <w:tcW w:w="2448" w:type="dxa"/>
            <w:tcBorders>
              <w:top w:val="single" w:sz="12" w:space="0" w:color="auto"/>
            </w:tcBorders>
            <w:vAlign w:val="center"/>
          </w:tcPr>
          <w:p w:rsidR="003E038C" w:rsidRPr="00D70CC7" w:rsidRDefault="003E038C" w:rsidP="0033065B">
            <w:pPr>
              <w:jc w:val="center"/>
              <w:rPr>
                <w:rFonts w:ascii="Arial" w:hAnsi="Arial" w:cs="Arial"/>
                <w:sz w:val="20"/>
                <w:szCs w:val="20"/>
              </w:rPr>
            </w:pPr>
            <w:r w:rsidRPr="00D70CC7">
              <w:rPr>
                <w:rFonts w:ascii="Arial" w:hAnsi="Arial" w:cs="Arial"/>
                <w:sz w:val="20"/>
                <w:szCs w:val="20"/>
              </w:rPr>
              <w:t>SA 1</w:t>
            </w:r>
          </w:p>
        </w:tc>
        <w:tc>
          <w:tcPr>
            <w:tcW w:w="4330" w:type="dxa"/>
            <w:vMerge w:val="restart"/>
            <w:tcBorders>
              <w:top w:val="single" w:sz="12" w:space="0" w:color="auto"/>
            </w:tcBorders>
          </w:tcPr>
          <w:p w:rsidR="003E038C" w:rsidRPr="00D70CC7" w:rsidRDefault="003E038C" w:rsidP="0033065B">
            <w:pPr>
              <w:rPr>
                <w:rFonts w:ascii="Arial" w:hAnsi="Arial" w:cs="Arial"/>
                <w:sz w:val="20"/>
                <w:szCs w:val="20"/>
              </w:rPr>
            </w:pPr>
            <w:r w:rsidRPr="00D70CC7">
              <w:rPr>
                <w:rFonts w:ascii="Arial" w:hAnsi="Arial" w:cs="Arial"/>
                <w:sz w:val="20"/>
                <w:szCs w:val="20"/>
              </w:rPr>
              <w:t>Tennis</w:t>
            </w:r>
          </w:p>
        </w:tc>
      </w:tr>
      <w:tr w:rsidR="003E038C" w:rsidRPr="00D70CC7" w:rsidTr="003E038C">
        <w:trPr>
          <w:trHeight w:val="255"/>
        </w:trPr>
        <w:tc>
          <w:tcPr>
            <w:tcW w:w="2218" w:type="dxa"/>
            <w:vAlign w:val="center"/>
          </w:tcPr>
          <w:p w:rsidR="003E038C" w:rsidRPr="00D70CC7" w:rsidRDefault="003E038C" w:rsidP="0033065B">
            <w:pPr>
              <w:jc w:val="center"/>
              <w:rPr>
                <w:rFonts w:ascii="Arial" w:hAnsi="Arial" w:cs="Arial"/>
                <w:sz w:val="20"/>
                <w:szCs w:val="20"/>
              </w:rPr>
            </w:pPr>
            <w:r w:rsidRPr="00D70CC7">
              <w:rPr>
                <w:rFonts w:ascii="Arial" w:hAnsi="Arial" w:cs="Arial"/>
                <w:sz w:val="20"/>
                <w:szCs w:val="20"/>
              </w:rPr>
              <w:t>25 ... 34</w:t>
            </w:r>
          </w:p>
        </w:tc>
        <w:tc>
          <w:tcPr>
            <w:tcW w:w="2448" w:type="dxa"/>
            <w:vAlign w:val="center"/>
          </w:tcPr>
          <w:p w:rsidR="003E038C" w:rsidRPr="00D70CC7" w:rsidRDefault="003E038C" w:rsidP="0033065B">
            <w:pPr>
              <w:jc w:val="center"/>
              <w:rPr>
                <w:rFonts w:ascii="Arial" w:hAnsi="Arial" w:cs="Arial"/>
                <w:sz w:val="20"/>
                <w:szCs w:val="20"/>
              </w:rPr>
            </w:pPr>
            <w:r w:rsidRPr="00D70CC7">
              <w:rPr>
                <w:rFonts w:ascii="Arial" w:hAnsi="Arial" w:cs="Arial"/>
                <w:sz w:val="20"/>
                <w:szCs w:val="20"/>
              </w:rPr>
              <w:t>SA 2</w:t>
            </w:r>
          </w:p>
        </w:tc>
        <w:tc>
          <w:tcPr>
            <w:tcW w:w="4330" w:type="dxa"/>
            <w:vMerge/>
            <w:tcBorders>
              <w:bottom w:val="single" w:sz="4" w:space="0" w:color="auto"/>
            </w:tcBorders>
            <w:vAlign w:val="center"/>
          </w:tcPr>
          <w:p w:rsidR="003E038C" w:rsidRPr="00D70CC7" w:rsidRDefault="003E038C" w:rsidP="0033065B">
            <w:pPr>
              <w:rPr>
                <w:rFonts w:ascii="Arial" w:hAnsi="Arial" w:cs="Arial"/>
                <w:sz w:val="20"/>
                <w:szCs w:val="20"/>
              </w:rPr>
            </w:pPr>
          </w:p>
        </w:tc>
      </w:tr>
      <w:tr w:rsidR="003E038C" w:rsidRPr="00D70CC7" w:rsidTr="003E038C">
        <w:trPr>
          <w:trHeight w:val="255"/>
        </w:trPr>
        <w:tc>
          <w:tcPr>
            <w:tcW w:w="2218" w:type="dxa"/>
            <w:vAlign w:val="center"/>
          </w:tcPr>
          <w:p w:rsidR="003E038C" w:rsidRPr="00D70CC7" w:rsidRDefault="003E038C" w:rsidP="0033065B">
            <w:pPr>
              <w:jc w:val="center"/>
              <w:rPr>
                <w:rFonts w:ascii="Arial" w:hAnsi="Arial" w:cs="Arial"/>
                <w:sz w:val="20"/>
                <w:szCs w:val="20"/>
              </w:rPr>
            </w:pPr>
            <w:r w:rsidRPr="00D70CC7">
              <w:rPr>
                <w:rFonts w:ascii="Arial" w:hAnsi="Arial" w:cs="Arial"/>
                <w:sz w:val="20"/>
                <w:szCs w:val="20"/>
              </w:rPr>
              <w:t>35 ... 44</w:t>
            </w:r>
          </w:p>
        </w:tc>
        <w:tc>
          <w:tcPr>
            <w:tcW w:w="2448" w:type="dxa"/>
            <w:vAlign w:val="center"/>
          </w:tcPr>
          <w:p w:rsidR="003E038C" w:rsidRPr="00D70CC7" w:rsidRDefault="003E038C" w:rsidP="0033065B">
            <w:pPr>
              <w:jc w:val="center"/>
              <w:rPr>
                <w:rFonts w:ascii="Arial" w:hAnsi="Arial" w:cs="Arial"/>
                <w:sz w:val="20"/>
                <w:szCs w:val="20"/>
              </w:rPr>
            </w:pPr>
            <w:r w:rsidRPr="00D70CC7">
              <w:rPr>
                <w:rFonts w:ascii="Arial" w:hAnsi="Arial" w:cs="Arial"/>
                <w:sz w:val="20"/>
                <w:szCs w:val="20"/>
              </w:rPr>
              <w:t>SA 3</w:t>
            </w:r>
          </w:p>
        </w:tc>
        <w:tc>
          <w:tcPr>
            <w:tcW w:w="4330" w:type="dxa"/>
            <w:tcBorders>
              <w:top w:val="single" w:sz="4" w:space="0" w:color="auto"/>
              <w:bottom w:val="nil"/>
            </w:tcBorders>
            <w:vAlign w:val="center"/>
          </w:tcPr>
          <w:p w:rsidR="003E038C" w:rsidRPr="00D70CC7" w:rsidRDefault="003E038C" w:rsidP="0033065B">
            <w:pPr>
              <w:rPr>
                <w:rFonts w:ascii="Arial" w:hAnsi="Arial" w:cs="Arial"/>
                <w:sz w:val="20"/>
                <w:szCs w:val="20"/>
              </w:rPr>
            </w:pPr>
            <w:r w:rsidRPr="00D70CC7">
              <w:rPr>
                <w:rFonts w:ascii="Arial" w:hAnsi="Arial" w:cs="Arial"/>
                <w:sz w:val="20"/>
                <w:szCs w:val="20"/>
              </w:rPr>
              <w:t>Maahockey, jalkapallo</w:t>
            </w:r>
          </w:p>
        </w:tc>
      </w:tr>
      <w:tr w:rsidR="003E038C" w:rsidRPr="00D70CC7" w:rsidTr="003E038C">
        <w:trPr>
          <w:trHeight w:val="255"/>
        </w:trPr>
        <w:tc>
          <w:tcPr>
            <w:tcW w:w="2218" w:type="dxa"/>
            <w:vAlign w:val="center"/>
          </w:tcPr>
          <w:p w:rsidR="003E038C" w:rsidRPr="00D70CC7" w:rsidRDefault="003E038C" w:rsidP="0033065B">
            <w:pPr>
              <w:jc w:val="center"/>
              <w:rPr>
                <w:rFonts w:ascii="Arial" w:hAnsi="Arial" w:cs="Arial"/>
                <w:sz w:val="20"/>
                <w:szCs w:val="20"/>
              </w:rPr>
            </w:pPr>
            <w:r w:rsidRPr="00D70CC7">
              <w:rPr>
                <w:rFonts w:ascii="Arial" w:hAnsi="Arial" w:cs="Arial"/>
                <w:sz w:val="20"/>
                <w:szCs w:val="20"/>
              </w:rPr>
              <w:t>45 ... 54</w:t>
            </w:r>
          </w:p>
        </w:tc>
        <w:tc>
          <w:tcPr>
            <w:tcW w:w="2448" w:type="dxa"/>
            <w:vAlign w:val="center"/>
          </w:tcPr>
          <w:p w:rsidR="003E038C" w:rsidRPr="00D70CC7" w:rsidRDefault="003E038C" w:rsidP="0033065B">
            <w:pPr>
              <w:jc w:val="center"/>
              <w:rPr>
                <w:rFonts w:ascii="Arial" w:hAnsi="Arial" w:cs="Arial"/>
                <w:sz w:val="20"/>
                <w:szCs w:val="20"/>
              </w:rPr>
            </w:pPr>
            <w:r w:rsidRPr="00D70CC7">
              <w:rPr>
                <w:rFonts w:ascii="Arial" w:hAnsi="Arial" w:cs="Arial"/>
                <w:sz w:val="20"/>
                <w:szCs w:val="20"/>
              </w:rPr>
              <w:t>SA 4</w:t>
            </w:r>
          </w:p>
        </w:tc>
        <w:tc>
          <w:tcPr>
            <w:tcW w:w="4330" w:type="dxa"/>
            <w:tcBorders>
              <w:top w:val="nil"/>
              <w:bottom w:val="single" w:sz="4" w:space="0" w:color="auto"/>
            </w:tcBorders>
            <w:vAlign w:val="center"/>
          </w:tcPr>
          <w:p w:rsidR="003E038C" w:rsidRPr="00D70CC7" w:rsidRDefault="003E038C" w:rsidP="0033065B">
            <w:pPr>
              <w:rPr>
                <w:rFonts w:ascii="Arial" w:hAnsi="Arial" w:cs="Arial"/>
                <w:sz w:val="20"/>
                <w:szCs w:val="20"/>
              </w:rPr>
            </w:pPr>
            <w:r w:rsidRPr="00D70CC7">
              <w:rPr>
                <w:rFonts w:ascii="Arial" w:hAnsi="Arial" w:cs="Arial"/>
                <w:sz w:val="20"/>
                <w:szCs w:val="20"/>
              </w:rPr>
              <w:t>(lyhytnukkaiset keinonurmet)</w:t>
            </w:r>
          </w:p>
        </w:tc>
      </w:tr>
      <w:tr w:rsidR="003E038C" w:rsidRPr="00D70CC7" w:rsidTr="003E038C">
        <w:trPr>
          <w:trHeight w:val="255"/>
        </w:trPr>
        <w:tc>
          <w:tcPr>
            <w:tcW w:w="2218" w:type="dxa"/>
            <w:vAlign w:val="center"/>
          </w:tcPr>
          <w:p w:rsidR="003E038C" w:rsidRPr="00D70CC7" w:rsidRDefault="003E038C" w:rsidP="0033065B">
            <w:pPr>
              <w:jc w:val="center"/>
              <w:rPr>
                <w:rFonts w:ascii="Arial" w:hAnsi="Arial" w:cs="Arial"/>
                <w:sz w:val="20"/>
                <w:szCs w:val="20"/>
              </w:rPr>
            </w:pPr>
            <w:r w:rsidRPr="00D70CC7">
              <w:rPr>
                <w:rFonts w:ascii="Arial" w:hAnsi="Arial" w:cs="Arial"/>
                <w:sz w:val="20"/>
                <w:szCs w:val="20"/>
              </w:rPr>
              <w:t>55 ... 60</w:t>
            </w:r>
          </w:p>
        </w:tc>
        <w:tc>
          <w:tcPr>
            <w:tcW w:w="2448" w:type="dxa"/>
            <w:vAlign w:val="center"/>
          </w:tcPr>
          <w:p w:rsidR="003E038C" w:rsidRPr="00D70CC7" w:rsidRDefault="003E038C" w:rsidP="0033065B">
            <w:pPr>
              <w:jc w:val="center"/>
              <w:rPr>
                <w:rFonts w:ascii="Arial" w:hAnsi="Arial" w:cs="Arial"/>
                <w:sz w:val="20"/>
                <w:szCs w:val="20"/>
              </w:rPr>
            </w:pPr>
            <w:r w:rsidRPr="00D70CC7">
              <w:rPr>
                <w:rFonts w:ascii="Arial" w:hAnsi="Arial" w:cs="Arial"/>
                <w:sz w:val="20"/>
                <w:szCs w:val="20"/>
              </w:rPr>
              <w:t>SA 5</w:t>
            </w:r>
          </w:p>
        </w:tc>
        <w:tc>
          <w:tcPr>
            <w:tcW w:w="4330" w:type="dxa"/>
            <w:tcBorders>
              <w:top w:val="single" w:sz="4" w:space="0" w:color="auto"/>
              <w:bottom w:val="nil"/>
            </w:tcBorders>
            <w:vAlign w:val="center"/>
          </w:tcPr>
          <w:p w:rsidR="003E038C" w:rsidRPr="00D70CC7" w:rsidRDefault="003E038C" w:rsidP="0033065B">
            <w:pPr>
              <w:rPr>
                <w:rFonts w:ascii="Arial" w:hAnsi="Arial" w:cs="Arial"/>
                <w:sz w:val="20"/>
                <w:szCs w:val="20"/>
              </w:rPr>
            </w:pPr>
            <w:r w:rsidRPr="00D70CC7">
              <w:rPr>
                <w:rFonts w:ascii="Arial" w:hAnsi="Arial" w:cs="Arial"/>
                <w:sz w:val="20"/>
                <w:szCs w:val="20"/>
              </w:rPr>
              <w:t>Jalkapallo (pitkänukkaiset keinonurmet)</w:t>
            </w:r>
          </w:p>
        </w:tc>
      </w:tr>
      <w:tr w:rsidR="003E038C" w:rsidRPr="00D70CC7" w:rsidTr="003E038C">
        <w:trPr>
          <w:trHeight w:val="255"/>
        </w:trPr>
        <w:tc>
          <w:tcPr>
            <w:tcW w:w="2218" w:type="dxa"/>
            <w:vAlign w:val="center"/>
          </w:tcPr>
          <w:p w:rsidR="003E038C" w:rsidRPr="00D70CC7" w:rsidRDefault="003E038C" w:rsidP="0033065B">
            <w:pPr>
              <w:jc w:val="center"/>
              <w:rPr>
                <w:rFonts w:ascii="Arial" w:hAnsi="Arial" w:cs="Arial"/>
                <w:sz w:val="20"/>
                <w:szCs w:val="20"/>
              </w:rPr>
            </w:pPr>
            <w:r w:rsidRPr="00D70CC7">
              <w:rPr>
                <w:rFonts w:ascii="Arial" w:hAnsi="Arial" w:cs="Arial"/>
                <w:sz w:val="20"/>
                <w:szCs w:val="20"/>
              </w:rPr>
              <w:t>61 ... 80</w:t>
            </w:r>
          </w:p>
        </w:tc>
        <w:tc>
          <w:tcPr>
            <w:tcW w:w="2448" w:type="dxa"/>
            <w:vAlign w:val="center"/>
          </w:tcPr>
          <w:p w:rsidR="003E038C" w:rsidRPr="00D70CC7" w:rsidRDefault="003E038C" w:rsidP="0033065B">
            <w:pPr>
              <w:jc w:val="center"/>
              <w:rPr>
                <w:rFonts w:ascii="Arial" w:hAnsi="Arial" w:cs="Arial"/>
                <w:sz w:val="20"/>
                <w:szCs w:val="20"/>
              </w:rPr>
            </w:pPr>
            <w:r w:rsidRPr="00D70CC7">
              <w:rPr>
                <w:rFonts w:ascii="Arial" w:hAnsi="Arial" w:cs="Arial"/>
                <w:sz w:val="20"/>
                <w:szCs w:val="20"/>
              </w:rPr>
              <w:t>SA 6</w:t>
            </w:r>
          </w:p>
        </w:tc>
        <w:tc>
          <w:tcPr>
            <w:tcW w:w="4330" w:type="dxa"/>
            <w:tcBorders>
              <w:top w:val="nil"/>
              <w:bottom w:val="single" w:sz="4" w:space="0" w:color="auto"/>
            </w:tcBorders>
            <w:vAlign w:val="center"/>
          </w:tcPr>
          <w:p w:rsidR="003E038C" w:rsidRPr="00D70CC7" w:rsidRDefault="003E038C" w:rsidP="0033065B">
            <w:pPr>
              <w:rPr>
                <w:rFonts w:ascii="Arial" w:hAnsi="Arial" w:cs="Arial"/>
                <w:sz w:val="20"/>
                <w:szCs w:val="20"/>
              </w:rPr>
            </w:pPr>
            <w:r w:rsidRPr="00D70CC7">
              <w:rPr>
                <w:rFonts w:ascii="Arial" w:hAnsi="Arial" w:cs="Arial"/>
                <w:sz w:val="20"/>
                <w:szCs w:val="20"/>
              </w:rPr>
              <w:t>Jalkapallo, rugby</w:t>
            </w:r>
          </w:p>
        </w:tc>
      </w:tr>
      <w:tr w:rsidR="003E038C" w:rsidRPr="00D70CC7" w:rsidTr="003E038C">
        <w:trPr>
          <w:trHeight w:val="255"/>
        </w:trPr>
        <w:tc>
          <w:tcPr>
            <w:tcW w:w="8996" w:type="dxa"/>
            <w:gridSpan w:val="3"/>
            <w:vAlign w:val="center"/>
          </w:tcPr>
          <w:p w:rsidR="003E038C" w:rsidRPr="00D70CC7" w:rsidRDefault="003E038C" w:rsidP="0033065B">
            <w:pPr>
              <w:rPr>
                <w:rFonts w:ascii="Arial" w:hAnsi="Arial" w:cs="Arial"/>
                <w:sz w:val="20"/>
                <w:szCs w:val="20"/>
              </w:rPr>
            </w:pPr>
            <w:r w:rsidRPr="00D70CC7">
              <w:rPr>
                <w:rFonts w:ascii="Arial" w:hAnsi="Arial" w:cs="Arial"/>
                <w:sz w:val="20"/>
                <w:szCs w:val="20"/>
              </w:rPr>
              <w:t>Yleisis</w:t>
            </w:r>
            <w:r w:rsidR="00D70CC7" w:rsidRPr="00D70CC7">
              <w:rPr>
                <w:rFonts w:ascii="Arial" w:hAnsi="Arial" w:cs="Arial"/>
                <w:sz w:val="20"/>
                <w:szCs w:val="20"/>
              </w:rPr>
              <w:t>sä kenttälajeissa (ei kontaktia)</w:t>
            </w:r>
            <w:r w:rsidRPr="00D70CC7">
              <w:rPr>
                <w:rFonts w:ascii="Arial" w:hAnsi="Arial" w:cs="Arial"/>
                <w:sz w:val="20"/>
                <w:szCs w:val="20"/>
              </w:rPr>
              <w:t>, maahockeyssa ja yleisurheilussa iskunvaimennuskyvyn tulisi olla luokkaa SA 3 tai SA 4.</w:t>
            </w:r>
          </w:p>
        </w:tc>
      </w:tr>
      <w:tr w:rsidR="003E038C" w:rsidRPr="00D70CC7" w:rsidTr="003E038C">
        <w:trPr>
          <w:trHeight w:val="255"/>
        </w:trPr>
        <w:tc>
          <w:tcPr>
            <w:tcW w:w="8996" w:type="dxa"/>
            <w:gridSpan w:val="3"/>
            <w:vAlign w:val="center"/>
          </w:tcPr>
          <w:p w:rsidR="003E038C" w:rsidRPr="00D70CC7" w:rsidRDefault="003E038C" w:rsidP="0033065B">
            <w:pPr>
              <w:rPr>
                <w:rFonts w:ascii="Arial" w:hAnsi="Arial" w:cs="Arial"/>
                <w:sz w:val="20"/>
                <w:szCs w:val="20"/>
              </w:rPr>
            </w:pPr>
            <w:r w:rsidRPr="00D70CC7">
              <w:rPr>
                <w:rFonts w:ascii="Arial" w:hAnsi="Arial" w:cs="Arial"/>
                <w:sz w:val="20"/>
                <w:szCs w:val="20"/>
              </w:rPr>
              <w:t>HUOM. SA = iskunvaimennus</w:t>
            </w:r>
          </w:p>
        </w:tc>
      </w:tr>
    </w:tbl>
    <w:p w:rsidR="003E038C" w:rsidRDefault="003E038C"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Eri liikuntalajeissa edellytetään suoritus-/pelialustalta erilaista joustavuutta. Jalkapallokentällä jousto</w:t>
      </w:r>
      <w:r w:rsidR="00D70CC7">
        <w:rPr>
          <w:rFonts w:ascii="Times New Roman" w:hAnsi="Times New Roman" w:cs="Times New Roman"/>
          <w:sz w:val="24"/>
          <w:szCs w:val="24"/>
        </w:rPr>
        <w:t>vaatimus</w:t>
      </w:r>
      <w:r>
        <w:rPr>
          <w:rFonts w:ascii="Times New Roman" w:hAnsi="Times New Roman" w:cs="Times New Roman"/>
          <w:sz w:val="24"/>
          <w:szCs w:val="24"/>
        </w:rPr>
        <w:t xml:space="preserve"> määräytyy eri syistä kuin pesäpallokentällä. Yleisurheilun suorituspaikoilla tarvitaan lajin mukaista alustaa. Joustolle on teoria</w:t>
      </w:r>
      <w:r w:rsidR="00D70CC7">
        <w:rPr>
          <w:rFonts w:ascii="Times New Roman" w:hAnsi="Times New Roman" w:cs="Times New Roman"/>
          <w:sz w:val="24"/>
          <w:szCs w:val="24"/>
        </w:rPr>
        <w:t>ssa minimiarvo, joka määräytyy</w:t>
      </w:r>
      <w:r>
        <w:rPr>
          <w:rFonts w:ascii="Times New Roman" w:hAnsi="Times New Roman" w:cs="Times New Roman"/>
          <w:sz w:val="24"/>
          <w:szCs w:val="24"/>
        </w:rPr>
        <w:t xml:space="preserve"> fysiologisilla perusteilla (vammautumisriski) ja maksimijousto taas liikunnallisilla perusteilla. Mitä suurempi jousto on, sitä pienempi on alustan reaktiovoima, ja sitä suurempi osuus iskusta varastoituu alustaan tai vaimenee.</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 xml:space="preserve">Lasten leikkikentillä </w:t>
      </w:r>
      <w:r w:rsidR="00375EA1">
        <w:rPr>
          <w:rFonts w:ascii="Times New Roman" w:hAnsi="Times New Roman" w:cs="Times New Roman"/>
          <w:color w:val="000000" w:themeColor="text1"/>
          <w:sz w:val="24"/>
          <w:szCs w:val="24"/>
        </w:rPr>
        <w:t xml:space="preserve">leikkivälineiden </w:t>
      </w:r>
      <w:r w:rsidRPr="008D0D71">
        <w:rPr>
          <w:rFonts w:ascii="Times New Roman" w:hAnsi="Times New Roman" w:cs="Times New Roman"/>
          <w:color w:val="000000" w:themeColor="text1"/>
          <w:sz w:val="24"/>
          <w:szCs w:val="24"/>
        </w:rPr>
        <w:t xml:space="preserve">putoamisalustan iskunvaimennus on ominaisuus, joka vähentää törmäyksen liike-energiaa alustan muodonmuutoksen tai alustamateriaalin siirtymisen ansiosta siten, että kiihtyvyys pienenee. Putoamisalustan iskunvaimennuksen testauksessa käytetään </w:t>
      </w:r>
      <w:r w:rsidR="00BC5BA8">
        <w:rPr>
          <w:rFonts w:ascii="Times New Roman" w:hAnsi="Times New Roman" w:cs="Times New Roman"/>
          <w:color w:val="000000" w:themeColor="text1"/>
          <w:sz w:val="24"/>
          <w:szCs w:val="24"/>
        </w:rPr>
        <w:t xml:space="preserve">lapsen päätä simuloivaa </w:t>
      </w:r>
      <w:r w:rsidRPr="008D0D71">
        <w:rPr>
          <w:rFonts w:ascii="Times New Roman" w:hAnsi="Times New Roman" w:cs="Times New Roman"/>
          <w:color w:val="000000" w:themeColor="text1"/>
          <w:sz w:val="24"/>
          <w:szCs w:val="24"/>
        </w:rPr>
        <w:t>vapaasti tai ohjatusti putoavaa metallista m</w:t>
      </w:r>
      <w:r w:rsidR="00BC5BA8">
        <w:rPr>
          <w:rFonts w:ascii="Times New Roman" w:hAnsi="Times New Roman" w:cs="Times New Roman"/>
          <w:color w:val="000000" w:themeColor="text1"/>
          <w:sz w:val="24"/>
          <w:szCs w:val="24"/>
        </w:rPr>
        <w:t>ittapäätä</w:t>
      </w:r>
      <w:r w:rsidRPr="008D0D71">
        <w:rPr>
          <w:rFonts w:ascii="Times New Roman" w:hAnsi="Times New Roman" w:cs="Times New Roman"/>
          <w:color w:val="000000" w:themeColor="text1"/>
          <w:sz w:val="24"/>
          <w:szCs w:val="24"/>
        </w:rPr>
        <w:t>, joka on</w:t>
      </w:r>
      <w:r w:rsidR="0081587B">
        <w:rPr>
          <w:rFonts w:ascii="Times New Roman" w:hAnsi="Times New Roman" w:cs="Times New Roman"/>
          <w:color w:val="000000" w:themeColor="text1"/>
          <w:sz w:val="24"/>
          <w:szCs w:val="24"/>
        </w:rPr>
        <w:t xml:space="preserve"> varustettu kiihtyvyysanturilla </w:t>
      </w:r>
      <w:r w:rsidRPr="008D0D71">
        <w:rPr>
          <w:rFonts w:ascii="Times New Roman" w:hAnsi="Times New Roman" w:cs="Times New Roman"/>
          <w:color w:val="000000" w:themeColor="text1"/>
          <w:sz w:val="24"/>
          <w:szCs w:val="24"/>
        </w:rPr>
        <w:t>(SFS-EN 1177:2008)</w:t>
      </w:r>
      <w:r w:rsidR="0081587B">
        <w:rPr>
          <w:rFonts w:ascii="Times New Roman" w:hAnsi="Times New Roman" w:cs="Times New Roman"/>
          <w:color w:val="000000" w:themeColor="text1"/>
          <w:sz w:val="24"/>
          <w:szCs w:val="24"/>
        </w:rPr>
        <w:t>.</w:t>
      </w:r>
      <w:r w:rsidRPr="008D0D71">
        <w:rPr>
          <w:rFonts w:ascii="Times New Roman" w:hAnsi="Times New Roman" w:cs="Times New Roman"/>
          <w:color w:val="000000" w:themeColor="text1"/>
          <w:sz w:val="24"/>
          <w:szCs w:val="24"/>
        </w:rPr>
        <w:t xml:space="preserve"> Päähän kohdistuvan iskun ei uskota olevan hengenvaarallinen, jos kiihtyvyydestä ajan funktiona laskettu HIC-arvo on enintään 1000 (kts. kohta 5.2.3 Leikkikentän iskua vaimentavan putoamisalustan turvallisuusvaatimukset)</w:t>
      </w:r>
      <w:r w:rsidR="00375EA1">
        <w:rPr>
          <w:rFonts w:ascii="Times New Roman" w:hAnsi="Times New Roman" w:cs="Times New Roman"/>
          <w:color w:val="000000" w:themeColor="text1"/>
          <w:sz w:val="24"/>
          <w:szCs w:val="24"/>
        </w:rPr>
        <w:t xml:space="preserve">. </w:t>
      </w:r>
    </w:p>
    <w:p w:rsidR="00D3468D" w:rsidRPr="008D0D71" w:rsidRDefault="00D3468D" w:rsidP="00762D9D">
      <w:pPr>
        <w:spacing w:line="276" w:lineRule="auto"/>
        <w:jc w:val="both"/>
        <w:rPr>
          <w:rFonts w:ascii="Times New Roman" w:hAnsi="Times New Roman" w:cs="Times New Roman"/>
          <w:color w:val="000000" w:themeColor="text1"/>
          <w:sz w:val="24"/>
          <w:szCs w:val="24"/>
        </w:rPr>
      </w:pPr>
    </w:p>
    <w:p w:rsidR="008B38E8" w:rsidRPr="00D12CEB" w:rsidRDefault="008B38E8" w:rsidP="00762D9D">
      <w:pPr>
        <w:spacing w:line="276" w:lineRule="auto"/>
        <w:jc w:val="both"/>
        <w:rPr>
          <w:rFonts w:ascii="Times New Roman" w:hAnsi="Times New Roman" w:cs="Times New Roman"/>
          <w:i/>
          <w:sz w:val="24"/>
          <w:szCs w:val="24"/>
        </w:rPr>
      </w:pPr>
      <w:r w:rsidRPr="00D12CEB">
        <w:rPr>
          <w:rFonts w:ascii="Times New Roman" w:hAnsi="Times New Roman" w:cs="Times New Roman"/>
          <w:b/>
          <w:i/>
          <w:sz w:val="24"/>
          <w:szCs w:val="24"/>
        </w:rPr>
        <w:t>Miten jousto syntyy?</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Putoavaan tai ponnistavaan jalkaan kohdistuu yhtä suuri </w:t>
      </w:r>
      <w:r w:rsidR="00D70CC7">
        <w:rPr>
          <w:rFonts w:ascii="Times New Roman" w:hAnsi="Times New Roman" w:cs="Times New Roman"/>
          <w:sz w:val="24"/>
          <w:szCs w:val="24"/>
        </w:rPr>
        <w:t xml:space="preserve">voima kuin alustaankin. </w:t>
      </w:r>
      <w:r w:rsidR="00D70CC7" w:rsidRPr="00D70CC7">
        <w:rPr>
          <w:rFonts w:ascii="Times New Roman" w:hAnsi="Times New Roman" w:cs="Times New Roman"/>
          <w:color w:val="FF0000"/>
          <w:sz w:val="24"/>
          <w:szCs w:val="24"/>
        </w:rPr>
        <w:t>Kontaktissa</w:t>
      </w:r>
      <w:r w:rsidRPr="00D70CC7">
        <w:rPr>
          <w:rFonts w:ascii="Times New Roman" w:hAnsi="Times New Roman" w:cs="Times New Roman"/>
          <w:color w:val="FF0000"/>
          <w:sz w:val="24"/>
          <w:szCs w:val="24"/>
        </w:rPr>
        <w:t xml:space="preserve"> </w:t>
      </w:r>
      <w:r>
        <w:rPr>
          <w:rFonts w:ascii="Times New Roman" w:hAnsi="Times New Roman" w:cs="Times New Roman"/>
          <w:sz w:val="24"/>
          <w:szCs w:val="24"/>
        </w:rPr>
        <w:t>urheilijan liike-energia muuttuu alustan muodonmuutostyöksi. Ideaalikimmoisilla materiaaleilla en</w:t>
      </w:r>
      <w:r w:rsidR="00D70CC7">
        <w:rPr>
          <w:rFonts w:ascii="Times New Roman" w:hAnsi="Times New Roman" w:cs="Times New Roman"/>
          <w:sz w:val="24"/>
          <w:szCs w:val="24"/>
        </w:rPr>
        <w:t>ergia vain varastoituu alustaan</w:t>
      </w:r>
      <w:r>
        <w:rPr>
          <w:rFonts w:ascii="Times New Roman" w:hAnsi="Times New Roman" w:cs="Times New Roman"/>
          <w:sz w:val="24"/>
          <w:szCs w:val="24"/>
        </w:rPr>
        <w:t xml:space="preserve"> ja se purkautuu jousivoimana. Kuvan 2 ja kaavan 2.4 mukaan reaktiovoima riippuu putoavan kappaleen painosta (m x g), pudotuskorkeudesta (h) ja pintaan aiheutuvasta painumasta (s). Tosin putoavan urheilijan tapauksessa jousto (painuma) jakautuu nivelten, jalan ja jalkineen jouston sekä alustan jouston kesken. Tällöin jalasta alustaan kohdistuvan voiman maksimiarvo vastaavasti pienenee.</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Mitä jäykempi systeemi on, sitä terävämpi ja suurempi voima alustaan (jalkaan) kohdistuu. Tiedämme kokemuksesta, että hyppy metrin korkeudelta kivilattialle kovilla kengillä tai paljain jaloin voi olla tuskallinen. Rasitus pienenee, kun joustoa lisätään esimerkiksi polvia notkistamalla.</w:t>
      </w:r>
      <w:r w:rsidR="00D3468D">
        <w:rPr>
          <w:rFonts w:ascii="Times New Roman" w:hAnsi="Times New Roman" w:cs="Times New Roman"/>
          <w:sz w:val="24"/>
          <w:szCs w:val="24"/>
        </w:rPr>
        <w:t xml:space="preserve"> </w:t>
      </w:r>
      <w:r>
        <w:rPr>
          <w:rFonts w:ascii="Times New Roman" w:hAnsi="Times New Roman" w:cs="Times New Roman"/>
          <w:sz w:val="24"/>
          <w:szCs w:val="24"/>
        </w:rPr>
        <w:t xml:space="preserve">Tiedämme myös, että plastiset materiaalit väsyvät toistokuormituksessa. Nivelrustot ovat nestetäytteistä kudosta, joka saattaa kestää muutaman kohtuullisen iskun. Jos sama isku toistetaan lyhyin välein kymmeniä/satoja/tuhansia kertoja, niin kudoksen toiminta voi muuttua (väsyä) </w:t>
      </w:r>
      <w:r w:rsidR="00722ACD">
        <w:rPr>
          <w:rFonts w:ascii="Times New Roman" w:hAnsi="Times New Roman" w:cs="Times New Roman"/>
          <w:sz w:val="24"/>
          <w:szCs w:val="24"/>
        </w:rPr>
        <w:t>niin, että syntyy kudosvaurio. N</w:t>
      </w:r>
      <w:r>
        <w:rPr>
          <w:rFonts w:ascii="Times New Roman" w:hAnsi="Times New Roman" w:cs="Times New Roman"/>
          <w:sz w:val="24"/>
          <w:szCs w:val="24"/>
        </w:rPr>
        <w:t>ivelten rasituksensietokykyä voidaan lisätä jossakin määrin lihaksistoa harjoittamalla, jolloin rasitusta voidaan jakaa. Voidaan kuvitella, ja itse kullakin voi olla henkilökohtaista kokemusta siitä, että voimaperäinen liikunta, esimer</w:t>
      </w:r>
      <w:r w:rsidR="00D70CC7">
        <w:rPr>
          <w:rFonts w:ascii="Times New Roman" w:hAnsi="Times New Roman" w:cs="Times New Roman"/>
          <w:sz w:val="24"/>
          <w:szCs w:val="24"/>
        </w:rPr>
        <w:t>kiksi juoksu, kovalla alustalla</w:t>
      </w:r>
      <w:r>
        <w:rPr>
          <w:rFonts w:ascii="Times New Roman" w:hAnsi="Times New Roman" w:cs="Times New Roman"/>
          <w:sz w:val="24"/>
          <w:szCs w:val="24"/>
        </w:rPr>
        <w:t xml:space="preserve"> väsyttää ja aiheuttaa rasitusoireita, jopa kiputiloja.</w:t>
      </w:r>
    </w:p>
    <w:p w:rsidR="00722ACD" w:rsidRDefault="00722ACD"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Liikunnallisesti alustan joustolla voidaan kuvitella olevan yläraja. Ylisuuri jousto voi vaikuttaa haitallisesti liikeratoihin ja täten edellyttää muutosta rytmiin, voimankäyttöön, jne.</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Alustan joustolla on merkitystä myös urheiluvälineiden käyttäytymiselle. Erityisesti tämä koskee pesäpallon pomppua etukentällä ja tenniskentän ”nopeutta”. Joustoaika vaikuttanee myös pinnan kierreominaisuuksiin.</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Jäykän kappaleen törmäystä joustavalle alus</w:t>
      </w:r>
      <w:r w:rsidR="00D70CC7">
        <w:rPr>
          <w:rFonts w:ascii="Times New Roman" w:hAnsi="Times New Roman" w:cs="Times New Roman"/>
          <w:sz w:val="24"/>
          <w:szCs w:val="24"/>
        </w:rPr>
        <w:t xml:space="preserve">talle voidaan kuvata </w:t>
      </w:r>
      <w:r>
        <w:rPr>
          <w:rFonts w:ascii="Times New Roman" w:hAnsi="Times New Roman" w:cs="Times New Roman"/>
          <w:sz w:val="24"/>
          <w:szCs w:val="24"/>
        </w:rPr>
        <w:t>seuraavilla yhtälöillä (vrt. kuva 2):</w:t>
      </w:r>
    </w:p>
    <w:p w:rsidR="00D70CC7" w:rsidRDefault="00D70CC7" w:rsidP="00762D9D">
      <w:pPr>
        <w:spacing w:line="276" w:lineRule="auto"/>
        <w:jc w:val="both"/>
        <w:rPr>
          <w:rFonts w:ascii="Times New Roman" w:hAnsi="Times New Roman" w:cs="Times New Roman"/>
          <w:sz w:val="24"/>
          <w:szCs w:val="24"/>
        </w:rPr>
      </w:pPr>
    </w:p>
    <w:p w:rsidR="008B38E8" w:rsidRDefault="006020AC" w:rsidP="00762D9D">
      <w:pPr>
        <w:spacing w:line="276" w:lineRule="auto"/>
        <w:jc w:val="both"/>
        <w:rPr>
          <w:rFonts w:ascii="Times New Roman" w:hAnsi="Times New Roman" w:cs="Times New Roman"/>
          <w:sz w:val="24"/>
          <w:szCs w:val="24"/>
        </w:rPr>
      </w:pPr>
      <w:r>
        <w:rPr>
          <w:noProof/>
          <w:lang w:eastAsia="fi-FI"/>
        </w:rPr>
        <w:drawing>
          <wp:inline distT="0" distB="0" distL="0" distR="0" wp14:anchorId="0A5CFEB2" wp14:editId="2CA3B859">
            <wp:extent cx="4331208" cy="1624584"/>
            <wp:effectExtent l="0" t="0" r="0" b="0"/>
            <wp:docPr id="1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Liike energian ja muodonmuutosenergia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31208" cy="1624584"/>
                    </a:xfrm>
                    <a:prstGeom prst="rect">
                      <a:avLst/>
                    </a:prstGeom>
                  </pic:spPr>
                </pic:pic>
              </a:graphicData>
            </a:graphic>
          </wp:inline>
        </w:drawing>
      </w:r>
    </w:p>
    <w:p w:rsidR="008B38E8" w:rsidRPr="00F80DAE" w:rsidRDefault="00F80DAE" w:rsidP="00762D9D">
      <w:pPr>
        <w:spacing w:line="276" w:lineRule="auto"/>
        <w:jc w:val="both"/>
        <w:rPr>
          <w:rFonts w:ascii="Times New Roman" w:hAnsi="Times New Roman" w:cs="Times New Roman"/>
          <w:b/>
          <w:i/>
          <w:sz w:val="24"/>
          <w:szCs w:val="24"/>
        </w:rPr>
      </w:pPr>
      <w:r w:rsidRPr="00F80DAE">
        <w:rPr>
          <w:rFonts w:ascii="Times New Roman" w:hAnsi="Times New Roman" w:cs="Times New Roman"/>
          <w:b/>
          <w:i/>
          <w:sz w:val="24"/>
          <w:szCs w:val="24"/>
        </w:rPr>
        <w:t xml:space="preserve">Kuva 2. </w:t>
      </w:r>
      <w:r w:rsidR="008B38E8" w:rsidRPr="00F80DAE">
        <w:rPr>
          <w:rFonts w:ascii="Times New Roman" w:hAnsi="Times New Roman" w:cs="Times New Roman"/>
          <w:b/>
          <w:i/>
          <w:sz w:val="24"/>
          <w:szCs w:val="24"/>
        </w:rPr>
        <w:t>Liike-energian ja muodonmuutosenergian vastaavuus.</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p>
    <w:p w:rsidR="008B38E8" w:rsidRPr="005B7B4C" w:rsidRDefault="00722ACD" w:rsidP="00762D9D">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mgh = mas</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008B38E8" w:rsidRPr="005B7B4C">
        <w:rPr>
          <w:rFonts w:ascii="Times New Roman" w:hAnsi="Times New Roman" w:cs="Times New Roman"/>
          <w:sz w:val="24"/>
          <w:szCs w:val="24"/>
          <w:lang w:val="en-US"/>
        </w:rPr>
        <w:t>(2.1)</w:t>
      </w:r>
    </w:p>
    <w:p w:rsidR="00722ACD" w:rsidRDefault="00722ACD" w:rsidP="00762D9D">
      <w:pPr>
        <w:spacing w:line="276" w:lineRule="auto"/>
        <w:jc w:val="both"/>
        <w:rPr>
          <w:rFonts w:ascii="Times New Roman" w:hAnsi="Times New Roman" w:cs="Times New Roman"/>
          <w:sz w:val="24"/>
          <w:szCs w:val="24"/>
          <w:lang w:val="en-US"/>
        </w:rPr>
      </w:pPr>
    </w:p>
    <w:p w:rsidR="008B38E8" w:rsidRPr="00684068" w:rsidRDefault="00722ACD" w:rsidP="00762D9D">
      <w:pPr>
        <w:spacing w:line="276" w:lineRule="auto"/>
        <w:jc w:val="both"/>
        <w:rPr>
          <w:rFonts w:ascii="Times New Roman" w:hAnsi="Times New Roman" w:cs="Times New Roman"/>
          <w:sz w:val="24"/>
          <w:szCs w:val="24"/>
          <w:lang w:val="en-US"/>
        </w:rPr>
      </w:pPr>
      <w:r w:rsidRPr="00684068">
        <w:rPr>
          <w:rFonts w:ascii="Times New Roman" w:hAnsi="Times New Roman" w:cs="Times New Roman"/>
          <w:sz w:val="24"/>
          <w:szCs w:val="24"/>
          <w:lang w:val="en-US"/>
        </w:rPr>
        <w:t>F = ma</w:t>
      </w:r>
      <w:r w:rsidRPr="00684068">
        <w:rPr>
          <w:rFonts w:ascii="Times New Roman" w:hAnsi="Times New Roman" w:cs="Times New Roman"/>
          <w:sz w:val="24"/>
          <w:szCs w:val="24"/>
          <w:lang w:val="en-US"/>
        </w:rPr>
        <w:tab/>
      </w:r>
      <w:r w:rsidRPr="00684068">
        <w:rPr>
          <w:rFonts w:ascii="Times New Roman" w:hAnsi="Times New Roman" w:cs="Times New Roman"/>
          <w:sz w:val="24"/>
          <w:szCs w:val="24"/>
          <w:lang w:val="en-US"/>
        </w:rPr>
        <w:tab/>
      </w:r>
      <w:r w:rsidRPr="00684068">
        <w:rPr>
          <w:rFonts w:ascii="Times New Roman" w:hAnsi="Times New Roman" w:cs="Times New Roman"/>
          <w:sz w:val="24"/>
          <w:szCs w:val="24"/>
          <w:lang w:val="en-US"/>
        </w:rPr>
        <w:tab/>
      </w:r>
      <w:r w:rsidRPr="00684068">
        <w:rPr>
          <w:rFonts w:ascii="Times New Roman" w:hAnsi="Times New Roman" w:cs="Times New Roman"/>
          <w:sz w:val="24"/>
          <w:szCs w:val="24"/>
          <w:lang w:val="en-US"/>
        </w:rPr>
        <w:tab/>
      </w:r>
      <w:r w:rsidRPr="00684068">
        <w:rPr>
          <w:rFonts w:ascii="Times New Roman" w:hAnsi="Times New Roman" w:cs="Times New Roman"/>
          <w:sz w:val="24"/>
          <w:szCs w:val="24"/>
          <w:lang w:val="en-US"/>
        </w:rPr>
        <w:tab/>
      </w:r>
      <w:r w:rsidRPr="00684068">
        <w:rPr>
          <w:rFonts w:ascii="Times New Roman" w:hAnsi="Times New Roman" w:cs="Times New Roman"/>
          <w:sz w:val="24"/>
          <w:szCs w:val="24"/>
          <w:lang w:val="en-US"/>
        </w:rPr>
        <w:tab/>
      </w:r>
      <w:r w:rsidR="008B38E8" w:rsidRPr="00684068">
        <w:rPr>
          <w:rFonts w:ascii="Times New Roman" w:hAnsi="Times New Roman" w:cs="Times New Roman"/>
          <w:sz w:val="24"/>
          <w:szCs w:val="24"/>
          <w:lang w:val="en-US"/>
        </w:rPr>
        <w:t>(2.2)</w:t>
      </w:r>
    </w:p>
    <w:p w:rsidR="00722ACD" w:rsidRPr="00684068" w:rsidRDefault="00722ACD" w:rsidP="00762D9D">
      <w:pPr>
        <w:spacing w:line="276" w:lineRule="auto"/>
        <w:jc w:val="both"/>
        <w:rPr>
          <w:rFonts w:ascii="Times New Roman" w:hAnsi="Times New Roman" w:cs="Times New Roman"/>
          <w:sz w:val="24"/>
          <w:szCs w:val="24"/>
          <w:lang w:val="en-US"/>
        </w:rPr>
      </w:pPr>
    </w:p>
    <w:p w:rsidR="008B38E8" w:rsidRPr="00684068" w:rsidRDefault="008B38E8" w:rsidP="00762D9D">
      <w:pPr>
        <w:spacing w:line="276" w:lineRule="auto"/>
        <w:jc w:val="both"/>
        <w:rPr>
          <w:rFonts w:ascii="Times New Roman" w:eastAsiaTheme="minorEastAsia" w:hAnsi="Times New Roman" w:cs="Times New Roman"/>
          <w:sz w:val="24"/>
          <w:szCs w:val="24"/>
          <w:lang w:val="en-US"/>
        </w:rPr>
      </w:pPr>
      <w:r w:rsidRPr="00684068">
        <w:rPr>
          <w:rFonts w:ascii="Times New Roman" w:hAnsi="Times New Roman" w:cs="Times New Roman"/>
          <w:sz w:val="24"/>
          <w:szCs w:val="24"/>
          <w:lang w:val="en-US"/>
        </w:rPr>
        <w:t>E</w:t>
      </w:r>
      <w:r w:rsidRPr="00684068">
        <w:rPr>
          <w:rFonts w:ascii="Times New Roman" w:hAnsi="Times New Roman" w:cs="Times New Roman"/>
          <w:sz w:val="24"/>
          <w:szCs w:val="24"/>
          <w:vertAlign w:val="subscript"/>
          <w:lang w:val="en-US"/>
        </w:rPr>
        <w:t>p</w:t>
      </w:r>
      <w:r w:rsidRPr="00684068">
        <w:rPr>
          <w:rFonts w:ascii="Times New Roman" w:hAnsi="Times New Roman" w:cs="Times New Roman"/>
          <w:sz w:val="24"/>
          <w:szCs w:val="24"/>
          <w:lang w:val="en-US"/>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kF</m:t>
            </m:r>
          </m:num>
          <m:den>
            <m:r>
              <w:rPr>
                <w:rFonts w:ascii="Cambria Math" w:hAnsi="Cambria Math" w:cs="Times New Roman"/>
                <w:sz w:val="24"/>
                <w:szCs w:val="24"/>
              </w:rPr>
              <m:t>s</m:t>
            </m:r>
          </m:den>
        </m:f>
      </m:oMath>
      <w:r w:rsidR="00722ACD" w:rsidRPr="00684068">
        <w:rPr>
          <w:rFonts w:ascii="Times New Roman" w:eastAsiaTheme="minorEastAsia" w:hAnsi="Times New Roman" w:cs="Times New Roman"/>
          <w:sz w:val="24"/>
          <w:szCs w:val="24"/>
          <w:lang w:val="en-US"/>
        </w:rPr>
        <w:tab/>
      </w:r>
      <w:r w:rsidR="00722ACD" w:rsidRPr="00684068">
        <w:rPr>
          <w:rFonts w:ascii="Times New Roman" w:eastAsiaTheme="minorEastAsia" w:hAnsi="Times New Roman" w:cs="Times New Roman"/>
          <w:sz w:val="24"/>
          <w:szCs w:val="24"/>
          <w:lang w:val="en-US"/>
        </w:rPr>
        <w:tab/>
      </w:r>
      <w:r w:rsidR="00722ACD" w:rsidRPr="00684068">
        <w:rPr>
          <w:rFonts w:ascii="Times New Roman" w:eastAsiaTheme="minorEastAsia" w:hAnsi="Times New Roman" w:cs="Times New Roman"/>
          <w:sz w:val="24"/>
          <w:szCs w:val="24"/>
          <w:lang w:val="en-US"/>
        </w:rPr>
        <w:tab/>
      </w:r>
      <w:r w:rsidR="00722ACD" w:rsidRPr="00684068">
        <w:rPr>
          <w:rFonts w:ascii="Times New Roman" w:eastAsiaTheme="minorEastAsia" w:hAnsi="Times New Roman" w:cs="Times New Roman"/>
          <w:sz w:val="24"/>
          <w:szCs w:val="24"/>
          <w:lang w:val="en-US"/>
        </w:rPr>
        <w:tab/>
      </w:r>
      <w:r w:rsidR="00722ACD" w:rsidRPr="00684068">
        <w:rPr>
          <w:rFonts w:ascii="Times New Roman" w:eastAsiaTheme="minorEastAsia" w:hAnsi="Times New Roman" w:cs="Times New Roman"/>
          <w:sz w:val="24"/>
          <w:szCs w:val="24"/>
          <w:lang w:val="en-US"/>
        </w:rPr>
        <w:tab/>
      </w:r>
      <w:r w:rsidR="00722ACD" w:rsidRPr="00684068">
        <w:rPr>
          <w:rFonts w:ascii="Times New Roman" w:eastAsiaTheme="minorEastAsia" w:hAnsi="Times New Roman" w:cs="Times New Roman"/>
          <w:sz w:val="24"/>
          <w:szCs w:val="24"/>
          <w:lang w:val="en-US"/>
        </w:rPr>
        <w:tab/>
      </w:r>
      <w:r w:rsidRPr="00684068">
        <w:rPr>
          <w:rFonts w:ascii="Times New Roman" w:eastAsiaTheme="minorEastAsia" w:hAnsi="Times New Roman" w:cs="Times New Roman"/>
          <w:sz w:val="24"/>
          <w:szCs w:val="24"/>
          <w:lang w:val="en-US"/>
        </w:rPr>
        <w:t>(2.3)</w:t>
      </w:r>
    </w:p>
    <w:p w:rsidR="008B38E8" w:rsidRPr="00684068" w:rsidRDefault="008B38E8" w:rsidP="00762D9D">
      <w:pPr>
        <w:spacing w:line="276" w:lineRule="auto"/>
        <w:jc w:val="both"/>
        <w:rPr>
          <w:rFonts w:ascii="Times New Roman" w:eastAsiaTheme="minorEastAsia" w:hAnsi="Times New Roman" w:cs="Times New Roman"/>
          <w:sz w:val="24"/>
          <w:szCs w:val="24"/>
          <w:lang w:val="en-US"/>
        </w:rPr>
      </w:pP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joissa</w:t>
      </w: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massa</w:t>
      </w: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painovoiman kiihtyvyys</w:t>
      </w: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kiihtyvyys, hidastuvuus</w:t>
      </w: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pudotuskorkeus</w:t>
      </w: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F</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reaktiovoima</w:t>
      </w: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w:t>
      </w:r>
      <w:r>
        <w:rPr>
          <w:rFonts w:ascii="Times New Roman" w:eastAsiaTheme="minorEastAsia" w:hAnsi="Times New Roman" w:cs="Times New Roman"/>
          <w:sz w:val="24"/>
          <w:szCs w:val="24"/>
          <w:vertAlign w:val="subscript"/>
        </w:rPr>
        <w:t>p</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tarkasteltavan pinnan joustomoduuli</w:t>
      </w: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alustan (ja kappaleen) jousto</w:t>
      </w: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kerroin</w:t>
      </w:r>
    </w:p>
    <w:p w:rsidR="008B38E8" w:rsidRDefault="008B38E8" w:rsidP="00762D9D">
      <w:pPr>
        <w:spacing w:line="276" w:lineRule="auto"/>
        <w:jc w:val="both"/>
        <w:rPr>
          <w:rFonts w:ascii="Times New Roman" w:eastAsiaTheme="minorEastAsia" w:hAnsi="Times New Roman" w:cs="Times New Roman"/>
          <w:sz w:val="24"/>
          <w:szCs w:val="24"/>
        </w:rPr>
      </w:pPr>
    </w:p>
    <w:p w:rsidR="00E719FD"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Kaavojen perusteella saadaan voiman, joustomoduulin ja jouston välille kaavan (2.4) mukainen yhteys.</w:t>
      </w:r>
    </w:p>
    <w:p w:rsidR="00E719FD" w:rsidRDefault="00E719FD" w:rsidP="00762D9D">
      <w:pPr>
        <w:spacing w:line="276" w:lineRule="auto"/>
        <w:jc w:val="both"/>
        <w:rPr>
          <w:rFonts w:ascii="Times New Roman" w:eastAsiaTheme="minorEastAsia" w:hAnsi="Times New Roman" w:cs="Times New Roman"/>
          <w:sz w:val="24"/>
          <w:szCs w:val="24"/>
        </w:rPr>
      </w:pPr>
    </w:p>
    <w:p w:rsidR="00E719FD" w:rsidRPr="00F84BA2" w:rsidRDefault="00E719FD" w:rsidP="00762D9D">
      <w:pPr>
        <w:spacing w:line="276" w:lineRule="auto"/>
        <w:ind w:firstLine="1304"/>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F= </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mgh</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p</m:t>
                    </m:r>
                  </m:sub>
                </m:sSub>
              </m:num>
              <m:den>
                <m:r>
                  <w:rPr>
                    <w:rFonts w:ascii="Cambria Math" w:hAnsi="Cambria Math" w:cs="Times New Roman"/>
                    <w:sz w:val="24"/>
                    <w:szCs w:val="24"/>
                  </w:rPr>
                  <m:t>k</m:t>
                </m:r>
              </m:den>
            </m:f>
          </m:e>
        </m:rad>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mgh</m:t>
            </m:r>
          </m:num>
          <m:den>
            <m:r>
              <w:rPr>
                <w:rFonts w:ascii="Cambria Math" w:hAnsi="Cambria Math" w:cs="Times New Roman"/>
                <w:sz w:val="24"/>
                <w:szCs w:val="24"/>
              </w:rPr>
              <m:t>s</m:t>
            </m:r>
          </m:den>
        </m:f>
      </m:oMath>
      <w:r w:rsidRPr="00F84BA2">
        <w:rPr>
          <w:rFonts w:ascii="Times New Roman" w:eastAsiaTheme="minorEastAsia" w:hAnsi="Times New Roman" w:cs="Times New Roman"/>
          <w:sz w:val="24"/>
          <w:szCs w:val="24"/>
        </w:rPr>
        <w:tab/>
      </w:r>
      <w:r w:rsidRPr="00F84BA2">
        <w:rPr>
          <w:rFonts w:ascii="Times New Roman" w:eastAsiaTheme="minorEastAsia" w:hAnsi="Times New Roman" w:cs="Times New Roman"/>
          <w:sz w:val="24"/>
          <w:szCs w:val="24"/>
        </w:rPr>
        <w:tab/>
      </w:r>
      <w:r w:rsidRPr="00F84BA2">
        <w:rPr>
          <w:rFonts w:ascii="Times New Roman" w:eastAsiaTheme="minorEastAsia" w:hAnsi="Times New Roman" w:cs="Times New Roman"/>
          <w:sz w:val="24"/>
          <w:szCs w:val="24"/>
        </w:rPr>
        <w:tab/>
      </w:r>
      <w:r w:rsidRPr="00F84BA2">
        <w:rPr>
          <w:rFonts w:ascii="Times New Roman" w:eastAsiaTheme="minorEastAsia" w:hAnsi="Times New Roman" w:cs="Times New Roman"/>
          <w:sz w:val="24"/>
          <w:szCs w:val="24"/>
        </w:rPr>
        <w:tab/>
        <w:t>(2.4)</w:t>
      </w:r>
    </w:p>
    <w:p w:rsidR="00E719FD" w:rsidRPr="00F84BA2" w:rsidRDefault="00E719FD" w:rsidP="00762D9D">
      <w:pPr>
        <w:spacing w:line="276" w:lineRule="auto"/>
        <w:jc w:val="both"/>
        <w:rPr>
          <w:rFonts w:ascii="Times New Roman" w:eastAsiaTheme="minorEastAsia" w:hAnsi="Times New Roman" w:cs="Times New Roman"/>
          <w:sz w:val="24"/>
          <w:szCs w:val="24"/>
        </w:rPr>
      </w:pPr>
    </w:p>
    <w:p w:rsidR="008B38E8" w:rsidRPr="00E719FD"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Kaavan mukaan nähdään, että voima on suoraan verran</w:t>
      </w:r>
      <w:r w:rsidR="00D70CC7">
        <w:rPr>
          <w:rFonts w:ascii="Times New Roman" w:eastAsiaTheme="minorEastAsia" w:hAnsi="Times New Roman" w:cs="Times New Roman"/>
          <w:sz w:val="24"/>
          <w:szCs w:val="24"/>
        </w:rPr>
        <w:t>nollinen alustan joustomoduulin</w:t>
      </w:r>
      <w:r>
        <w:rPr>
          <w:rFonts w:ascii="Times New Roman" w:eastAsiaTheme="minorEastAsia" w:hAnsi="Times New Roman" w:cs="Times New Roman"/>
          <w:sz w:val="24"/>
          <w:szCs w:val="24"/>
        </w:rPr>
        <w:t xml:space="preserve"> (E</w:t>
      </w:r>
      <w:r>
        <w:rPr>
          <w:rFonts w:ascii="Times New Roman" w:eastAsiaTheme="minorEastAsia" w:hAnsi="Times New Roman" w:cs="Times New Roman"/>
          <w:sz w:val="24"/>
          <w:szCs w:val="24"/>
          <w:vertAlign w:val="subscript"/>
        </w:rPr>
        <w:t>p</w:t>
      </w:r>
      <w:r>
        <w:rPr>
          <w:rFonts w:ascii="Times New Roman" w:eastAsiaTheme="minorEastAsia" w:hAnsi="Times New Roman" w:cs="Times New Roman"/>
          <w:sz w:val="24"/>
          <w:szCs w:val="24"/>
        </w:rPr>
        <w:t>)</w:t>
      </w:r>
      <w:r w:rsidR="00D70CC7">
        <w:rPr>
          <w:rFonts w:ascii="Times New Roman" w:eastAsiaTheme="minorEastAsia" w:hAnsi="Times New Roman" w:cs="Times New Roman"/>
          <w:sz w:val="24"/>
          <w:szCs w:val="24"/>
        </w:rPr>
        <w:t xml:space="preserve"> neliöjuureen</w:t>
      </w:r>
      <w:r>
        <w:rPr>
          <w:rFonts w:ascii="Times New Roman" w:eastAsiaTheme="minorEastAsia" w:hAnsi="Times New Roman" w:cs="Times New Roman"/>
          <w:sz w:val="24"/>
          <w:szCs w:val="24"/>
        </w:rPr>
        <w:t xml:space="preserve"> ja kääntäen sen joustoon (s).</w:t>
      </w:r>
    </w:p>
    <w:p w:rsidR="008B38E8" w:rsidRDefault="008B38E8" w:rsidP="00762D9D">
      <w:pPr>
        <w:spacing w:line="276" w:lineRule="auto"/>
        <w:jc w:val="both"/>
        <w:rPr>
          <w:rFonts w:ascii="Times New Roman" w:eastAsiaTheme="minorEastAsia" w:hAnsi="Times New Roman" w:cs="Times New Roman"/>
          <w:sz w:val="24"/>
          <w:szCs w:val="24"/>
        </w:rPr>
      </w:pPr>
    </w:p>
    <w:p w:rsidR="00762D9D"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Alustan iskunvaimennus verrattuna esimerkiksi jäykkään betonipintaan saadaan joko joustomoduulien suhteen neliöjuurena tai joustojen suhteena.</w:t>
      </w:r>
    </w:p>
    <w:p w:rsidR="00762D9D" w:rsidRPr="00762D9D" w:rsidRDefault="00762D9D" w:rsidP="00762D9D">
      <w:pPr>
        <w:spacing w:line="276" w:lineRule="auto"/>
        <w:jc w:val="both"/>
        <w:rPr>
          <w:rFonts w:ascii="Times New Roman" w:eastAsiaTheme="minorEastAsia" w:hAnsi="Times New Roman" w:cs="Times New Roman"/>
          <w:sz w:val="24"/>
          <w:szCs w:val="24"/>
        </w:rPr>
      </w:pPr>
    </w:p>
    <w:p w:rsidR="008B38E8" w:rsidRPr="00BE5337" w:rsidRDefault="008B38E8" w:rsidP="00762D9D">
      <w:pPr>
        <w:pStyle w:val="Heading3"/>
        <w:rPr>
          <w:rFonts w:eastAsiaTheme="minorEastAsia"/>
        </w:rPr>
      </w:pPr>
      <w:bookmarkStart w:id="8" w:name="_Toc515468941"/>
      <w:r w:rsidRPr="00BE5337">
        <w:rPr>
          <w:rFonts w:eastAsiaTheme="minorEastAsia"/>
        </w:rPr>
        <w:lastRenderedPageBreak/>
        <w:t>2.1.4 Hygieeniset ominaisuudet</w:t>
      </w:r>
      <w:bookmarkEnd w:id="8"/>
    </w:p>
    <w:p w:rsidR="008B38E8" w:rsidRDefault="008B38E8" w:rsidP="00762D9D">
      <w:pPr>
        <w:spacing w:line="276" w:lineRule="auto"/>
        <w:jc w:val="both"/>
        <w:rPr>
          <w:rFonts w:ascii="Times New Roman" w:eastAsiaTheme="minorEastAsia" w:hAnsi="Times New Roman" w:cs="Times New Roman"/>
          <w:sz w:val="24"/>
          <w:szCs w:val="24"/>
        </w:rPr>
      </w:pP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Pöly on ilmassa leijuvaa tai ilmaan nousevaa kiintoainesta, joka aiheuttaa leijuessaan ja laskeutuessaan esteettistä, hygieenistä tai terveydellistä haittaa. Pöly voi olla joko alustan hienontumisessa synt</w:t>
      </w:r>
      <w:r w:rsidR="00BC5BA8">
        <w:rPr>
          <w:rFonts w:ascii="Times New Roman" w:eastAsiaTheme="minorEastAsia" w:hAnsi="Times New Roman" w:cs="Times New Roman"/>
          <w:sz w:val="24"/>
          <w:szCs w:val="24"/>
        </w:rPr>
        <w:t>yvää hienoainesta, mikrobeja,</w:t>
      </w:r>
      <w:r>
        <w:rPr>
          <w:rFonts w:ascii="Times New Roman" w:eastAsiaTheme="minorEastAsia" w:hAnsi="Times New Roman" w:cs="Times New Roman"/>
          <w:sz w:val="24"/>
          <w:szCs w:val="24"/>
        </w:rPr>
        <w:t xml:space="preserve"> hilsettä tms. orgaanista ainesta. Ilman pölypitoisuutta voidaan mitata ilmanäytteenottomenetelmillä. Pölyä voidaan analysoida niin partikkelikokosuhteiden kuin laadun puolesta.</w:t>
      </w:r>
    </w:p>
    <w:p w:rsidR="00375EA1" w:rsidRDefault="00375EA1" w:rsidP="00762D9D">
      <w:pPr>
        <w:spacing w:line="276" w:lineRule="auto"/>
        <w:jc w:val="both"/>
        <w:rPr>
          <w:rFonts w:ascii="Times New Roman" w:eastAsiaTheme="minorEastAsia" w:hAnsi="Times New Roman" w:cs="Times New Roman"/>
          <w:sz w:val="24"/>
          <w:szCs w:val="24"/>
        </w:rPr>
      </w:pP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Pöly huonontaa näkyvyyttä ja aiheuttaa esteettistä haittaa laskeutumalla pinnoille. Hygieenistä ja terveydellistä haittaa voi aiheutua, jos pölyä joutuu hengityselimiin. Pölypitoisuudelle voidaan asettaa rajoja samoin kuin työhygieniassa on tapana. Haittarajat voidaan määritellä vastaavasti.</w:t>
      </w:r>
    </w:p>
    <w:p w:rsidR="008B38E8" w:rsidRDefault="008B38E8" w:rsidP="00762D9D">
      <w:pPr>
        <w:spacing w:line="276" w:lineRule="auto"/>
        <w:jc w:val="both"/>
        <w:rPr>
          <w:rFonts w:ascii="Times New Roman" w:eastAsiaTheme="minorEastAsia" w:hAnsi="Times New Roman" w:cs="Times New Roman"/>
          <w:sz w:val="24"/>
          <w:szCs w:val="24"/>
        </w:rPr>
      </w:pPr>
    </w:p>
    <w:p w:rsidR="008B38E8" w:rsidRPr="007716C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Pölypitoisuutta voidaan pienentää poistamalla pölyä tilasta siivoamalla, imuroimalla ja ilmanvaihdolla. Pölyn muodost</w:t>
      </w:r>
      <w:r w:rsidR="007D23EB" w:rsidRPr="00D3468D">
        <w:rPr>
          <w:rFonts w:ascii="Times New Roman" w:eastAsiaTheme="minorEastAsia" w:hAnsi="Times New Roman" w:cs="Times New Roman"/>
          <w:color w:val="000000" w:themeColor="text1"/>
          <w:sz w:val="24"/>
          <w:szCs w:val="24"/>
        </w:rPr>
        <w:t>u</w:t>
      </w:r>
      <w:r>
        <w:rPr>
          <w:rFonts w:ascii="Times New Roman" w:eastAsiaTheme="minorEastAsia" w:hAnsi="Times New Roman" w:cs="Times New Roman"/>
          <w:sz w:val="24"/>
          <w:szCs w:val="24"/>
        </w:rPr>
        <w:t>mista voidaan ennalta ehkäistä valits</w:t>
      </w:r>
      <w:r w:rsidR="007716C8">
        <w:rPr>
          <w:rFonts w:ascii="Times New Roman" w:eastAsiaTheme="minorEastAsia" w:hAnsi="Times New Roman" w:cs="Times New Roman"/>
          <w:sz w:val="24"/>
          <w:szCs w:val="24"/>
        </w:rPr>
        <w:t xml:space="preserve">emalla materiaalit (esim. leikkikentän putoamisalustan turvahiekka) niin, ettei </w:t>
      </w:r>
      <w:r>
        <w:rPr>
          <w:rFonts w:ascii="Times New Roman" w:eastAsiaTheme="minorEastAsia" w:hAnsi="Times New Roman" w:cs="Times New Roman"/>
          <w:sz w:val="24"/>
          <w:szCs w:val="24"/>
        </w:rPr>
        <w:t>pölyn muodostumista tapahdu</w:t>
      </w:r>
      <w:r w:rsidR="007716C8">
        <w:rPr>
          <w:rFonts w:ascii="Times New Roman" w:eastAsiaTheme="minorEastAsia" w:hAnsi="Times New Roman" w:cs="Times New Roman"/>
          <w:sz w:val="24"/>
          <w:szCs w:val="24"/>
        </w:rPr>
        <w:t>.</w:t>
      </w:r>
      <w:r w:rsidR="007716C8" w:rsidRPr="007716C8">
        <w:rPr>
          <w:color w:val="000000" w:themeColor="text1"/>
          <w:sz w:val="24"/>
          <w:szCs w:val="24"/>
        </w:rPr>
        <w:t xml:space="preserve"> </w:t>
      </w:r>
      <w:r w:rsidR="007716C8">
        <w:rPr>
          <w:rFonts w:ascii="Times New Roman" w:hAnsi="Times New Roman" w:cs="Times New Roman"/>
          <w:color w:val="000000" w:themeColor="text1"/>
          <w:sz w:val="24"/>
          <w:szCs w:val="24"/>
        </w:rPr>
        <w:t>Esimerkiksi p</w:t>
      </w:r>
      <w:r w:rsidR="007716C8" w:rsidRPr="007716C8">
        <w:rPr>
          <w:rFonts w:ascii="Times New Roman" w:hAnsi="Times New Roman" w:cs="Times New Roman"/>
          <w:color w:val="000000" w:themeColor="text1"/>
          <w:sz w:val="24"/>
          <w:szCs w:val="24"/>
        </w:rPr>
        <w:t xml:space="preserve">äiväkotien ja koulujen pihoissa olevista leikkikentistä mahdollisesti sisätiloihin kulkeutuvasta hienosta hiekasta voi olla seurauksena sisäilman laatutason </w:t>
      </w:r>
      <w:r w:rsidR="007D23EB" w:rsidRPr="00D3468D">
        <w:rPr>
          <w:rFonts w:ascii="Times New Roman" w:hAnsi="Times New Roman" w:cs="Times New Roman"/>
          <w:color w:val="000000" w:themeColor="text1"/>
          <w:sz w:val="24"/>
          <w:szCs w:val="24"/>
        </w:rPr>
        <w:t>heikkeneminen</w:t>
      </w:r>
      <w:r w:rsidR="007716C8" w:rsidRPr="007716C8">
        <w:rPr>
          <w:rFonts w:ascii="Times New Roman" w:hAnsi="Times New Roman" w:cs="Times New Roman"/>
          <w:color w:val="000000" w:themeColor="text1"/>
          <w:sz w:val="24"/>
          <w:szCs w:val="24"/>
        </w:rPr>
        <w:t xml:space="preserve"> niin, että ilman pölyhaitta nousee epämiellyttävälle tai allergisoivalle tasolle. Sisäilmavaatimukset allergiasta jo kärsivien osalta on myös pidettävä mielessä.</w:t>
      </w:r>
    </w:p>
    <w:p w:rsidR="008B38E8" w:rsidRDefault="008B38E8" w:rsidP="00762D9D">
      <w:pPr>
        <w:spacing w:line="276" w:lineRule="auto"/>
        <w:jc w:val="both"/>
        <w:rPr>
          <w:rFonts w:ascii="Times New Roman" w:eastAsiaTheme="minorEastAsia" w:hAnsi="Times New Roman" w:cs="Times New Roman"/>
          <w:sz w:val="24"/>
          <w:szCs w:val="24"/>
        </w:rPr>
      </w:pP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Home on alkeellinen, itiöillä lisääntyvä kasvusto, joka kasvaa, kun kasvuolosuhteet ovat sopivat. Home edellyttää ympäristöltään kasvaakseen sopivat kosteus-, lämpötila- ja ravinnesuhteet. Homeitiöitä on ilmassa yleensä aina. Jos homeen kasvuoloja (lämpötilaa, kosteusoloja tms.) muutetaan niin, että kasvu pysähtyy, kasvi siirtyy lepotilaan jatkaen kasvuaan sitten, kun olosuhteet taas muuttuvat suotuisiksi.</w:t>
      </w:r>
    </w:p>
    <w:p w:rsidR="008B38E8" w:rsidRDefault="008B38E8" w:rsidP="00762D9D">
      <w:pPr>
        <w:spacing w:line="276" w:lineRule="auto"/>
        <w:jc w:val="both"/>
        <w:rPr>
          <w:rFonts w:ascii="Times New Roman" w:eastAsiaTheme="minorEastAsia" w:hAnsi="Times New Roman" w:cs="Times New Roman"/>
          <w:sz w:val="24"/>
          <w:szCs w:val="24"/>
        </w:rPr>
      </w:pP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Home on yleensä sisätilojen ongelma. Ulkokentillä home ei yleensä muodostu ongelmaksi. Sisätilassa home ja sen indikoima kosteus saattavat aiheuttaa vakavaa hajuhaittaa. Homeitiöt puolestaan voivat aiheuttaa hengitysoireita ja allergisia reaktioita, jolloin tilan käyttökelpoisuus heikkenee. Ilman homepitoisuutta voidaan mitata näytteenotolla ja laboratorioviljelyllä.</w:t>
      </w:r>
    </w:p>
    <w:p w:rsidR="008B38E8" w:rsidRDefault="008B38E8" w:rsidP="00762D9D">
      <w:pPr>
        <w:spacing w:line="276" w:lineRule="auto"/>
        <w:jc w:val="both"/>
        <w:rPr>
          <w:rFonts w:ascii="Times New Roman" w:eastAsiaTheme="minorEastAsia" w:hAnsi="Times New Roman" w:cs="Times New Roman"/>
          <w:sz w:val="24"/>
          <w:szCs w:val="24"/>
        </w:rPr>
      </w:pP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Sisätilojen homeriskiä voidaan pienentää ilman kosteuden alentamisella, ilmanvaihdolla</w:t>
      </w:r>
      <w:r w:rsidR="00D70CC7">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välttämällä kentän runsasta kastelua ja estämällä kosteuden kertymistä rakenteisiin ja rakennepinnoille.</w:t>
      </w:r>
    </w:p>
    <w:p w:rsidR="008B38E8" w:rsidRDefault="008B38E8" w:rsidP="00762D9D">
      <w:pPr>
        <w:spacing w:line="276" w:lineRule="auto"/>
        <w:jc w:val="both"/>
        <w:rPr>
          <w:rFonts w:ascii="Times New Roman" w:eastAsiaTheme="minorEastAsia" w:hAnsi="Times New Roman" w:cs="Times New Roman"/>
          <w:sz w:val="24"/>
          <w:szCs w:val="24"/>
        </w:rPr>
      </w:pPr>
    </w:p>
    <w:p w:rsidR="008B38E8" w:rsidRPr="00762D9D" w:rsidRDefault="005511BD" w:rsidP="00762D9D">
      <w:pPr>
        <w:pStyle w:val="Heading2"/>
      </w:pPr>
      <w:bookmarkStart w:id="9" w:name="_Toc515468942"/>
      <w:r>
        <w:t>2.2 Lajikohtaiset</w:t>
      </w:r>
      <w:r w:rsidR="00AD721A" w:rsidRPr="00762D9D">
        <w:t xml:space="preserve"> vaatimukset</w:t>
      </w:r>
      <w:bookmarkEnd w:id="9"/>
    </w:p>
    <w:p w:rsidR="008B38E8" w:rsidRDefault="008B38E8" w:rsidP="00762D9D">
      <w:pPr>
        <w:spacing w:line="276" w:lineRule="auto"/>
        <w:jc w:val="both"/>
        <w:rPr>
          <w:rFonts w:ascii="Times New Roman" w:eastAsiaTheme="minorEastAsia" w:hAnsi="Times New Roman" w:cs="Times New Roman"/>
          <w:b/>
          <w:sz w:val="24"/>
          <w:szCs w:val="24"/>
        </w:rPr>
      </w:pPr>
    </w:p>
    <w:p w:rsidR="008B38E8" w:rsidRPr="00BE5337" w:rsidRDefault="008B38E8" w:rsidP="00762D9D">
      <w:pPr>
        <w:pStyle w:val="Heading3"/>
        <w:rPr>
          <w:rFonts w:eastAsiaTheme="minorEastAsia"/>
        </w:rPr>
      </w:pPr>
      <w:bookmarkStart w:id="10" w:name="_Toc515468943"/>
      <w:r w:rsidRPr="00BE5337">
        <w:rPr>
          <w:rFonts w:eastAsiaTheme="minorEastAsia"/>
        </w:rPr>
        <w:t>2.2.1 Yleistä</w:t>
      </w:r>
      <w:bookmarkEnd w:id="10"/>
    </w:p>
    <w:p w:rsidR="008B38E8" w:rsidRDefault="008B38E8" w:rsidP="00762D9D">
      <w:pPr>
        <w:spacing w:line="276" w:lineRule="auto"/>
        <w:jc w:val="both"/>
        <w:rPr>
          <w:rFonts w:ascii="Times New Roman" w:eastAsiaTheme="minorEastAsia" w:hAnsi="Times New Roman" w:cs="Times New Roman"/>
          <w:b/>
          <w:sz w:val="24"/>
          <w:szCs w:val="24"/>
        </w:rPr>
      </w:pPr>
    </w:p>
    <w:p w:rsidR="008B38E8" w:rsidRDefault="008B38E8" w:rsidP="00762D9D">
      <w:pPr>
        <w:spacing w:line="276" w:lineRule="auto"/>
        <w:jc w:val="both"/>
        <w:rPr>
          <w:rFonts w:ascii="Times New Roman" w:eastAsiaTheme="minorEastAsia" w:hAnsi="Times New Roman" w:cs="Times New Roman"/>
          <w:color w:val="FF0000"/>
          <w:sz w:val="24"/>
          <w:szCs w:val="24"/>
        </w:rPr>
      </w:pPr>
      <w:r>
        <w:rPr>
          <w:rFonts w:ascii="Times New Roman" w:eastAsiaTheme="minorEastAsia" w:hAnsi="Times New Roman" w:cs="Times New Roman"/>
          <w:sz w:val="24"/>
          <w:szCs w:val="24"/>
        </w:rPr>
        <w:t xml:space="preserve">Pallokenttien ominaisuuksiin ja pelikauden pituuteen voidaan vaikuttaa mm. kenttien pintarakenteella. Esimerkiksi </w:t>
      </w:r>
      <w:r w:rsidRPr="00D3468D">
        <w:rPr>
          <w:rFonts w:ascii="Times New Roman" w:eastAsiaTheme="minorEastAsia" w:hAnsi="Times New Roman" w:cs="Times New Roman"/>
          <w:color w:val="000000" w:themeColor="text1"/>
          <w:sz w:val="24"/>
          <w:szCs w:val="24"/>
        </w:rPr>
        <w:t>pesäpa</w:t>
      </w:r>
      <w:r w:rsidR="007D23EB" w:rsidRPr="00D3468D">
        <w:rPr>
          <w:rFonts w:ascii="Times New Roman" w:eastAsiaTheme="minorEastAsia" w:hAnsi="Times New Roman" w:cs="Times New Roman"/>
          <w:color w:val="000000" w:themeColor="text1"/>
          <w:sz w:val="24"/>
          <w:szCs w:val="24"/>
        </w:rPr>
        <w:t>l</w:t>
      </w:r>
      <w:r w:rsidRPr="00D3468D">
        <w:rPr>
          <w:rFonts w:ascii="Times New Roman" w:eastAsiaTheme="minorEastAsia" w:hAnsi="Times New Roman" w:cs="Times New Roman"/>
          <w:color w:val="000000" w:themeColor="text1"/>
          <w:sz w:val="24"/>
          <w:szCs w:val="24"/>
        </w:rPr>
        <w:t xml:space="preserve">lossa </w:t>
      </w:r>
      <w:r w:rsidR="007D23EB" w:rsidRPr="00D3468D">
        <w:rPr>
          <w:rFonts w:ascii="Times New Roman" w:eastAsiaTheme="minorEastAsia" w:hAnsi="Times New Roman" w:cs="Times New Roman"/>
          <w:color w:val="000000" w:themeColor="text1"/>
          <w:sz w:val="24"/>
          <w:szCs w:val="24"/>
        </w:rPr>
        <w:t>perinteisten</w:t>
      </w:r>
      <w:r w:rsidRPr="00D3468D">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sz w:val="24"/>
          <w:szCs w:val="24"/>
        </w:rPr>
        <w:t xml:space="preserve">massakenttien (tiili- ja punamurske) ongelmana ovat säiden mukana muuttuvat peliolosuhteet. Eri liikuntalajeja varten kehitettyjen </w:t>
      </w:r>
      <w:r>
        <w:rPr>
          <w:rFonts w:ascii="Times New Roman" w:eastAsiaTheme="minorEastAsia" w:hAnsi="Times New Roman" w:cs="Times New Roman"/>
          <w:sz w:val="24"/>
          <w:szCs w:val="24"/>
        </w:rPr>
        <w:lastRenderedPageBreak/>
        <w:t xml:space="preserve">hiekkatekonurmipäällysteiden </w:t>
      </w:r>
      <w:r w:rsidRPr="00D3468D">
        <w:rPr>
          <w:rFonts w:ascii="Times New Roman" w:eastAsiaTheme="minorEastAsia" w:hAnsi="Times New Roman" w:cs="Times New Roman"/>
          <w:color w:val="000000" w:themeColor="text1"/>
          <w:sz w:val="24"/>
          <w:szCs w:val="24"/>
        </w:rPr>
        <w:t>oleellis</w:t>
      </w:r>
      <w:r w:rsidR="007D23EB" w:rsidRPr="00D3468D">
        <w:rPr>
          <w:rFonts w:ascii="Times New Roman" w:eastAsiaTheme="minorEastAsia" w:hAnsi="Times New Roman" w:cs="Times New Roman"/>
          <w:color w:val="000000" w:themeColor="text1"/>
          <w:sz w:val="24"/>
          <w:szCs w:val="24"/>
        </w:rPr>
        <w:t>i</w:t>
      </w:r>
      <w:r w:rsidRPr="00D3468D">
        <w:rPr>
          <w:rFonts w:ascii="Times New Roman" w:eastAsiaTheme="minorEastAsia" w:hAnsi="Times New Roman" w:cs="Times New Roman"/>
          <w:color w:val="000000" w:themeColor="text1"/>
          <w:sz w:val="24"/>
          <w:szCs w:val="24"/>
        </w:rPr>
        <w:t xml:space="preserve">mpana </w:t>
      </w:r>
      <w:r>
        <w:rPr>
          <w:rFonts w:ascii="Times New Roman" w:eastAsiaTheme="minorEastAsia" w:hAnsi="Times New Roman" w:cs="Times New Roman"/>
          <w:sz w:val="24"/>
          <w:szCs w:val="24"/>
        </w:rPr>
        <w:t>perusteena on ollut säätilan vähäinen vaikutus kentän peliominaisuuksiin. Hiekkatekonurmikenttä mahdollistaa pelaamisen huonoissakin olosuhteissa ja pidentää täten pelikautta.</w:t>
      </w:r>
    </w:p>
    <w:p w:rsidR="00D3468D" w:rsidRPr="007D23EB" w:rsidRDefault="00D3468D" w:rsidP="00762D9D">
      <w:pPr>
        <w:spacing w:line="276" w:lineRule="auto"/>
        <w:jc w:val="both"/>
        <w:rPr>
          <w:rFonts w:ascii="Times New Roman" w:eastAsiaTheme="minorEastAsia" w:hAnsi="Times New Roman" w:cs="Times New Roman"/>
          <w:color w:val="FF0000"/>
          <w:sz w:val="24"/>
          <w:szCs w:val="24"/>
        </w:rPr>
      </w:pPr>
    </w:p>
    <w:p w:rsidR="00D3468D" w:rsidRDefault="008B38E8" w:rsidP="00762D9D">
      <w:pPr>
        <w:pStyle w:val="NormalWeb"/>
        <w:spacing w:before="0" w:beforeAutospacing="0" w:after="0" w:afterAutospacing="0" w:line="276" w:lineRule="auto"/>
        <w:jc w:val="both"/>
        <w:rPr>
          <w:rFonts w:eastAsiaTheme="minorEastAsia"/>
        </w:rPr>
      </w:pPr>
      <w:r>
        <w:rPr>
          <w:rFonts w:eastAsiaTheme="minorEastAsia"/>
        </w:rPr>
        <w:t>Eri liikunta-alueiden suorituspaikoilla alustalta edellytetään erilaista joustavuutta. Joustavuus pitää ottaa huomioo</w:t>
      </w:r>
      <w:r w:rsidR="00D3468D">
        <w:rPr>
          <w:rFonts w:eastAsiaTheme="minorEastAsia"/>
        </w:rPr>
        <w:t>n jo kentän rakennekerroksissa. K</w:t>
      </w:r>
      <w:r>
        <w:rPr>
          <w:rFonts w:eastAsiaTheme="minorEastAsia"/>
        </w:rPr>
        <w:t xml:space="preserve">ova päällyste kuluttaa mahdollisimman vähän urheilijan energiaa ja olisi siten energian käytön kannalta ihanteellinen, mutta lisää nivelille ja lihaksille tulevia kuormituksia. </w:t>
      </w:r>
    </w:p>
    <w:p w:rsidR="00D3468D" w:rsidRDefault="00D3468D" w:rsidP="00762D9D">
      <w:pPr>
        <w:pStyle w:val="NormalWeb"/>
        <w:spacing w:before="0" w:beforeAutospacing="0" w:after="0" w:afterAutospacing="0" w:line="276" w:lineRule="auto"/>
        <w:jc w:val="both"/>
        <w:rPr>
          <w:rFonts w:eastAsiaTheme="minorEastAsia"/>
        </w:rPr>
      </w:pPr>
    </w:p>
    <w:p w:rsidR="008B38E8" w:rsidRDefault="008B38E8" w:rsidP="00762D9D">
      <w:pPr>
        <w:pStyle w:val="NormalWeb"/>
        <w:spacing w:before="0" w:beforeAutospacing="0" w:after="0" w:afterAutospacing="0" w:line="276" w:lineRule="auto"/>
        <w:jc w:val="both"/>
        <w:rPr>
          <w:color w:val="000000" w:themeColor="text1"/>
        </w:rPr>
      </w:pPr>
      <w:r>
        <w:rPr>
          <w:rFonts w:eastAsiaTheme="minorEastAsia"/>
        </w:rPr>
        <w:t>Liikunta-alustan joustavuus ja sopiva kitka jalkineen ja alustan välillä merkitsevät sitä, etteivät pelaajan lihaksisto tai nivelet kipeydy liian helposti harjoitus- ja pelitilanteissa.</w:t>
      </w:r>
      <w:r w:rsidRPr="00BB32D2">
        <w:t xml:space="preserve"> </w:t>
      </w:r>
      <w:r w:rsidRPr="008D0D71">
        <w:rPr>
          <w:color w:val="000000" w:themeColor="text1"/>
        </w:rPr>
        <w:t>Hiekkatekonurmikentän pinnan kitka määräytyy pitkälti hiekan laadun, määrän ja kosteuden perusteella.</w:t>
      </w:r>
    </w:p>
    <w:p w:rsidR="00D3468D" w:rsidRPr="00C56638" w:rsidRDefault="00D3468D" w:rsidP="00762D9D">
      <w:pPr>
        <w:pStyle w:val="NormalWeb"/>
        <w:spacing w:before="0" w:beforeAutospacing="0" w:after="0" w:afterAutospacing="0" w:line="276" w:lineRule="auto"/>
        <w:jc w:val="both"/>
        <w:rPr>
          <w:color w:val="FF0000"/>
        </w:rPr>
      </w:pPr>
    </w:p>
    <w:p w:rsidR="00DA7833" w:rsidRPr="00375EA1" w:rsidRDefault="00DA7833" w:rsidP="00762D9D">
      <w:pPr>
        <w:pStyle w:val="NormalWeb"/>
        <w:spacing w:before="0" w:beforeAutospacing="0" w:after="0" w:afterAutospacing="0" w:line="276" w:lineRule="auto"/>
        <w:jc w:val="both"/>
        <w:rPr>
          <w:color w:val="000000" w:themeColor="text1"/>
        </w:rPr>
      </w:pPr>
      <w:r w:rsidRPr="00375EA1">
        <w:rPr>
          <w:color w:val="000000" w:themeColor="text1"/>
        </w:rPr>
        <w:t>Sopivan tekonurmityypin valinnasta eri urheilulajeille on esitetty opastavia tietoja standardissa SFS-EN 15330-1.</w:t>
      </w:r>
    </w:p>
    <w:p w:rsidR="00322E73" w:rsidRDefault="00322E73" w:rsidP="00762D9D">
      <w:pPr>
        <w:pStyle w:val="NormalWeb"/>
        <w:spacing w:before="0" w:beforeAutospacing="0" w:after="0" w:afterAutospacing="0" w:line="276" w:lineRule="auto"/>
        <w:jc w:val="both"/>
        <w:rPr>
          <w:color w:val="000000" w:themeColor="text1"/>
        </w:rPr>
      </w:pPr>
    </w:p>
    <w:p w:rsidR="008B38E8" w:rsidRPr="00FD62F6" w:rsidRDefault="008B38E8" w:rsidP="00762D9D">
      <w:pPr>
        <w:pStyle w:val="Heading3"/>
        <w:rPr>
          <w:rFonts w:eastAsiaTheme="minorEastAsia"/>
        </w:rPr>
      </w:pPr>
      <w:bookmarkStart w:id="11" w:name="_Toc515468944"/>
      <w:r w:rsidRPr="00FD62F6">
        <w:rPr>
          <w:rFonts w:eastAsiaTheme="minorEastAsia"/>
        </w:rPr>
        <w:t>2.2.2 Jalkapallo</w:t>
      </w:r>
      <w:bookmarkEnd w:id="11"/>
    </w:p>
    <w:p w:rsidR="00322E73" w:rsidRDefault="00322E73" w:rsidP="00762D9D">
      <w:pPr>
        <w:spacing w:line="276" w:lineRule="auto"/>
        <w:jc w:val="both"/>
        <w:rPr>
          <w:rFonts w:ascii="Times New Roman" w:eastAsiaTheme="minorEastAsia" w:hAnsi="Times New Roman" w:cs="Times New Roman"/>
          <w:b/>
          <w:sz w:val="24"/>
          <w:szCs w:val="24"/>
        </w:rPr>
      </w:pPr>
    </w:p>
    <w:p w:rsidR="00D3468D" w:rsidRDefault="007716C8" w:rsidP="00762D9D">
      <w:pPr>
        <w:pStyle w:val="NormalWeb"/>
        <w:spacing w:before="0" w:beforeAutospacing="0" w:after="0" w:afterAutospacing="0" w:line="276" w:lineRule="auto"/>
        <w:jc w:val="both"/>
        <w:rPr>
          <w:color w:val="FF0000"/>
        </w:rPr>
      </w:pPr>
      <w:r>
        <w:rPr>
          <w:color w:val="000000" w:themeColor="text1"/>
        </w:rPr>
        <w:t xml:space="preserve">Suomen Palloliitto ja </w:t>
      </w:r>
      <w:r w:rsidRPr="00D3468D">
        <w:rPr>
          <w:color w:val="000000" w:themeColor="text1"/>
        </w:rPr>
        <w:t>Veikkaus</w:t>
      </w:r>
      <w:r w:rsidR="00C56638" w:rsidRPr="00D3468D">
        <w:rPr>
          <w:color w:val="000000" w:themeColor="text1"/>
        </w:rPr>
        <w:t>l</w:t>
      </w:r>
      <w:r w:rsidRPr="00D3468D">
        <w:rPr>
          <w:color w:val="000000" w:themeColor="text1"/>
        </w:rPr>
        <w:t>iiga</w:t>
      </w:r>
      <w:r>
        <w:rPr>
          <w:color w:val="000000" w:themeColor="text1"/>
        </w:rPr>
        <w:t xml:space="preserve"> ovat hyväksyneet vuodesta 2000 lähtien uusien jalkapallonurmien käytön läpi kauden kaikissa kansallisen tason jalkapallo-otteluissa (Suomen Palloliitto </w:t>
      </w:r>
      <w:r w:rsidR="00C441BB">
        <w:rPr>
          <w:color w:val="000000" w:themeColor="text1"/>
        </w:rPr>
        <w:t xml:space="preserve">Ry </w:t>
      </w:r>
      <w:r>
        <w:rPr>
          <w:color w:val="000000" w:themeColor="text1"/>
        </w:rPr>
        <w:t>2011). Nykyaikaisissa jalkapallo</w:t>
      </w:r>
      <w:r w:rsidR="008B38E8" w:rsidRPr="008D0D71">
        <w:rPr>
          <w:color w:val="000000" w:themeColor="text1"/>
        </w:rPr>
        <w:t xml:space="preserve">nurmissa on </w:t>
      </w:r>
      <w:r>
        <w:rPr>
          <w:color w:val="000000" w:themeColor="text1"/>
        </w:rPr>
        <w:t>tekonurmi</w:t>
      </w:r>
      <w:r w:rsidR="008B38E8" w:rsidRPr="008D0D71">
        <w:rPr>
          <w:color w:val="000000" w:themeColor="text1"/>
        </w:rPr>
        <w:t>nukan pintaosassa kumirouhetta ja nukan juureen asennetaan ennen kumirouhetta 10-20 mm hiekkaa, joka stabiloi rakennetta. Tekonurmi voidaan tehdä ilman alapuolista joustokerrosta, jolloin nukkapituus on 55-60 mm. Tekonurmi voidaan tehdä myös alapuolisella joustokerroksella, jolloin nukkapituus on 40-50 mm. Jalkapallonurmella nukasta jää näkyviin noin 10-15 mm.</w:t>
      </w:r>
      <w:r w:rsidR="00C56638">
        <w:rPr>
          <w:color w:val="FF0000"/>
        </w:rPr>
        <w:t xml:space="preserve"> </w:t>
      </w:r>
    </w:p>
    <w:p w:rsidR="008B38E8" w:rsidRPr="00C56638" w:rsidRDefault="008B38E8" w:rsidP="00762D9D">
      <w:pPr>
        <w:pStyle w:val="NormalWeb"/>
        <w:spacing w:before="0" w:beforeAutospacing="0" w:after="0" w:afterAutospacing="0" w:line="276" w:lineRule="auto"/>
        <w:jc w:val="both"/>
        <w:rPr>
          <w:color w:val="FF0000"/>
        </w:rPr>
      </w:pPr>
    </w:p>
    <w:p w:rsidR="008B38E8" w:rsidRPr="008D0D71" w:rsidRDefault="008B38E8" w:rsidP="00762D9D">
      <w:pPr>
        <w:spacing w:line="276" w:lineRule="auto"/>
        <w:jc w:val="both"/>
        <w:rPr>
          <w:rFonts w:ascii="Times New Roman" w:eastAsiaTheme="minorEastAsia" w:hAnsi="Times New Roman" w:cs="Times New Roman"/>
          <w:color w:val="000000" w:themeColor="text1"/>
          <w:sz w:val="24"/>
          <w:szCs w:val="24"/>
        </w:rPr>
      </w:pPr>
      <w:r w:rsidRPr="008D0D71">
        <w:rPr>
          <w:rFonts w:ascii="Times New Roman" w:eastAsiaTheme="minorEastAsia" w:hAnsi="Times New Roman" w:cs="Times New Roman"/>
          <w:color w:val="000000" w:themeColor="text1"/>
          <w:sz w:val="24"/>
          <w:szCs w:val="24"/>
        </w:rPr>
        <w:t>FIFA:lla on tekonurmia koskeva laadunvalvonta ja käyt</w:t>
      </w:r>
      <w:r w:rsidR="007716C8">
        <w:rPr>
          <w:rFonts w:ascii="Times New Roman" w:eastAsiaTheme="minorEastAsia" w:hAnsi="Times New Roman" w:cs="Times New Roman"/>
          <w:color w:val="000000" w:themeColor="text1"/>
          <w:sz w:val="24"/>
          <w:szCs w:val="24"/>
        </w:rPr>
        <w:t xml:space="preserve">töhyväksyntäjärjestelmä </w:t>
      </w:r>
      <w:r w:rsidR="007716C8" w:rsidRPr="00A907A9">
        <w:rPr>
          <w:rFonts w:ascii="Times New Roman" w:eastAsiaTheme="minorEastAsia" w:hAnsi="Times New Roman" w:cs="Times New Roman"/>
          <w:color w:val="000000" w:themeColor="text1"/>
          <w:sz w:val="24"/>
          <w:szCs w:val="24"/>
        </w:rPr>
        <w:t>”FIFA Q</w:t>
      </w:r>
      <w:r w:rsidRPr="00A907A9">
        <w:rPr>
          <w:rFonts w:ascii="Times New Roman" w:eastAsiaTheme="minorEastAsia" w:hAnsi="Times New Roman" w:cs="Times New Roman"/>
          <w:color w:val="000000" w:themeColor="text1"/>
          <w:sz w:val="24"/>
          <w:szCs w:val="24"/>
        </w:rPr>
        <w:t>u</w:t>
      </w:r>
      <w:r w:rsidR="007716C8" w:rsidRPr="00A907A9">
        <w:rPr>
          <w:rFonts w:ascii="Times New Roman" w:eastAsiaTheme="minorEastAsia" w:hAnsi="Times New Roman" w:cs="Times New Roman"/>
          <w:color w:val="000000" w:themeColor="text1"/>
          <w:sz w:val="24"/>
          <w:szCs w:val="24"/>
        </w:rPr>
        <w:t>a</w:t>
      </w:r>
      <w:r w:rsidRPr="00A907A9">
        <w:rPr>
          <w:rFonts w:ascii="Times New Roman" w:eastAsiaTheme="minorEastAsia" w:hAnsi="Times New Roman" w:cs="Times New Roman"/>
          <w:color w:val="000000" w:themeColor="text1"/>
          <w:sz w:val="24"/>
          <w:szCs w:val="24"/>
        </w:rPr>
        <w:t>lity Co</w:t>
      </w:r>
      <w:r w:rsidR="007716C8" w:rsidRPr="00A907A9">
        <w:rPr>
          <w:rFonts w:ascii="Times New Roman" w:eastAsiaTheme="minorEastAsia" w:hAnsi="Times New Roman" w:cs="Times New Roman"/>
          <w:color w:val="000000" w:themeColor="text1"/>
          <w:sz w:val="24"/>
          <w:szCs w:val="24"/>
        </w:rPr>
        <w:t>n</w:t>
      </w:r>
      <w:r w:rsidRPr="00A907A9">
        <w:rPr>
          <w:rFonts w:ascii="Times New Roman" w:eastAsiaTheme="minorEastAsia" w:hAnsi="Times New Roman" w:cs="Times New Roman"/>
          <w:color w:val="000000" w:themeColor="text1"/>
          <w:sz w:val="24"/>
          <w:szCs w:val="24"/>
        </w:rPr>
        <w:t>sept</w:t>
      </w:r>
      <w:r w:rsidR="00AD0F6A" w:rsidRPr="00A907A9">
        <w:rPr>
          <w:rFonts w:ascii="Times New Roman" w:eastAsiaTheme="minorEastAsia" w:hAnsi="Times New Roman" w:cs="Times New Roman"/>
          <w:color w:val="000000" w:themeColor="text1"/>
          <w:sz w:val="24"/>
          <w:szCs w:val="24"/>
        </w:rPr>
        <w:t xml:space="preserve"> for Football Turf</w:t>
      </w:r>
      <w:r w:rsidRPr="00A907A9">
        <w:rPr>
          <w:rFonts w:ascii="Times New Roman" w:eastAsiaTheme="minorEastAsia" w:hAnsi="Times New Roman" w:cs="Times New Roman"/>
          <w:color w:val="000000" w:themeColor="text1"/>
          <w:sz w:val="24"/>
          <w:szCs w:val="24"/>
        </w:rPr>
        <w:t>”</w:t>
      </w:r>
      <w:r w:rsidR="00AD0F6A" w:rsidRPr="00A907A9">
        <w:rPr>
          <w:rFonts w:ascii="Times New Roman" w:eastAsiaTheme="minorEastAsia" w:hAnsi="Times New Roman" w:cs="Times New Roman"/>
          <w:color w:val="000000" w:themeColor="text1"/>
          <w:sz w:val="24"/>
          <w:szCs w:val="24"/>
        </w:rPr>
        <w:t xml:space="preserve"> (FIFA 2012)</w:t>
      </w:r>
      <w:r w:rsidRPr="00A907A9">
        <w:rPr>
          <w:rFonts w:ascii="Times New Roman" w:eastAsiaTheme="minorEastAsia" w:hAnsi="Times New Roman" w:cs="Times New Roman"/>
          <w:color w:val="000000" w:themeColor="text1"/>
          <w:sz w:val="24"/>
          <w:szCs w:val="24"/>
        </w:rPr>
        <w:t xml:space="preserve">, </w:t>
      </w:r>
      <w:r w:rsidRPr="008D0D71">
        <w:rPr>
          <w:rFonts w:ascii="Times New Roman" w:eastAsiaTheme="minorEastAsia" w:hAnsi="Times New Roman" w:cs="Times New Roman"/>
          <w:color w:val="000000" w:themeColor="text1"/>
          <w:sz w:val="24"/>
          <w:szCs w:val="24"/>
        </w:rPr>
        <w:t>jonka kansainvälinen jalkapalloliitto FIFA ja Euroopan jalkapalloliitto UEFA sekä kansalliset jalkapalloliitot ovat hyväksyneet. P</w:t>
      </w:r>
      <w:r w:rsidR="00D70CC7">
        <w:rPr>
          <w:rFonts w:ascii="Times New Roman" w:eastAsiaTheme="minorEastAsia" w:hAnsi="Times New Roman" w:cs="Times New Roman"/>
          <w:color w:val="000000" w:themeColor="text1"/>
          <w:sz w:val="24"/>
          <w:szCs w:val="24"/>
        </w:rPr>
        <w:t xml:space="preserve">elialustan ja pelaajan väliseen kontaktiin vaikuttavista kenttäominaisuuksista, </w:t>
      </w:r>
      <w:r w:rsidRPr="008D0D71">
        <w:rPr>
          <w:rFonts w:ascii="Times New Roman" w:eastAsiaTheme="minorEastAsia" w:hAnsi="Times New Roman" w:cs="Times New Roman"/>
          <w:color w:val="000000" w:themeColor="text1"/>
          <w:sz w:val="24"/>
          <w:szCs w:val="24"/>
        </w:rPr>
        <w:t>mm. iskunvaimennuskyvystä</w:t>
      </w:r>
      <w:r w:rsidR="00D70CC7">
        <w:rPr>
          <w:rFonts w:ascii="Times New Roman" w:eastAsiaTheme="minorEastAsia" w:hAnsi="Times New Roman" w:cs="Times New Roman"/>
          <w:color w:val="000000" w:themeColor="text1"/>
          <w:sz w:val="24"/>
          <w:szCs w:val="24"/>
        </w:rPr>
        <w:t>,</w:t>
      </w:r>
      <w:r w:rsidRPr="008D0D71">
        <w:rPr>
          <w:rFonts w:ascii="Times New Roman" w:eastAsiaTheme="minorEastAsia" w:hAnsi="Times New Roman" w:cs="Times New Roman"/>
          <w:color w:val="000000" w:themeColor="text1"/>
          <w:sz w:val="24"/>
          <w:szCs w:val="24"/>
        </w:rPr>
        <w:t xml:space="preserve"> </w:t>
      </w:r>
      <w:r w:rsidR="00D70CC7">
        <w:rPr>
          <w:rFonts w:ascii="Times New Roman" w:eastAsiaTheme="minorEastAsia" w:hAnsi="Times New Roman" w:cs="Times New Roman"/>
          <w:color w:val="000000" w:themeColor="text1"/>
          <w:sz w:val="24"/>
          <w:szCs w:val="24"/>
        </w:rPr>
        <w:t xml:space="preserve">on </w:t>
      </w:r>
      <w:r w:rsidR="00264937" w:rsidRPr="00F11421">
        <w:rPr>
          <w:rFonts w:ascii="Times New Roman" w:eastAsiaTheme="minorEastAsia" w:hAnsi="Times New Roman" w:cs="Times New Roman"/>
          <w:color w:val="000000" w:themeColor="text1"/>
          <w:sz w:val="24"/>
          <w:szCs w:val="24"/>
        </w:rPr>
        <w:t>annettu</w:t>
      </w:r>
      <w:r w:rsidR="00264937">
        <w:rPr>
          <w:rFonts w:ascii="Times New Roman" w:eastAsiaTheme="minorEastAsia" w:hAnsi="Times New Roman" w:cs="Times New Roman"/>
          <w:color w:val="000000" w:themeColor="text1"/>
          <w:sz w:val="24"/>
          <w:szCs w:val="24"/>
        </w:rPr>
        <w:t xml:space="preserve"> </w:t>
      </w:r>
      <w:r w:rsidRPr="008D0D71">
        <w:rPr>
          <w:rFonts w:ascii="Times New Roman" w:eastAsiaTheme="minorEastAsia" w:hAnsi="Times New Roman" w:cs="Times New Roman"/>
          <w:color w:val="000000" w:themeColor="text1"/>
          <w:sz w:val="24"/>
          <w:szCs w:val="24"/>
        </w:rPr>
        <w:t xml:space="preserve">vaatimuksia (taulukko </w:t>
      </w:r>
      <w:r w:rsidR="00A71B25" w:rsidRPr="008D0D71">
        <w:rPr>
          <w:rFonts w:ascii="Times New Roman" w:eastAsiaTheme="minorEastAsia" w:hAnsi="Times New Roman" w:cs="Times New Roman"/>
          <w:color w:val="000000" w:themeColor="text1"/>
          <w:sz w:val="24"/>
          <w:szCs w:val="24"/>
        </w:rPr>
        <w:t>2.</w:t>
      </w:r>
      <w:r w:rsidRPr="008D0D71">
        <w:rPr>
          <w:rFonts w:ascii="Times New Roman" w:eastAsiaTheme="minorEastAsia" w:hAnsi="Times New Roman" w:cs="Times New Roman"/>
          <w:color w:val="000000" w:themeColor="text1"/>
          <w:sz w:val="24"/>
          <w:szCs w:val="24"/>
        </w:rPr>
        <w:t>1).</w:t>
      </w:r>
    </w:p>
    <w:p w:rsidR="00A71B25" w:rsidRPr="008D0D71" w:rsidRDefault="00A71B25" w:rsidP="00762D9D">
      <w:pPr>
        <w:spacing w:line="276" w:lineRule="auto"/>
        <w:jc w:val="both"/>
        <w:rPr>
          <w:rFonts w:ascii="Times New Roman" w:eastAsiaTheme="minorEastAsia" w:hAnsi="Times New Roman" w:cs="Times New Roman"/>
          <w:color w:val="000000" w:themeColor="text1"/>
          <w:sz w:val="24"/>
          <w:szCs w:val="24"/>
        </w:rPr>
      </w:pPr>
    </w:p>
    <w:p w:rsidR="00A71B25" w:rsidRPr="008D0D71" w:rsidRDefault="00A71B25" w:rsidP="00762D9D">
      <w:pPr>
        <w:spacing w:line="276" w:lineRule="auto"/>
        <w:jc w:val="both"/>
        <w:rPr>
          <w:rFonts w:ascii="Times New Roman" w:eastAsiaTheme="minorEastAsia" w:hAnsi="Times New Roman" w:cs="Times New Roman"/>
          <w:color w:val="000000" w:themeColor="text1"/>
          <w:sz w:val="24"/>
          <w:szCs w:val="24"/>
        </w:rPr>
      </w:pPr>
      <w:r w:rsidRPr="008D0D71">
        <w:rPr>
          <w:rFonts w:ascii="Times New Roman" w:eastAsiaTheme="minorEastAsia" w:hAnsi="Times New Roman" w:cs="Times New Roman"/>
          <w:color w:val="000000" w:themeColor="text1"/>
          <w:sz w:val="24"/>
          <w:szCs w:val="24"/>
        </w:rPr>
        <w:t xml:space="preserve">Jalkapallokentän </w:t>
      </w:r>
      <w:r w:rsidR="00C56638" w:rsidRPr="00D3468D">
        <w:rPr>
          <w:rFonts w:ascii="Times New Roman" w:eastAsiaTheme="minorEastAsia" w:hAnsi="Times New Roman" w:cs="Times New Roman"/>
          <w:color w:val="000000" w:themeColor="text1"/>
          <w:sz w:val="24"/>
          <w:szCs w:val="24"/>
        </w:rPr>
        <w:t>teko</w:t>
      </w:r>
      <w:r w:rsidRPr="00D3468D">
        <w:rPr>
          <w:rFonts w:ascii="Times New Roman" w:eastAsiaTheme="minorEastAsia" w:hAnsi="Times New Roman" w:cs="Times New Roman"/>
          <w:color w:val="000000" w:themeColor="text1"/>
          <w:sz w:val="24"/>
          <w:szCs w:val="24"/>
        </w:rPr>
        <w:t>nurmien</w:t>
      </w:r>
      <w:r w:rsidRPr="008D0D71">
        <w:rPr>
          <w:rFonts w:ascii="Times New Roman" w:eastAsiaTheme="minorEastAsia" w:hAnsi="Times New Roman" w:cs="Times New Roman"/>
          <w:color w:val="000000" w:themeColor="text1"/>
          <w:sz w:val="24"/>
          <w:szCs w:val="24"/>
        </w:rPr>
        <w:t xml:space="preserve"> kenttätestin suorituskykyvaatimukset on esitetty standardissa SFS-EN 15330-1.</w:t>
      </w:r>
    </w:p>
    <w:p w:rsidR="008B38E8" w:rsidRDefault="008B38E8" w:rsidP="00762D9D">
      <w:pPr>
        <w:spacing w:line="276" w:lineRule="auto"/>
        <w:jc w:val="both"/>
        <w:rPr>
          <w:rFonts w:ascii="Times New Roman" w:eastAsiaTheme="minorEastAsia" w:hAnsi="Times New Roman" w:cs="Times New Roman"/>
          <w:b/>
          <w:sz w:val="24"/>
          <w:szCs w:val="24"/>
        </w:rPr>
      </w:pPr>
    </w:p>
    <w:p w:rsidR="008B38E8" w:rsidRPr="00FD62F6" w:rsidRDefault="008B38E8" w:rsidP="00762D9D">
      <w:pPr>
        <w:pStyle w:val="Heading3"/>
        <w:rPr>
          <w:rFonts w:eastAsiaTheme="minorEastAsia"/>
        </w:rPr>
      </w:pPr>
      <w:bookmarkStart w:id="12" w:name="_Toc515468945"/>
      <w:r w:rsidRPr="00FD62F6">
        <w:rPr>
          <w:rFonts w:eastAsiaTheme="minorEastAsia"/>
        </w:rPr>
        <w:t>2.2.3 Tennis</w:t>
      </w:r>
      <w:bookmarkEnd w:id="12"/>
    </w:p>
    <w:p w:rsidR="008B38E8" w:rsidRDefault="008B38E8" w:rsidP="00762D9D">
      <w:pPr>
        <w:spacing w:line="276" w:lineRule="auto"/>
        <w:jc w:val="both"/>
        <w:rPr>
          <w:rFonts w:ascii="Times New Roman" w:eastAsiaTheme="minorEastAsia" w:hAnsi="Times New Roman" w:cs="Times New Roman"/>
          <w:sz w:val="24"/>
          <w:szCs w:val="24"/>
        </w:rPr>
      </w:pPr>
    </w:p>
    <w:p w:rsidR="007716C8" w:rsidRDefault="008B38E8" w:rsidP="00762D9D">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Tenniskentillä käytetyin nukkapituus on 20 mm. Tekonurmen asennus</w:t>
      </w:r>
      <w:r w:rsidR="00C56638">
        <w:rPr>
          <w:rFonts w:ascii="Times New Roman" w:hAnsi="Times New Roman" w:cs="Times New Roman"/>
          <w:color w:val="FF0000"/>
          <w:sz w:val="24"/>
          <w:szCs w:val="24"/>
        </w:rPr>
        <w:t xml:space="preserve"> </w:t>
      </w:r>
      <w:r w:rsidR="00C56638" w:rsidRPr="00D3468D">
        <w:rPr>
          <w:rFonts w:ascii="Times New Roman" w:hAnsi="Times New Roman" w:cs="Times New Roman"/>
          <w:color w:val="000000" w:themeColor="text1"/>
          <w:sz w:val="24"/>
          <w:szCs w:val="24"/>
        </w:rPr>
        <w:t>tehdään</w:t>
      </w:r>
      <w:r w:rsidRPr="00D3468D">
        <w:rPr>
          <w:rFonts w:ascii="Times New Roman" w:hAnsi="Times New Roman" w:cs="Times New Roman"/>
          <w:color w:val="000000" w:themeColor="text1"/>
          <w:sz w:val="24"/>
          <w:szCs w:val="24"/>
        </w:rPr>
        <w:t xml:space="preserve"> </w:t>
      </w:r>
      <w:r w:rsidRPr="008D0D71">
        <w:rPr>
          <w:rFonts w:ascii="Times New Roman" w:hAnsi="Times New Roman" w:cs="Times New Roman"/>
          <w:color w:val="000000" w:themeColor="text1"/>
          <w:sz w:val="24"/>
          <w:szCs w:val="24"/>
        </w:rPr>
        <w:t>tenniskentillä</w:t>
      </w:r>
      <w:r w:rsidR="00C56638">
        <w:rPr>
          <w:rFonts w:ascii="Times New Roman" w:hAnsi="Times New Roman" w:cs="Times New Roman"/>
          <w:color w:val="000000" w:themeColor="text1"/>
          <w:sz w:val="24"/>
          <w:szCs w:val="24"/>
        </w:rPr>
        <w:t xml:space="preserve"> </w:t>
      </w:r>
      <w:r w:rsidR="00C56638" w:rsidRPr="00D3468D">
        <w:rPr>
          <w:rFonts w:ascii="Times New Roman" w:hAnsi="Times New Roman" w:cs="Times New Roman"/>
          <w:color w:val="000000" w:themeColor="text1"/>
          <w:sz w:val="24"/>
          <w:szCs w:val="24"/>
        </w:rPr>
        <w:t>joko</w:t>
      </w:r>
      <w:r w:rsidRPr="008D0D71">
        <w:rPr>
          <w:rFonts w:ascii="Times New Roman" w:hAnsi="Times New Roman" w:cs="Times New Roman"/>
          <w:color w:val="000000" w:themeColor="text1"/>
          <w:sz w:val="24"/>
          <w:szCs w:val="24"/>
        </w:rPr>
        <w:t xml:space="preserve"> kivituhkan tai asvaltin päälle. Tekonurmi täytetään hiekalla siten, että noin 2</w:t>
      </w:r>
      <w:r w:rsidR="00C56638">
        <w:rPr>
          <w:rFonts w:ascii="Times New Roman" w:hAnsi="Times New Roman" w:cs="Times New Roman"/>
          <w:color w:val="FF0000"/>
          <w:sz w:val="24"/>
          <w:szCs w:val="24"/>
        </w:rPr>
        <w:t>-</w:t>
      </w:r>
      <w:r w:rsidRPr="008D0D71">
        <w:rPr>
          <w:rFonts w:ascii="Times New Roman" w:hAnsi="Times New Roman" w:cs="Times New Roman"/>
          <w:color w:val="000000" w:themeColor="text1"/>
          <w:sz w:val="24"/>
          <w:szCs w:val="24"/>
        </w:rPr>
        <w:t xml:space="preserve">3 mm nukasta jää näkyviin. </w:t>
      </w:r>
      <w:r w:rsidR="00A71B25" w:rsidRPr="008D0D71">
        <w:rPr>
          <w:rFonts w:ascii="Times New Roman" w:hAnsi="Times New Roman" w:cs="Times New Roman"/>
          <w:color w:val="000000" w:themeColor="text1"/>
          <w:sz w:val="24"/>
          <w:szCs w:val="24"/>
        </w:rPr>
        <w:t xml:space="preserve">Hiekan raekoko vaihtelee maton tyypistä riippuen 0,1/0,7 </w:t>
      </w:r>
      <w:r w:rsidR="00D3468D" w:rsidRPr="00D3468D">
        <w:rPr>
          <w:rFonts w:ascii="Times New Roman" w:hAnsi="Times New Roman" w:cs="Times New Roman"/>
          <w:color w:val="000000" w:themeColor="text1"/>
          <w:sz w:val="24"/>
          <w:szCs w:val="24"/>
        </w:rPr>
        <w:t>mm…</w:t>
      </w:r>
      <w:r w:rsidR="00A71B25" w:rsidRPr="008D0D71">
        <w:rPr>
          <w:rFonts w:ascii="Times New Roman" w:hAnsi="Times New Roman" w:cs="Times New Roman"/>
          <w:color w:val="000000" w:themeColor="text1"/>
          <w:sz w:val="24"/>
          <w:szCs w:val="24"/>
        </w:rPr>
        <w:t xml:space="preserve">0,5/1,5 </w:t>
      </w:r>
      <w:r w:rsidR="00D3468D" w:rsidRPr="00D3468D">
        <w:rPr>
          <w:rFonts w:ascii="Times New Roman" w:hAnsi="Times New Roman" w:cs="Times New Roman"/>
          <w:color w:val="000000" w:themeColor="text1"/>
          <w:sz w:val="24"/>
          <w:szCs w:val="24"/>
        </w:rPr>
        <w:t>mm</w:t>
      </w:r>
      <w:r w:rsidR="00A71B25" w:rsidRPr="00D3468D">
        <w:rPr>
          <w:rFonts w:ascii="Times New Roman" w:hAnsi="Times New Roman" w:cs="Times New Roman"/>
          <w:color w:val="000000" w:themeColor="text1"/>
          <w:sz w:val="24"/>
          <w:szCs w:val="24"/>
        </w:rPr>
        <w:t xml:space="preserve"> </w:t>
      </w:r>
      <w:r w:rsidR="00A71B25" w:rsidRPr="008D0D71">
        <w:rPr>
          <w:rFonts w:ascii="Times New Roman" w:hAnsi="Times New Roman" w:cs="Times New Roman"/>
          <w:color w:val="000000" w:themeColor="text1"/>
          <w:sz w:val="24"/>
          <w:szCs w:val="24"/>
        </w:rPr>
        <w:t>(InfraRYL 2017/1)</w:t>
      </w:r>
      <w:r w:rsidR="00375EA1">
        <w:rPr>
          <w:rFonts w:ascii="Times New Roman" w:hAnsi="Times New Roman" w:cs="Times New Roman"/>
          <w:color w:val="000000" w:themeColor="text1"/>
          <w:sz w:val="24"/>
          <w:szCs w:val="24"/>
        </w:rPr>
        <w:t>.</w:t>
      </w:r>
    </w:p>
    <w:p w:rsidR="008B38E8" w:rsidRDefault="007716C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Pelialustan nopeus vaikuttaa suuresti pallon käyttäytymiseen ja pelin luonteeseen eri pallopeleissä. Hitailla (massa)kentillä pyritään tenniksessä sijoitettuihin ja taktisesti oikeisiin lyönteihin. Nopeiden alustojen tennis perustuu kovaan syöttöön, lujiin peruslyönteihin ja lentolyönnin täydelliseen hallintaan. </w:t>
      </w:r>
    </w:p>
    <w:p w:rsidR="008D0D71" w:rsidRDefault="008D0D71" w:rsidP="00762D9D">
      <w:pPr>
        <w:spacing w:line="276" w:lineRule="auto"/>
        <w:jc w:val="both"/>
        <w:rPr>
          <w:rFonts w:ascii="Times New Roman" w:eastAsiaTheme="minorEastAsia" w:hAnsi="Times New Roman" w:cs="Times New Roman"/>
          <w:sz w:val="24"/>
          <w:szCs w:val="24"/>
        </w:rPr>
      </w:pPr>
    </w:p>
    <w:p w:rsidR="008B38E8" w:rsidRPr="008D0D71" w:rsidRDefault="008B38E8" w:rsidP="00762D9D">
      <w:pPr>
        <w:spacing w:line="276" w:lineRule="auto"/>
        <w:jc w:val="both"/>
        <w:rPr>
          <w:rFonts w:ascii="Times New Roman" w:eastAsiaTheme="minorEastAsia" w:hAnsi="Times New Roman" w:cs="Times New Roman"/>
          <w:color w:val="000000" w:themeColor="text1"/>
          <w:sz w:val="24"/>
          <w:szCs w:val="24"/>
        </w:rPr>
      </w:pPr>
      <w:r w:rsidRPr="008D0D71">
        <w:rPr>
          <w:rFonts w:ascii="Times New Roman" w:eastAsiaTheme="minorEastAsia" w:hAnsi="Times New Roman" w:cs="Times New Roman"/>
          <w:color w:val="000000" w:themeColor="text1"/>
          <w:sz w:val="24"/>
          <w:szCs w:val="24"/>
        </w:rPr>
        <w:t xml:space="preserve">Hiekkatekonurmipintainen tenniskenttä on kansainvälisen </w:t>
      </w:r>
      <w:r w:rsidR="00DA7833">
        <w:rPr>
          <w:rFonts w:ascii="Times New Roman" w:eastAsiaTheme="minorEastAsia" w:hAnsi="Times New Roman" w:cs="Times New Roman"/>
          <w:color w:val="000000" w:themeColor="text1"/>
          <w:sz w:val="24"/>
          <w:szCs w:val="24"/>
        </w:rPr>
        <w:t>tennis</w:t>
      </w:r>
      <w:r w:rsidRPr="008D0D71">
        <w:rPr>
          <w:rFonts w:ascii="Times New Roman" w:eastAsiaTheme="minorEastAsia" w:hAnsi="Times New Roman" w:cs="Times New Roman"/>
          <w:color w:val="000000" w:themeColor="text1"/>
          <w:sz w:val="24"/>
          <w:szCs w:val="24"/>
        </w:rPr>
        <w:t>liiton (ITF) ns. ”Keskinopea” tai ”Hidas” -kenttä –kategorian mukainen (</w:t>
      </w:r>
      <w:r w:rsidRPr="00375EA1">
        <w:rPr>
          <w:rFonts w:ascii="Times New Roman" w:eastAsiaTheme="minorEastAsia" w:hAnsi="Times New Roman" w:cs="Times New Roman"/>
          <w:color w:val="000000" w:themeColor="text1"/>
          <w:sz w:val="24"/>
          <w:szCs w:val="24"/>
        </w:rPr>
        <w:t>InfaRYL</w:t>
      </w:r>
      <w:r w:rsidR="00375EA1" w:rsidRPr="00375EA1">
        <w:rPr>
          <w:rFonts w:ascii="Times New Roman" w:eastAsiaTheme="minorEastAsia" w:hAnsi="Times New Roman" w:cs="Times New Roman"/>
          <w:color w:val="000000" w:themeColor="text1"/>
          <w:sz w:val="24"/>
          <w:szCs w:val="24"/>
        </w:rPr>
        <w:t xml:space="preserve"> 2017/1</w:t>
      </w:r>
      <w:r w:rsidRPr="008D0D71">
        <w:rPr>
          <w:rFonts w:ascii="Times New Roman" w:eastAsiaTheme="minorEastAsia" w:hAnsi="Times New Roman" w:cs="Times New Roman"/>
          <w:color w:val="000000" w:themeColor="text1"/>
          <w:sz w:val="24"/>
          <w:szCs w:val="24"/>
        </w:rPr>
        <w:t>). Pelillisesti pinta on synteettisistä päällysteistä lähimpänä lajin harrastajien arvostamaa massapäällysteistä kenttää (Infra 66-710065).</w:t>
      </w:r>
    </w:p>
    <w:p w:rsidR="008B38E8" w:rsidRDefault="008B38E8" w:rsidP="00762D9D">
      <w:pPr>
        <w:spacing w:line="276" w:lineRule="auto"/>
        <w:jc w:val="both"/>
        <w:rPr>
          <w:rFonts w:ascii="Times New Roman" w:hAnsi="Times New Roman" w:cs="Times New Roman"/>
          <w:sz w:val="24"/>
          <w:szCs w:val="24"/>
        </w:rPr>
      </w:pPr>
    </w:p>
    <w:p w:rsidR="00447E37" w:rsidRDefault="008B38E8" w:rsidP="00762D9D">
      <w:pPr>
        <w:spacing w:line="276" w:lineRule="auto"/>
        <w:jc w:val="both"/>
        <w:rPr>
          <w:rFonts w:ascii="Times New Roman" w:eastAsiaTheme="minorEastAsia" w:hAnsi="Times New Roman" w:cs="Times New Roman"/>
          <w:color w:val="000000" w:themeColor="text1"/>
          <w:sz w:val="24"/>
          <w:szCs w:val="24"/>
        </w:rPr>
      </w:pPr>
      <w:r w:rsidRPr="008D0D71">
        <w:rPr>
          <w:rFonts w:ascii="Times New Roman" w:hAnsi="Times New Roman" w:cs="Times New Roman"/>
          <w:color w:val="000000" w:themeColor="text1"/>
          <w:sz w:val="24"/>
          <w:szCs w:val="24"/>
        </w:rPr>
        <w:t>Tennis on laji, johon liittyy paljon</w:t>
      </w:r>
      <w:r w:rsidR="008D0D71" w:rsidRPr="008D0D71">
        <w:rPr>
          <w:rFonts w:ascii="Times New Roman" w:hAnsi="Times New Roman" w:cs="Times New Roman"/>
          <w:color w:val="000000" w:themeColor="text1"/>
          <w:sz w:val="24"/>
          <w:szCs w:val="24"/>
        </w:rPr>
        <w:t xml:space="preserve"> äkkinäisiä palloon kurotuksia, </w:t>
      </w:r>
      <w:r w:rsidRPr="008D0D71">
        <w:rPr>
          <w:rFonts w:ascii="Times New Roman" w:hAnsi="Times New Roman" w:cs="Times New Roman"/>
          <w:color w:val="000000" w:themeColor="text1"/>
          <w:sz w:val="24"/>
          <w:szCs w:val="24"/>
        </w:rPr>
        <w:t xml:space="preserve">nopeaa jalkatyöskentelyä sekä kovia peruslyöntejä. Pelaajilta vaaditaan myös kykyä kääntyä ja kurottaa salamannopeasti pallon palauttamiseksi vastustajan puolelle. Nopeat sivuttaisliikkeet voivat kuitenkin vahingoittaa nilkkaa, sillä tasapainon säilyttäminen kovissa vauhdeissa ja kovissa lyönneissä on vaikeaa. </w:t>
      </w:r>
      <w:r w:rsidR="00447E37" w:rsidRPr="008D0D71">
        <w:rPr>
          <w:rFonts w:ascii="Times New Roman" w:hAnsi="Times New Roman" w:cs="Times New Roman"/>
          <w:color w:val="000000" w:themeColor="text1"/>
          <w:sz w:val="24"/>
          <w:szCs w:val="24"/>
        </w:rPr>
        <w:t>Kenttien pinnan suorituskykyvaatimukset on esitetty</w:t>
      </w:r>
      <w:r w:rsidR="00447E37" w:rsidRPr="008D0D71">
        <w:rPr>
          <w:rFonts w:ascii="Times New Roman" w:eastAsiaTheme="minorEastAsia" w:hAnsi="Times New Roman" w:cs="Times New Roman"/>
          <w:color w:val="000000" w:themeColor="text1"/>
          <w:sz w:val="24"/>
          <w:szCs w:val="24"/>
        </w:rPr>
        <w:t xml:space="preserve"> standardissa SFS-EN 15330-1.</w:t>
      </w:r>
    </w:p>
    <w:p w:rsidR="00375EA1" w:rsidRPr="008D0D71" w:rsidRDefault="00375EA1" w:rsidP="00762D9D">
      <w:pPr>
        <w:spacing w:line="276" w:lineRule="auto"/>
        <w:jc w:val="both"/>
        <w:rPr>
          <w:rFonts w:ascii="Times New Roman" w:eastAsiaTheme="minorEastAsia" w:hAnsi="Times New Roman" w:cs="Times New Roman"/>
          <w:color w:val="000000" w:themeColor="text1"/>
          <w:sz w:val="24"/>
          <w:szCs w:val="24"/>
        </w:rPr>
      </w:pPr>
    </w:p>
    <w:p w:rsidR="008D0D71" w:rsidRPr="008D0D71" w:rsidRDefault="00A71B25" w:rsidP="00762D9D">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Hiekkatekonurmen alustan maksimipoikkeamat ja pinnan tasaisuusvaatimus on esitetty taulukossa 2.2.</w:t>
      </w:r>
      <w:r w:rsidR="00C9780C" w:rsidRPr="008D0D71">
        <w:rPr>
          <w:rFonts w:ascii="Times New Roman" w:hAnsi="Times New Roman" w:cs="Times New Roman"/>
          <w:color w:val="000000" w:themeColor="text1"/>
          <w:sz w:val="24"/>
          <w:szCs w:val="24"/>
        </w:rPr>
        <w:t xml:space="preserve"> </w:t>
      </w:r>
    </w:p>
    <w:p w:rsidR="008D0D71" w:rsidRPr="008D0D71" w:rsidRDefault="008D0D71" w:rsidP="00762D9D">
      <w:pPr>
        <w:spacing w:line="276" w:lineRule="auto"/>
        <w:jc w:val="both"/>
        <w:rPr>
          <w:rFonts w:ascii="Times New Roman" w:hAnsi="Times New Roman" w:cs="Times New Roman"/>
          <w:color w:val="000000" w:themeColor="text1"/>
          <w:sz w:val="24"/>
          <w:szCs w:val="24"/>
        </w:rPr>
      </w:pPr>
    </w:p>
    <w:p w:rsidR="00A71B25" w:rsidRDefault="00A71B25" w:rsidP="00762D9D">
      <w:pPr>
        <w:spacing w:line="276" w:lineRule="auto"/>
        <w:jc w:val="both"/>
        <w:rPr>
          <w:rFonts w:ascii="Times New Roman" w:hAnsi="Times New Roman" w:cs="Times New Roman"/>
          <w:b/>
          <w:i/>
          <w:color w:val="000000" w:themeColor="text1"/>
          <w:sz w:val="24"/>
          <w:szCs w:val="24"/>
        </w:rPr>
      </w:pPr>
      <w:r w:rsidRPr="008D0D71">
        <w:rPr>
          <w:rFonts w:ascii="Times New Roman" w:hAnsi="Times New Roman" w:cs="Times New Roman"/>
          <w:b/>
          <w:i/>
          <w:color w:val="000000" w:themeColor="text1"/>
          <w:sz w:val="24"/>
          <w:szCs w:val="24"/>
        </w:rPr>
        <w:t>Taulukko 2.2. Tenniskentän hiekkatekonurmipäällysteen alustan sallitut poikkeamat ja pinnan epätasaisuudet (InfraRYL 2017/1)</w:t>
      </w:r>
      <w:r w:rsidR="008D0D71">
        <w:rPr>
          <w:rFonts w:ascii="Times New Roman" w:hAnsi="Times New Roman" w:cs="Times New Roman"/>
          <w:b/>
          <w:i/>
          <w:color w:val="000000" w:themeColor="text1"/>
          <w:sz w:val="24"/>
          <w:szCs w:val="24"/>
        </w:rPr>
        <w:t>.</w:t>
      </w:r>
    </w:p>
    <w:p w:rsidR="00762D9D" w:rsidRPr="00762D9D" w:rsidRDefault="00762D9D" w:rsidP="00762D9D">
      <w:pPr>
        <w:spacing w:line="276" w:lineRule="auto"/>
        <w:jc w:val="both"/>
        <w:rPr>
          <w:rFonts w:ascii="Times New Roman" w:hAnsi="Times New Roman" w:cs="Times New Roman"/>
          <w:b/>
          <w:i/>
          <w:color w:val="000000" w:themeColor="text1"/>
          <w:sz w:val="24"/>
          <w:szCs w:val="24"/>
        </w:rPr>
      </w:pPr>
    </w:p>
    <w:tbl>
      <w:tblPr>
        <w:tblStyle w:val="TableGrid"/>
        <w:tblW w:w="9350" w:type="dxa"/>
        <w:tblBorders>
          <w:top w:val="single" w:sz="12" w:space="0" w:color="000000"/>
          <w:left w:val="single" w:sz="12" w:space="0" w:color="000000"/>
          <w:bottom w:val="single" w:sz="12" w:space="0" w:color="000000"/>
          <w:right w:val="single" w:sz="12" w:space="0" w:color="000000"/>
        </w:tblBorders>
        <w:tblLayout w:type="fixed"/>
        <w:tblCellMar>
          <w:top w:w="28" w:type="dxa"/>
          <w:bottom w:w="28" w:type="dxa"/>
        </w:tblCellMar>
        <w:tblLook w:val="04A0" w:firstRow="1" w:lastRow="0" w:firstColumn="1" w:lastColumn="0" w:noHBand="0" w:noVBand="1"/>
      </w:tblPr>
      <w:tblGrid>
        <w:gridCol w:w="1696"/>
        <w:gridCol w:w="1408"/>
        <w:gridCol w:w="1701"/>
        <w:gridCol w:w="1984"/>
        <w:gridCol w:w="1192"/>
        <w:gridCol w:w="1369"/>
      </w:tblGrid>
      <w:tr w:rsidR="003E038C" w:rsidTr="0033065B">
        <w:tc>
          <w:tcPr>
            <w:tcW w:w="6789" w:type="dxa"/>
            <w:gridSpan w:val="4"/>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Pr>
                <w:rFonts w:ascii="Arial" w:hAnsi="Arial" w:cs="Arial"/>
              </w:rPr>
              <w:t>Sitomato</w:t>
            </w:r>
            <w:r w:rsidRPr="00E90214">
              <w:rPr>
                <w:rFonts w:ascii="Arial" w:hAnsi="Arial" w:cs="Arial"/>
              </w:rPr>
              <w:t>n alusta</w:t>
            </w:r>
          </w:p>
        </w:tc>
        <w:tc>
          <w:tcPr>
            <w:tcW w:w="2561" w:type="dxa"/>
            <w:gridSpan w:val="2"/>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sidRPr="00E90214">
              <w:rPr>
                <w:rFonts w:ascii="Arial" w:hAnsi="Arial" w:cs="Arial"/>
              </w:rPr>
              <w:t>Hiekkate</w:t>
            </w:r>
            <w:r>
              <w:rPr>
                <w:rFonts w:ascii="Arial" w:hAnsi="Arial" w:cs="Arial"/>
              </w:rPr>
              <w:t>konurmen tasaisuus (EN 13036-7)</w:t>
            </w:r>
          </w:p>
        </w:tc>
      </w:tr>
      <w:tr w:rsidR="003E038C" w:rsidTr="0033065B">
        <w:tc>
          <w:tcPr>
            <w:tcW w:w="1696" w:type="dxa"/>
            <w:tcBorders>
              <w:top w:val="single" w:sz="12" w:space="0" w:color="000000"/>
            </w:tcBorders>
          </w:tcPr>
          <w:p w:rsidR="003E038C" w:rsidRDefault="003E038C" w:rsidP="0033065B">
            <w:pPr>
              <w:rPr>
                <w:rFonts w:ascii="Arial" w:hAnsi="Arial" w:cs="Arial"/>
              </w:rPr>
            </w:pPr>
            <w:r w:rsidRPr="00E90214">
              <w:rPr>
                <w:rFonts w:ascii="Arial" w:hAnsi="Arial" w:cs="Arial"/>
              </w:rPr>
              <w:t>Poikkeama korkeustasosta</w:t>
            </w:r>
          </w:p>
        </w:tc>
        <w:tc>
          <w:tcPr>
            <w:tcW w:w="3109" w:type="dxa"/>
            <w:gridSpan w:val="2"/>
            <w:tcBorders>
              <w:top w:val="single" w:sz="12" w:space="0" w:color="000000"/>
            </w:tcBorders>
          </w:tcPr>
          <w:p w:rsidR="003E038C" w:rsidRDefault="003E038C" w:rsidP="0033065B">
            <w:pPr>
              <w:rPr>
                <w:rFonts w:ascii="Arial" w:hAnsi="Arial" w:cs="Arial"/>
              </w:rPr>
            </w:pPr>
            <w:r w:rsidRPr="00E90214">
              <w:rPr>
                <w:rFonts w:ascii="Arial" w:hAnsi="Arial" w:cs="Arial"/>
              </w:rPr>
              <w:t>Poikkeama leveydestä</w:t>
            </w:r>
          </w:p>
        </w:tc>
        <w:tc>
          <w:tcPr>
            <w:tcW w:w="1984" w:type="dxa"/>
            <w:tcBorders>
              <w:top w:val="single" w:sz="12" w:space="0" w:color="000000"/>
            </w:tcBorders>
          </w:tcPr>
          <w:p w:rsidR="003E038C" w:rsidRDefault="003E038C" w:rsidP="0033065B">
            <w:pPr>
              <w:rPr>
                <w:rFonts w:ascii="Arial" w:hAnsi="Arial" w:cs="Arial"/>
              </w:rPr>
            </w:pPr>
            <w:r w:rsidRPr="00E90214">
              <w:rPr>
                <w:rFonts w:ascii="Arial" w:hAnsi="Arial" w:cs="Arial"/>
              </w:rPr>
              <w:t xml:space="preserve">Sallittu </w:t>
            </w:r>
            <w:r>
              <w:rPr>
                <w:rFonts w:ascii="Arial" w:hAnsi="Arial" w:cs="Arial"/>
              </w:rPr>
              <w:t>ep</w:t>
            </w:r>
            <w:r w:rsidRPr="00E90214">
              <w:rPr>
                <w:rFonts w:ascii="Arial" w:hAnsi="Arial" w:cs="Arial"/>
              </w:rPr>
              <w:t>ätasaisuus</w:t>
            </w:r>
            <w:r>
              <w:rPr>
                <w:rFonts w:ascii="Arial" w:hAnsi="Arial" w:cs="Arial"/>
              </w:rPr>
              <w:t xml:space="preserve"> </w:t>
            </w:r>
          </w:p>
          <w:p w:rsidR="003E038C" w:rsidRDefault="003E038C" w:rsidP="0033065B">
            <w:pPr>
              <w:rPr>
                <w:rFonts w:ascii="Arial" w:hAnsi="Arial" w:cs="Arial"/>
              </w:rPr>
            </w:pPr>
            <w:r w:rsidRPr="00E90214">
              <w:rPr>
                <w:rFonts w:ascii="Arial" w:hAnsi="Arial" w:cs="Arial"/>
              </w:rPr>
              <w:t>3 metrin matkalla</w:t>
            </w:r>
          </w:p>
        </w:tc>
        <w:tc>
          <w:tcPr>
            <w:tcW w:w="2561" w:type="dxa"/>
            <w:gridSpan w:val="2"/>
            <w:tcBorders>
              <w:top w:val="single" w:sz="12" w:space="0" w:color="000000"/>
            </w:tcBorders>
          </w:tcPr>
          <w:p w:rsidR="003E038C" w:rsidRDefault="003E038C" w:rsidP="0033065B">
            <w:pPr>
              <w:jc w:val="center"/>
              <w:rPr>
                <w:rFonts w:ascii="Arial" w:hAnsi="Arial" w:cs="Arial"/>
              </w:rPr>
            </w:pPr>
          </w:p>
          <w:p w:rsidR="003E038C" w:rsidRPr="00E90214" w:rsidRDefault="003E038C" w:rsidP="0033065B">
            <w:pPr>
              <w:jc w:val="center"/>
              <w:rPr>
                <w:rFonts w:ascii="Arial" w:hAnsi="Arial" w:cs="Arial"/>
              </w:rPr>
            </w:pPr>
            <w:r w:rsidRPr="00E90214">
              <w:rPr>
                <w:rFonts w:ascii="Arial" w:hAnsi="Arial" w:cs="Arial"/>
              </w:rPr>
              <w:t>Vaatimus</w:t>
            </w:r>
          </w:p>
          <w:p w:rsidR="003E038C" w:rsidRDefault="003E038C" w:rsidP="0033065B">
            <w:pPr>
              <w:rPr>
                <w:rFonts w:ascii="Arial" w:hAnsi="Arial" w:cs="Arial"/>
              </w:rPr>
            </w:pPr>
          </w:p>
        </w:tc>
      </w:tr>
      <w:tr w:rsidR="003E038C" w:rsidTr="0033065B">
        <w:tc>
          <w:tcPr>
            <w:tcW w:w="1696" w:type="dxa"/>
          </w:tcPr>
          <w:p w:rsidR="003E038C" w:rsidRDefault="003E038C" w:rsidP="0033065B">
            <w:pPr>
              <w:rPr>
                <w:rFonts w:ascii="Arial" w:hAnsi="Arial" w:cs="Arial"/>
              </w:rPr>
            </w:pPr>
          </w:p>
        </w:tc>
        <w:tc>
          <w:tcPr>
            <w:tcW w:w="1408" w:type="dxa"/>
          </w:tcPr>
          <w:p w:rsidR="003E038C" w:rsidRDefault="003E038C" w:rsidP="0033065B">
            <w:pPr>
              <w:rPr>
                <w:rFonts w:ascii="Arial" w:hAnsi="Arial" w:cs="Arial"/>
              </w:rPr>
            </w:pPr>
            <w:r>
              <w:rPr>
                <w:rFonts w:ascii="Arial" w:hAnsi="Arial" w:cs="Arial"/>
              </w:rPr>
              <w:t>-sisäänpäin</w:t>
            </w:r>
          </w:p>
        </w:tc>
        <w:tc>
          <w:tcPr>
            <w:tcW w:w="1701" w:type="dxa"/>
          </w:tcPr>
          <w:p w:rsidR="003E038C" w:rsidRDefault="003E038C" w:rsidP="0033065B">
            <w:pPr>
              <w:rPr>
                <w:rFonts w:ascii="Arial" w:hAnsi="Arial" w:cs="Arial"/>
              </w:rPr>
            </w:pPr>
            <w:r w:rsidRPr="00E90214">
              <w:rPr>
                <w:rFonts w:ascii="Arial" w:hAnsi="Arial" w:cs="Arial"/>
              </w:rPr>
              <w:t>-ulospäin</w:t>
            </w:r>
          </w:p>
        </w:tc>
        <w:tc>
          <w:tcPr>
            <w:tcW w:w="1984" w:type="dxa"/>
          </w:tcPr>
          <w:p w:rsidR="003E038C" w:rsidRDefault="003E038C" w:rsidP="0033065B">
            <w:pPr>
              <w:rPr>
                <w:rFonts w:ascii="Arial" w:hAnsi="Arial" w:cs="Arial"/>
              </w:rPr>
            </w:pPr>
          </w:p>
        </w:tc>
        <w:tc>
          <w:tcPr>
            <w:tcW w:w="1192" w:type="dxa"/>
          </w:tcPr>
          <w:p w:rsidR="003E038C" w:rsidRDefault="003E038C" w:rsidP="0033065B">
            <w:pPr>
              <w:rPr>
                <w:rFonts w:ascii="Arial" w:hAnsi="Arial" w:cs="Arial"/>
              </w:rPr>
            </w:pPr>
            <w:r>
              <w:rPr>
                <w:rFonts w:ascii="Arial" w:hAnsi="Arial" w:cs="Arial"/>
              </w:rPr>
              <w:t>3,0 m oikol</w:t>
            </w:r>
            <w:r w:rsidRPr="00E90214">
              <w:rPr>
                <w:rFonts w:ascii="Arial" w:hAnsi="Arial" w:cs="Arial"/>
              </w:rPr>
              <w:t>auta</w:t>
            </w:r>
          </w:p>
        </w:tc>
        <w:tc>
          <w:tcPr>
            <w:tcW w:w="1369" w:type="dxa"/>
          </w:tcPr>
          <w:p w:rsidR="003E038C" w:rsidRDefault="003E038C" w:rsidP="0033065B">
            <w:pPr>
              <w:rPr>
                <w:rFonts w:ascii="Arial" w:hAnsi="Arial" w:cs="Arial"/>
              </w:rPr>
            </w:pPr>
            <w:r w:rsidRPr="00E90214">
              <w:rPr>
                <w:rFonts w:ascii="Arial" w:hAnsi="Arial" w:cs="Arial"/>
              </w:rPr>
              <w:t>3,0 m oikolauta</w:t>
            </w:r>
          </w:p>
        </w:tc>
      </w:tr>
      <w:tr w:rsidR="003E038C" w:rsidTr="0033065B">
        <w:tc>
          <w:tcPr>
            <w:tcW w:w="1696" w:type="dxa"/>
          </w:tcPr>
          <w:p w:rsidR="003E038C" w:rsidRDefault="003E038C" w:rsidP="0033065B">
            <w:pPr>
              <w:rPr>
                <w:rFonts w:ascii="Arial" w:hAnsi="Arial" w:cs="Arial"/>
              </w:rPr>
            </w:pPr>
            <w:r>
              <w:rPr>
                <w:rFonts w:ascii="Arial" w:hAnsi="Arial" w:cs="Arial"/>
              </w:rPr>
              <w:t xml:space="preserve">max. </w:t>
            </w:r>
            <w:r w:rsidRPr="00E90214">
              <w:rPr>
                <w:rFonts w:ascii="Arial" w:hAnsi="Arial" w:cs="Arial"/>
              </w:rPr>
              <w:t>20</w:t>
            </w:r>
            <w:r>
              <w:rPr>
                <w:rFonts w:ascii="Arial" w:hAnsi="Arial" w:cs="Arial"/>
              </w:rPr>
              <w:t xml:space="preserve"> </w:t>
            </w:r>
            <w:r w:rsidRPr="00E90214">
              <w:rPr>
                <w:rFonts w:ascii="Arial" w:hAnsi="Arial" w:cs="Arial"/>
              </w:rPr>
              <w:t>mm</w:t>
            </w:r>
          </w:p>
        </w:tc>
        <w:tc>
          <w:tcPr>
            <w:tcW w:w="1408" w:type="dxa"/>
          </w:tcPr>
          <w:p w:rsidR="003E038C" w:rsidRDefault="003E038C" w:rsidP="0033065B">
            <w:pPr>
              <w:rPr>
                <w:rFonts w:ascii="Arial" w:hAnsi="Arial" w:cs="Arial"/>
              </w:rPr>
            </w:pPr>
            <w:r>
              <w:rPr>
                <w:rFonts w:ascii="Arial" w:hAnsi="Arial" w:cs="Arial"/>
              </w:rPr>
              <w:t xml:space="preserve">0 </w:t>
            </w:r>
            <w:r w:rsidRPr="00E90214">
              <w:rPr>
                <w:rFonts w:ascii="Arial" w:hAnsi="Arial" w:cs="Arial"/>
              </w:rPr>
              <w:t>mm</w:t>
            </w:r>
          </w:p>
        </w:tc>
        <w:tc>
          <w:tcPr>
            <w:tcW w:w="1701" w:type="dxa"/>
          </w:tcPr>
          <w:p w:rsidR="003E038C" w:rsidRDefault="003E038C" w:rsidP="0033065B">
            <w:pPr>
              <w:rPr>
                <w:rFonts w:ascii="Arial" w:hAnsi="Arial" w:cs="Arial"/>
              </w:rPr>
            </w:pPr>
            <w:r w:rsidRPr="00E90214">
              <w:rPr>
                <w:rFonts w:ascii="Arial" w:hAnsi="Arial" w:cs="Arial"/>
              </w:rPr>
              <w:t>max.</w:t>
            </w:r>
            <w:r>
              <w:rPr>
                <w:rFonts w:ascii="Arial" w:hAnsi="Arial" w:cs="Arial"/>
              </w:rPr>
              <w:t xml:space="preserve"> </w:t>
            </w:r>
            <w:r w:rsidRPr="00E90214">
              <w:rPr>
                <w:rFonts w:ascii="Arial" w:hAnsi="Arial" w:cs="Arial"/>
              </w:rPr>
              <w:t>100</w:t>
            </w:r>
            <w:r>
              <w:rPr>
                <w:rFonts w:ascii="Arial" w:hAnsi="Arial" w:cs="Arial"/>
              </w:rPr>
              <w:t xml:space="preserve"> </w:t>
            </w:r>
            <w:r w:rsidRPr="00E90214">
              <w:rPr>
                <w:rFonts w:ascii="Arial" w:hAnsi="Arial" w:cs="Arial"/>
              </w:rPr>
              <w:t>mm</w:t>
            </w:r>
          </w:p>
        </w:tc>
        <w:tc>
          <w:tcPr>
            <w:tcW w:w="1984" w:type="dxa"/>
          </w:tcPr>
          <w:p w:rsidR="003E038C" w:rsidRDefault="003E038C" w:rsidP="0033065B">
            <w:pPr>
              <w:rPr>
                <w:rFonts w:ascii="Arial" w:hAnsi="Arial" w:cs="Arial"/>
              </w:rPr>
            </w:pPr>
            <w:r w:rsidRPr="00E90214">
              <w:rPr>
                <w:rFonts w:ascii="Arial" w:hAnsi="Arial" w:cs="Arial"/>
              </w:rPr>
              <w:t>max.10 mm</w:t>
            </w:r>
          </w:p>
        </w:tc>
        <w:tc>
          <w:tcPr>
            <w:tcW w:w="1192" w:type="dxa"/>
          </w:tcPr>
          <w:p w:rsidR="003E038C" w:rsidRDefault="003E038C" w:rsidP="0033065B">
            <w:pPr>
              <w:rPr>
                <w:rFonts w:ascii="Arial" w:hAnsi="Arial" w:cs="Arial"/>
              </w:rPr>
            </w:pPr>
            <w:r>
              <w:rPr>
                <w:rFonts w:ascii="Arial" w:hAnsi="Arial" w:cs="Arial"/>
              </w:rPr>
              <w:t>≤ 5 mm</w:t>
            </w:r>
          </w:p>
        </w:tc>
        <w:tc>
          <w:tcPr>
            <w:tcW w:w="1369" w:type="dxa"/>
          </w:tcPr>
          <w:p w:rsidR="003E038C" w:rsidRDefault="003E038C" w:rsidP="0033065B">
            <w:pPr>
              <w:rPr>
                <w:rFonts w:ascii="Arial" w:hAnsi="Arial" w:cs="Arial"/>
              </w:rPr>
            </w:pPr>
            <w:r>
              <w:rPr>
                <w:rFonts w:ascii="Arial" w:hAnsi="Arial" w:cs="Arial"/>
              </w:rPr>
              <w:t>≤ 4 mm *)</w:t>
            </w:r>
          </w:p>
        </w:tc>
      </w:tr>
    </w:tbl>
    <w:p w:rsidR="003E038C" w:rsidRDefault="003E038C" w:rsidP="003E038C">
      <w:pPr>
        <w:rPr>
          <w:rFonts w:ascii="Arial" w:hAnsi="Arial" w:cs="Arial"/>
        </w:rPr>
      </w:pPr>
      <w:r w:rsidRPr="00E90214">
        <w:rPr>
          <w:rFonts w:ascii="Arial" w:hAnsi="Arial" w:cs="Arial"/>
        </w:rPr>
        <w:t>*) kilpakenttä</w:t>
      </w:r>
    </w:p>
    <w:p w:rsidR="003E038C" w:rsidRDefault="003E038C" w:rsidP="00762D9D">
      <w:pPr>
        <w:spacing w:line="276" w:lineRule="auto"/>
        <w:jc w:val="both"/>
        <w:rPr>
          <w:rFonts w:ascii="Times New Roman" w:eastAsiaTheme="minorEastAsia" w:hAnsi="Times New Roman" w:cs="Times New Roman"/>
          <w:color w:val="000000" w:themeColor="text1"/>
          <w:sz w:val="24"/>
          <w:szCs w:val="24"/>
        </w:rPr>
      </w:pPr>
    </w:p>
    <w:p w:rsidR="00FC4C55" w:rsidRDefault="00FC4C55" w:rsidP="00762D9D">
      <w:pPr>
        <w:spacing w:line="276" w:lineRule="auto"/>
        <w:jc w:val="both"/>
        <w:rPr>
          <w:rFonts w:ascii="Times New Roman" w:eastAsiaTheme="minorEastAsia" w:hAnsi="Times New Roman" w:cs="Times New Roman"/>
          <w:color w:val="000000" w:themeColor="text1"/>
          <w:sz w:val="24"/>
          <w:szCs w:val="24"/>
        </w:rPr>
      </w:pPr>
    </w:p>
    <w:p w:rsidR="008B38E8" w:rsidRDefault="008B38E8" w:rsidP="00762D9D">
      <w:pPr>
        <w:spacing w:line="276" w:lineRule="auto"/>
        <w:jc w:val="both"/>
        <w:rPr>
          <w:rFonts w:ascii="Times New Roman" w:eastAsiaTheme="minorEastAsia" w:hAnsi="Times New Roman" w:cs="Times New Roman"/>
          <w:color w:val="000000" w:themeColor="text1"/>
          <w:sz w:val="24"/>
          <w:szCs w:val="24"/>
        </w:rPr>
      </w:pPr>
      <w:r w:rsidRPr="008D0D71">
        <w:rPr>
          <w:rFonts w:ascii="Times New Roman" w:eastAsiaTheme="minorEastAsia" w:hAnsi="Times New Roman" w:cs="Times New Roman"/>
          <w:color w:val="000000" w:themeColor="text1"/>
          <w:sz w:val="24"/>
          <w:szCs w:val="24"/>
        </w:rPr>
        <w:t>Sitomaton alusta tehdään tarvittaessa päällysteeltä edellytettyyn sivukaltevuuteen</w:t>
      </w:r>
      <w:r w:rsidR="00A71B25" w:rsidRPr="008D0D71">
        <w:rPr>
          <w:rFonts w:ascii="Times New Roman" w:eastAsiaTheme="minorEastAsia" w:hAnsi="Times New Roman" w:cs="Times New Roman"/>
          <w:color w:val="000000" w:themeColor="text1"/>
          <w:sz w:val="24"/>
          <w:szCs w:val="24"/>
        </w:rPr>
        <w:t xml:space="preserve"> (vähintään 0,5 %:n kaltevuus)</w:t>
      </w:r>
      <w:r w:rsidRPr="008D0D71">
        <w:rPr>
          <w:rFonts w:ascii="Times New Roman" w:eastAsiaTheme="minorEastAsia" w:hAnsi="Times New Roman" w:cs="Times New Roman"/>
          <w:color w:val="000000" w:themeColor="text1"/>
          <w:sz w:val="24"/>
          <w:szCs w:val="24"/>
        </w:rPr>
        <w:t xml:space="preserve"> tai vaakasuoraksi, jo</w:t>
      </w:r>
      <w:r w:rsidR="00447E37" w:rsidRPr="008D0D71">
        <w:rPr>
          <w:rFonts w:ascii="Times New Roman" w:eastAsiaTheme="minorEastAsia" w:hAnsi="Times New Roman" w:cs="Times New Roman"/>
          <w:color w:val="000000" w:themeColor="text1"/>
          <w:sz w:val="24"/>
          <w:szCs w:val="24"/>
        </w:rPr>
        <w:t xml:space="preserve">s pinta tehdään vaakasuoraksi. </w:t>
      </w:r>
      <w:r w:rsidRPr="008D0D71">
        <w:rPr>
          <w:rFonts w:ascii="Times New Roman" w:eastAsiaTheme="minorEastAsia" w:hAnsi="Times New Roman" w:cs="Times New Roman"/>
          <w:color w:val="000000" w:themeColor="text1"/>
          <w:sz w:val="24"/>
          <w:szCs w:val="24"/>
        </w:rPr>
        <w:t>Sivuka</w:t>
      </w:r>
      <w:r w:rsidR="00A71B25" w:rsidRPr="008D0D71">
        <w:rPr>
          <w:rFonts w:ascii="Times New Roman" w:eastAsiaTheme="minorEastAsia" w:hAnsi="Times New Roman" w:cs="Times New Roman"/>
          <w:color w:val="000000" w:themeColor="text1"/>
          <w:sz w:val="24"/>
          <w:szCs w:val="24"/>
        </w:rPr>
        <w:t>l</w:t>
      </w:r>
      <w:r w:rsidRPr="008D0D71">
        <w:rPr>
          <w:rFonts w:ascii="Times New Roman" w:eastAsiaTheme="minorEastAsia" w:hAnsi="Times New Roman" w:cs="Times New Roman"/>
          <w:color w:val="000000" w:themeColor="text1"/>
          <w:sz w:val="24"/>
          <w:szCs w:val="24"/>
        </w:rPr>
        <w:t>tevuuden poikkeama on enintään puolet suunnitelma-asiakirjojen mukaisesta kaltevuudesta ja se mitataan tekonurmen alla olevasta kerroksesta.</w:t>
      </w:r>
      <w:r w:rsidR="00375EA1">
        <w:rPr>
          <w:rFonts w:ascii="Times New Roman" w:eastAsiaTheme="minorEastAsia" w:hAnsi="Times New Roman" w:cs="Times New Roman"/>
          <w:color w:val="000000" w:themeColor="text1"/>
          <w:sz w:val="24"/>
          <w:szCs w:val="24"/>
        </w:rPr>
        <w:t xml:space="preserve"> (InfraRYL 2017/1</w:t>
      </w:r>
      <w:r w:rsidR="00595070" w:rsidRPr="008D0D71">
        <w:rPr>
          <w:rFonts w:ascii="Times New Roman" w:eastAsiaTheme="minorEastAsia" w:hAnsi="Times New Roman" w:cs="Times New Roman"/>
          <w:color w:val="000000" w:themeColor="text1"/>
          <w:sz w:val="24"/>
          <w:szCs w:val="24"/>
        </w:rPr>
        <w:t>)</w:t>
      </w:r>
    </w:p>
    <w:p w:rsidR="000D7F4E" w:rsidRDefault="000D7F4E" w:rsidP="00762D9D">
      <w:pPr>
        <w:spacing w:line="276" w:lineRule="auto"/>
        <w:jc w:val="both"/>
        <w:rPr>
          <w:rFonts w:ascii="Times New Roman" w:eastAsiaTheme="minorEastAsia" w:hAnsi="Times New Roman" w:cs="Times New Roman"/>
          <w:color w:val="000000" w:themeColor="text1"/>
          <w:sz w:val="24"/>
          <w:szCs w:val="24"/>
        </w:rPr>
      </w:pPr>
    </w:p>
    <w:p w:rsidR="000D7F4E" w:rsidRPr="00375EA1" w:rsidRDefault="000D7F4E" w:rsidP="00762D9D">
      <w:pPr>
        <w:spacing w:line="276" w:lineRule="auto"/>
        <w:jc w:val="both"/>
        <w:rPr>
          <w:rFonts w:ascii="Times New Roman" w:eastAsiaTheme="minorEastAsia" w:hAnsi="Times New Roman" w:cs="Times New Roman"/>
          <w:color w:val="000000" w:themeColor="text1"/>
          <w:sz w:val="24"/>
          <w:szCs w:val="24"/>
        </w:rPr>
      </w:pPr>
      <w:r w:rsidRPr="00375EA1">
        <w:rPr>
          <w:rFonts w:ascii="Times New Roman" w:eastAsiaTheme="minorEastAsia" w:hAnsi="Times New Roman" w:cs="Times New Roman"/>
          <w:color w:val="000000" w:themeColor="text1"/>
          <w:sz w:val="24"/>
          <w:szCs w:val="24"/>
        </w:rPr>
        <w:t xml:space="preserve">Standardissa SFS-EN 15330-1 esitetään, että laboratoriossa tehtävässä tuotetestissä iskunvaimennuskyky on mittava standardin EN 14808 mukaisesti sekä kuivissa että märissä olosuhteissa, ja </w:t>
      </w:r>
      <w:r w:rsidR="00BC5BA8">
        <w:rPr>
          <w:rFonts w:ascii="Times New Roman" w:eastAsiaTheme="minorEastAsia" w:hAnsi="Times New Roman" w:cs="Times New Roman"/>
          <w:color w:val="000000" w:themeColor="text1"/>
          <w:sz w:val="24"/>
          <w:szCs w:val="24"/>
        </w:rPr>
        <w:t xml:space="preserve">että </w:t>
      </w:r>
      <w:r w:rsidRPr="00375EA1">
        <w:rPr>
          <w:rFonts w:ascii="Times New Roman" w:eastAsiaTheme="minorEastAsia" w:hAnsi="Times New Roman" w:cs="Times New Roman"/>
          <w:color w:val="000000" w:themeColor="text1"/>
          <w:sz w:val="24"/>
          <w:szCs w:val="24"/>
        </w:rPr>
        <w:t>valmistajan tai toimittajan on tallennettava saadut arvot ja toimitettava ne ostajalle. (kts. taulukko 2.1).</w:t>
      </w:r>
    </w:p>
    <w:p w:rsidR="008B38E8" w:rsidRDefault="008B38E8" w:rsidP="00762D9D">
      <w:pPr>
        <w:spacing w:line="276" w:lineRule="auto"/>
        <w:jc w:val="both"/>
        <w:rPr>
          <w:rFonts w:ascii="Times New Roman" w:eastAsiaTheme="minorEastAsia" w:hAnsi="Times New Roman" w:cs="Times New Roman"/>
          <w:color w:val="FF0000"/>
          <w:sz w:val="24"/>
          <w:szCs w:val="24"/>
        </w:rPr>
      </w:pPr>
    </w:p>
    <w:p w:rsidR="009D54BB" w:rsidRPr="009D54BB" w:rsidRDefault="00116713" w:rsidP="009D54BB">
      <w:pPr>
        <w:spacing w:line="276" w:lineRule="auto"/>
        <w:jc w:val="both"/>
        <w:rPr>
          <w:rFonts w:ascii="Times New Roman" w:eastAsiaTheme="minorEastAsia" w:hAnsi="Times New Roman" w:cs="Times New Roman"/>
          <w:color w:val="FF0000"/>
          <w:sz w:val="24"/>
          <w:szCs w:val="24"/>
        </w:rPr>
      </w:pPr>
      <w:r w:rsidRPr="008D0D71">
        <w:rPr>
          <w:rFonts w:ascii="Times New Roman" w:eastAsiaTheme="minorEastAsia" w:hAnsi="Times New Roman" w:cs="Times New Roman"/>
          <w:color w:val="000000" w:themeColor="text1"/>
          <w:sz w:val="24"/>
          <w:szCs w:val="24"/>
        </w:rPr>
        <w:lastRenderedPageBreak/>
        <w:t>Tenniskentän kantavuuden ja joustavuuden tasalaatuisuus määritetään k</w:t>
      </w:r>
      <w:r w:rsidR="007716C8">
        <w:rPr>
          <w:rFonts w:ascii="Times New Roman" w:eastAsiaTheme="minorEastAsia" w:hAnsi="Times New Roman" w:cs="Times New Roman"/>
          <w:color w:val="000000" w:themeColor="text1"/>
          <w:sz w:val="24"/>
          <w:szCs w:val="24"/>
        </w:rPr>
        <w:t>evyellä pudotuspainolaitteella; esimerkiksi Loadmanilla</w:t>
      </w:r>
      <w:r w:rsidR="008D0D71" w:rsidRPr="008D0D71">
        <w:rPr>
          <w:rFonts w:ascii="Times New Roman" w:eastAsiaTheme="minorEastAsia" w:hAnsi="Times New Roman" w:cs="Times New Roman"/>
          <w:color w:val="000000" w:themeColor="text1"/>
          <w:sz w:val="24"/>
          <w:szCs w:val="24"/>
        </w:rPr>
        <w:t>.</w:t>
      </w:r>
      <w:r w:rsidR="009D54BB">
        <w:rPr>
          <w:rFonts w:ascii="Times New Roman" w:eastAsiaTheme="minorEastAsia" w:hAnsi="Times New Roman" w:cs="Times New Roman"/>
          <w:color w:val="000000" w:themeColor="text1"/>
          <w:sz w:val="24"/>
          <w:szCs w:val="24"/>
        </w:rPr>
        <w:t xml:space="preserve"> </w:t>
      </w:r>
      <w:r w:rsidR="009D54BB" w:rsidRPr="009D54BB">
        <w:rPr>
          <w:rFonts w:ascii="Times New Roman" w:eastAsiaTheme="minorEastAsia" w:hAnsi="Times New Roman" w:cs="Times New Roman"/>
          <w:color w:val="FF0000"/>
          <w:sz w:val="24"/>
          <w:szCs w:val="24"/>
        </w:rPr>
        <w:t>Kantavuuden yksittäisten mittausarvojen poikkeama keskiarvosta ei saa olla enempää</w:t>
      </w:r>
      <w:r w:rsidR="009D54BB">
        <w:rPr>
          <w:rFonts w:ascii="Times New Roman" w:eastAsiaTheme="minorEastAsia" w:hAnsi="Times New Roman" w:cs="Times New Roman"/>
          <w:color w:val="FF0000"/>
          <w:sz w:val="24"/>
          <w:szCs w:val="24"/>
        </w:rPr>
        <w:t xml:space="preserve"> kuin 5 </w:t>
      </w:r>
      <w:r w:rsidR="009D54BB" w:rsidRPr="009D54BB">
        <w:rPr>
          <w:rFonts w:ascii="Times New Roman" w:eastAsiaTheme="minorEastAsia" w:hAnsi="Times New Roman" w:cs="Times New Roman"/>
          <w:color w:val="FF0000"/>
          <w:sz w:val="24"/>
          <w:szCs w:val="24"/>
        </w:rPr>
        <w:t>%:ia. Kantavuus voidaan mitata kivituhkakerroksen päältä.</w:t>
      </w:r>
      <w:r w:rsidR="009D54BB" w:rsidRPr="009D54BB">
        <w:rPr>
          <w:rFonts w:ascii="Times New Roman" w:eastAsiaTheme="minorEastAsia" w:hAnsi="Times New Roman" w:cs="Times New Roman"/>
          <w:color w:val="000000" w:themeColor="text1"/>
          <w:sz w:val="24"/>
          <w:szCs w:val="24"/>
        </w:rPr>
        <w:t xml:space="preserve"> </w:t>
      </w:r>
      <w:r w:rsidR="009D54BB">
        <w:rPr>
          <w:rFonts w:ascii="Times New Roman" w:eastAsiaTheme="minorEastAsia" w:hAnsi="Times New Roman" w:cs="Times New Roman"/>
          <w:color w:val="000000" w:themeColor="text1"/>
          <w:sz w:val="24"/>
          <w:szCs w:val="24"/>
        </w:rPr>
        <w:t>(InfraRYL 2017/1)</w:t>
      </w:r>
    </w:p>
    <w:p w:rsidR="00116713" w:rsidRPr="008D0D71" w:rsidRDefault="00116713" w:rsidP="00762D9D">
      <w:pPr>
        <w:spacing w:line="276" w:lineRule="auto"/>
        <w:jc w:val="both"/>
        <w:rPr>
          <w:rFonts w:ascii="Times New Roman" w:eastAsiaTheme="minorEastAsia" w:hAnsi="Times New Roman" w:cs="Times New Roman"/>
          <w:color w:val="000000" w:themeColor="text1"/>
          <w:sz w:val="24"/>
          <w:szCs w:val="24"/>
        </w:rPr>
      </w:pPr>
    </w:p>
    <w:p w:rsidR="00116713" w:rsidRDefault="00116713" w:rsidP="00762D9D">
      <w:pPr>
        <w:spacing w:line="276" w:lineRule="auto"/>
        <w:jc w:val="both"/>
        <w:rPr>
          <w:rFonts w:ascii="Times New Roman" w:eastAsiaTheme="minorEastAsia" w:hAnsi="Times New Roman" w:cs="Times New Roman"/>
          <w:color w:val="FF0000"/>
          <w:sz w:val="24"/>
          <w:szCs w:val="24"/>
        </w:rPr>
      </w:pPr>
    </w:p>
    <w:p w:rsidR="00FC4C55" w:rsidRDefault="00FC4C55" w:rsidP="00762D9D">
      <w:pPr>
        <w:spacing w:line="276" w:lineRule="auto"/>
        <w:jc w:val="both"/>
        <w:rPr>
          <w:rFonts w:ascii="Times New Roman" w:eastAsiaTheme="minorEastAsia" w:hAnsi="Times New Roman" w:cs="Times New Roman"/>
          <w:color w:val="FF0000"/>
          <w:sz w:val="24"/>
          <w:szCs w:val="24"/>
        </w:rPr>
      </w:pPr>
    </w:p>
    <w:p w:rsidR="008B38E8" w:rsidRPr="00FD62F6" w:rsidRDefault="008B38E8" w:rsidP="00762D9D">
      <w:pPr>
        <w:pStyle w:val="Heading3"/>
        <w:rPr>
          <w:rFonts w:eastAsiaTheme="minorEastAsia"/>
        </w:rPr>
      </w:pPr>
      <w:bookmarkStart w:id="13" w:name="_Toc515468946"/>
      <w:r w:rsidRPr="00FD62F6">
        <w:rPr>
          <w:rFonts w:eastAsiaTheme="minorEastAsia"/>
        </w:rPr>
        <w:t>2.2.4 Pesäpallo</w:t>
      </w:r>
      <w:bookmarkEnd w:id="13"/>
    </w:p>
    <w:p w:rsidR="008B38E8" w:rsidRDefault="008B38E8" w:rsidP="00762D9D">
      <w:pPr>
        <w:spacing w:line="276" w:lineRule="auto"/>
        <w:jc w:val="both"/>
        <w:rPr>
          <w:rFonts w:ascii="Times New Roman" w:eastAsiaTheme="minorEastAsia" w:hAnsi="Times New Roman" w:cs="Times New Roman"/>
          <w:sz w:val="24"/>
          <w:szCs w:val="24"/>
        </w:rPr>
      </w:pPr>
    </w:p>
    <w:p w:rsidR="008B38E8" w:rsidRPr="008D0D71" w:rsidRDefault="008B38E8" w:rsidP="00762D9D">
      <w:pPr>
        <w:spacing w:line="276" w:lineRule="auto"/>
        <w:jc w:val="both"/>
        <w:rPr>
          <w:rFonts w:ascii="Times New Roman" w:eastAsiaTheme="minorEastAsia" w:hAnsi="Times New Roman" w:cs="Times New Roman"/>
          <w:color w:val="000000" w:themeColor="text1"/>
          <w:sz w:val="24"/>
          <w:szCs w:val="24"/>
        </w:rPr>
      </w:pPr>
      <w:r w:rsidRPr="008D0D71">
        <w:rPr>
          <w:rFonts w:ascii="Times New Roman" w:eastAsiaTheme="minorEastAsia" w:hAnsi="Times New Roman" w:cs="Times New Roman"/>
          <w:color w:val="000000" w:themeColor="text1"/>
          <w:sz w:val="24"/>
          <w:szCs w:val="24"/>
        </w:rPr>
        <w:t xml:space="preserve">Pelialustana hiekkatekonurmi on osoittanut toimivuutensa jo vuosien ajan. </w:t>
      </w:r>
      <w:r w:rsidRPr="008D0D71">
        <w:rPr>
          <w:rFonts w:ascii="Times New Roman" w:hAnsi="Times New Roman" w:cs="Times New Roman"/>
          <w:color w:val="000000" w:themeColor="text1"/>
          <w:sz w:val="24"/>
          <w:szCs w:val="24"/>
        </w:rPr>
        <w:t>Nukkalangan pituudeksi pesäpallokäyttöön on vakiintunut 33 mm. Nurmi täytetään hiekalla (45 kg/m</w:t>
      </w:r>
      <w:r w:rsidRPr="008D0D71">
        <w:rPr>
          <w:rFonts w:ascii="Times New Roman" w:hAnsi="Times New Roman" w:cs="Times New Roman"/>
          <w:color w:val="000000" w:themeColor="text1"/>
          <w:sz w:val="24"/>
          <w:szCs w:val="24"/>
          <w:vertAlign w:val="superscript"/>
        </w:rPr>
        <w:t>2</w:t>
      </w:r>
      <w:r w:rsidRPr="008D0D71">
        <w:rPr>
          <w:rFonts w:ascii="Times New Roman" w:hAnsi="Times New Roman" w:cs="Times New Roman"/>
          <w:color w:val="000000" w:themeColor="text1"/>
          <w:sz w:val="24"/>
          <w:szCs w:val="24"/>
        </w:rPr>
        <w:t>), jolloin noin 1</w:t>
      </w:r>
      <w:r w:rsidR="00C56638" w:rsidRPr="0027766E">
        <w:rPr>
          <w:rFonts w:ascii="Times New Roman" w:hAnsi="Times New Roman" w:cs="Times New Roman"/>
          <w:color w:val="000000" w:themeColor="text1"/>
          <w:sz w:val="24"/>
          <w:szCs w:val="24"/>
        </w:rPr>
        <w:t>-</w:t>
      </w:r>
      <w:r w:rsidRPr="008D0D71">
        <w:rPr>
          <w:rFonts w:ascii="Times New Roman" w:hAnsi="Times New Roman" w:cs="Times New Roman"/>
          <w:color w:val="000000" w:themeColor="text1"/>
          <w:sz w:val="24"/>
          <w:szCs w:val="24"/>
        </w:rPr>
        <w:t>3 mm nukasta jää näkyviin.</w:t>
      </w:r>
    </w:p>
    <w:p w:rsidR="008B38E8" w:rsidRDefault="008B38E8" w:rsidP="00762D9D">
      <w:pPr>
        <w:spacing w:line="276" w:lineRule="auto"/>
        <w:jc w:val="both"/>
        <w:rPr>
          <w:rFonts w:ascii="Times New Roman" w:eastAsiaTheme="minorEastAsia" w:hAnsi="Times New Roman" w:cs="Times New Roman"/>
          <w:sz w:val="24"/>
          <w:szCs w:val="24"/>
        </w:rPr>
      </w:pPr>
    </w:p>
    <w:p w:rsidR="00A71B25" w:rsidRPr="004F48C3" w:rsidRDefault="008B38E8" w:rsidP="00762D9D">
      <w:pPr>
        <w:spacing w:line="276" w:lineRule="auto"/>
        <w:jc w:val="both"/>
        <w:rPr>
          <w:rFonts w:ascii="Times New Roman" w:hAnsi="Times New Roman" w:cs="Times New Roman"/>
          <w:color w:val="000000" w:themeColor="text1"/>
          <w:sz w:val="24"/>
          <w:szCs w:val="24"/>
        </w:rPr>
      </w:pPr>
      <w:r w:rsidRPr="008D0D71">
        <w:rPr>
          <w:rFonts w:ascii="Times New Roman" w:eastAsiaTheme="minorEastAsia" w:hAnsi="Times New Roman" w:cs="Times New Roman"/>
          <w:color w:val="000000" w:themeColor="text1"/>
          <w:sz w:val="24"/>
          <w:szCs w:val="24"/>
        </w:rPr>
        <w:t xml:space="preserve">Pesäpalloilijat vaativat tasaista ja tasalaatuista kenttää, jotta virhepomppuja ei tapahtuisi. </w:t>
      </w:r>
      <w:r w:rsidR="00A71B25" w:rsidRPr="008D0D71">
        <w:rPr>
          <w:rFonts w:ascii="Times New Roman" w:eastAsiaTheme="minorEastAsia" w:hAnsi="Times New Roman" w:cs="Times New Roman"/>
          <w:color w:val="000000" w:themeColor="text1"/>
          <w:sz w:val="24"/>
          <w:szCs w:val="24"/>
        </w:rPr>
        <w:t xml:space="preserve">Hiekkatekonurmen alustan </w:t>
      </w:r>
      <w:r w:rsidR="00D70CC7" w:rsidRPr="00D70CC7">
        <w:rPr>
          <w:rFonts w:ascii="Times New Roman" w:eastAsiaTheme="minorEastAsia" w:hAnsi="Times New Roman" w:cs="Times New Roman"/>
          <w:color w:val="FF0000"/>
          <w:sz w:val="24"/>
          <w:szCs w:val="24"/>
        </w:rPr>
        <w:t>ylimpänä kerroksena olevan</w:t>
      </w:r>
      <w:r w:rsidR="00D70CC7">
        <w:rPr>
          <w:rFonts w:ascii="Times New Roman" w:eastAsiaTheme="minorEastAsia" w:hAnsi="Times New Roman" w:cs="Times New Roman"/>
          <w:color w:val="000000" w:themeColor="text1"/>
          <w:sz w:val="24"/>
          <w:szCs w:val="24"/>
        </w:rPr>
        <w:t xml:space="preserve"> </w:t>
      </w:r>
      <w:r w:rsidR="00A71B25" w:rsidRPr="008D0D71">
        <w:rPr>
          <w:rFonts w:ascii="Times New Roman" w:eastAsiaTheme="minorEastAsia" w:hAnsi="Times New Roman" w:cs="Times New Roman"/>
          <w:color w:val="000000" w:themeColor="text1"/>
          <w:sz w:val="24"/>
          <w:szCs w:val="24"/>
        </w:rPr>
        <w:t>valmiin kivituhkakerroksen tasaisuuden, paksuuden, korkeusaseman sekä pinnan muodon pitää olla suunnitelma-asiakirjojen mukaisia ja valmiin päällysteen kaltev</w:t>
      </w:r>
      <w:r w:rsidR="0087499A">
        <w:rPr>
          <w:rFonts w:ascii="Times New Roman" w:eastAsiaTheme="minorEastAsia" w:hAnsi="Times New Roman" w:cs="Times New Roman"/>
          <w:color w:val="000000" w:themeColor="text1"/>
          <w:sz w:val="24"/>
          <w:szCs w:val="24"/>
        </w:rPr>
        <w:t>uudessa (InfraRYL</w:t>
      </w:r>
      <w:r w:rsidR="00375EA1">
        <w:rPr>
          <w:rFonts w:ascii="Times New Roman" w:eastAsiaTheme="minorEastAsia" w:hAnsi="Times New Roman" w:cs="Times New Roman"/>
          <w:color w:val="000000" w:themeColor="text1"/>
          <w:sz w:val="24"/>
          <w:szCs w:val="24"/>
        </w:rPr>
        <w:t xml:space="preserve"> </w:t>
      </w:r>
      <w:r w:rsidR="00A71B25" w:rsidRPr="008D0D71">
        <w:rPr>
          <w:rFonts w:ascii="Times New Roman" w:eastAsiaTheme="minorEastAsia" w:hAnsi="Times New Roman" w:cs="Times New Roman"/>
          <w:color w:val="000000" w:themeColor="text1"/>
          <w:sz w:val="24"/>
          <w:szCs w:val="24"/>
        </w:rPr>
        <w:t xml:space="preserve">2017/1). </w:t>
      </w:r>
      <w:r w:rsidR="00A71B25" w:rsidRPr="008D0D71">
        <w:rPr>
          <w:rFonts w:ascii="Times New Roman" w:hAnsi="Times New Roman" w:cs="Times New Roman"/>
          <w:color w:val="000000" w:themeColor="text1"/>
          <w:sz w:val="24"/>
          <w:szCs w:val="24"/>
        </w:rPr>
        <w:t>Hiekkatekonurmen alustan maksimipoikkeamat, tasaisuus- sekä kaltevuusvaatimus on esitetty taulukossa 2.3.</w:t>
      </w:r>
      <w:r w:rsidR="00D70CC7">
        <w:rPr>
          <w:rFonts w:ascii="Times New Roman" w:hAnsi="Times New Roman" w:cs="Times New Roman"/>
          <w:color w:val="000000" w:themeColor="text1"/>
          <w:sz w:val="24"/>
          <w:szCs w:val="24"/>
        </w:rPr>
        <w:t xml:space="preserve"> Kaltevuuden sallittu poikkeama on enintään puolet vaaditusta kaltevuudesta</w:t>
      </w:r>
      <w:r w:rsidR="00116713" w:rsidRPr="008D0D71">
        <w:rPr>
          <w:rFonts w:ascii="Times New Roman" w:hAnsi="Times New Roman" w:cs="Times New Roman"/>
          <w:color w:val="000000" w:themeColor="text1"/>
          <w:sz w:val="24"/>
          <w:szCs w:val="24"/>
        </w:rPr>
        <w:t>.</w:t>
      </w:r>
      <w:r w:rsidR="004F48C3">
        <w:rPr>
          <w:rFonts w:ascii="Times New Roman" w:hAnsi="Times New Roman" w:cs="Times New Roman"/>
          <w:color w:val="000000" w:themeColor="text1"/>
          <w:sz w:val="24"/>
          <w:szCs w:val="24"/>
        </w:rPr>
        <w:t xml:space="preserve"> Tasaisuus mitataan oikolautamenetelmällä kivituhkakerroksen päältä, yksi mittaus jokaista 100 m</w:t>
      </w:r>
      <w:r w:rsidR="004F48C3">
        <w:rPr>
          <w:rFonts w:ascii="Times New Roman" w:hAnsi="Times New Roman" w:cs="Times New Roman"/>
          <w:color w:val="000000" w:themeColor="text1"/>
          <w:sz w:val="24"/>
          <w:szCs w:val="24"/>
          <w:vertAlign w:val="superscript"/>
        </w:rPr>
        <w:t>2</w:t>
      </w:r>
      <w:r w:rsidR="004F48C3">
        <w:rPr>
          <w:rFonts w:ascii="Times New Roman" w:hAnsi="Times New Roman" w:cs="Times New Roman"/>
          <w:color w:val="000000" w:themeColor="text1"/>
          <w:sz w:val="24"/>
          <w:szCs w:val="24"/>
        </w:rPr>
        <w:t xml:space="preserve">:iä kohti. Sallittua suuremmat epätasaisuudet korjataan. </w:t>
      </w:r>
      <w:r w:rsidR="004F48C3">
        <w:rPr>
          <w:rFonts w:ascii="Times New Roman" w:eastAsiaTheme="minorEastAsia" w:hAnsi="Times New Roman" w:cs="Times New Roman"/>
          <w:color w:val="000000" w:themeColor="text1"/>
          <w:sz w:val="24"/>
          <w:szCs w:val="24"/>
        </w:rPr>
        <w:t xml:space="preserve">(InfraRYL </w:t>
      </w:r>
      <w:r w:rsidR="004F48C3" w:rsidRPr="008D0D71">
        <w:rPr>
          <w:rFonts w:ascii="Times New Roman" w:eastAsiaTheme="minorEastAsia" w:hAnsi="Times New Roman" w:cs="Times New Roman"/>
          <w:color w:val="000000" w:themeColor="text1"/>
          <w:sz w:val="24"/>
          <w:szCs w:val="24"/>
        </w:rPr>
        <w:t>2017/1</w:t>
      </w:r>
      <w:r w:rsidR="004F48C3">
        <w:rPr>
          <w:rFonts w:ascii="Times New Roman" w:eastAsiaTheme="minorEastAsia" w:hAnsi="Times New Roman" w:cs="Times New Roman"/>
          <w:color w:val="000000" w:themeColor="text1"/>
          <w:sz w:val="24"/>
          <w:szCs w:val="24"/>
        </w:rPr>
        <w:t>)</w:t>
      </w:r>
    </w:p>
    <w:p w:rsidR="00A71B25" w:rsidRDefault="00A71B25" w:rsidP="00762D9D">
      <w:pPr>
        <w:spacing w:line="276" w:lineRule="auto"/>
        <w:jc w:val="both"/>
        <w:rPr>
          <w:rFonts w:ascii="Times New Roman" w:eastAsiaTheme="minorEastAsia" w:hAnsi="Times New Roman" w:cs="Times New Roman"/>
          <w:sz w:val="24"/>
          <w:szCs w:val="24"/>
        </w:rPr>
      </w:pPr>
    </w:p>
    <w:p w:rsidR="00A71B25" w:rsidRDefault="00A71B25" w:rsidP="00762D9D">
      <w:pPr>
        <w:spacing w:line="276" w:lineRule="auto"/>
        <w:jc w:val="both"/>
        <w:rPr>
          <w:rFonts w:ascii="Times New Roman" w:hAnsi="Times New Roman" w:cs="Times New Roman"/>
          <w:b/>
          <w:i/>
          <w:color w:val="000000" w:themeColor="text1"/>
          <w:sz w:val="24"/>
          <w:szCs w:val="24"/>
        </w:rPr>
      </w:pPr>
      <w:r w:rsidRPr="008D0D71">
        <w:rPr>
          <w:rFonts w:ascii="Times New Roman" w:hAnsi="Times New Roman" w:cs="Times New Roman"/>
          <w:b/>
          <w:i/>
          <w:color w:val="000000" w:themeColor="text1"/>
          <w:sz w:val="24"/>
          <w:szCs w:val="24"/>
        </w:rPr>
        <w:t>Taulukko 2.3. Pesäpallokentän hiekkatekonurmipäällysteen alustan sallitut poikkeamat ja pinnan epätasaisuudet (InfraRYL 2017/1)</w:t>
      </w:r>
      <w:r w:rsidR="008D0D71">
        <w:rPr>
          <w:rFonts w:ascii="Times New Roman" w:hAnsi="Times New Roman" w:cs="Times New Roman"/>
          <w:b/>
          <w:i/>
          <w:color w:val="000000" w:themeColor="text1"/>
          <w:sz w:val="24"/>
          <w:szCs w:val="24"/>
        </w:rPr>
        <w:t>.</w:t>
      </w:r>
    </w:p>
    <w:p w:rsidR="00762D9D" w:rsidRPr="00762D9D" w:rsidRDefault="00762D9D" w:rsidP="00762D9D">
      <w:pPr>
        <w:spacing w:line="276" w:lineRule="auto"/>
        <w:jc w:val="both"/>
        <w:rPr>
          <w:rFonts w:ascii="Times New Roman" w:hAnsi="Times New Roman" w:cs="Times New Roman"/>
          <w:b/>
          <w:i/>
          <w:color w:val="000000" w:themeColor="text1"/>
          <w:sz w:val="24"/>
          <w:szCs w:val="24"/>
        </w:rPr>
      </w:pPr>
    </w:p>
    <w:tbl>
      <w:tblPr>
        <w:tblStyle w:val="TableGrid"/>
        <w:tblW w:w="0" w:type="auto"/>
        <w:tblBorders>
          <w:top w:val="single" w:sz="12" w:space="0" w:color="000000"/>
          <w:left w:val="single" w:sz="12" w:space="0" w:color="000000"/>
          <w:bottom w:val="single" w:sz="12" w:space="0" w:color="000000"/>
          <w:right w:val="single" w:sz="12" w:space="0" w:color="000000"/>
        </w:tblBorders>
        <w:tblCellMar>
          <w:top w:w="28" w:type="dxa"/>
          <w:bottom w:w="28" w:type="dxa"/>
        </w:tblCellMar>
        <w:tblLook w:val="04A0" w:firstRow="1" w:lastRow="0" w:firstColumn="1" w:lastColumn="0" w:noHBand="0" w:noVBand="1"/>
      </w:tblPr>
      <w:tblGrid>
        <w:gridCol w:w="1820"/>
        <w:gridCol w:w="1398"/>
        <w:gridCol w:w="1587"/>
        <w:gridCol w:w="2069"/>
        <w:gridCol w:w="2122"/>
      </w:tblGrid>
      <w:tr w:rsidR="003E038C" w:rsidTr="003E038C">
        <w:tc>
          <w:tcPr>
            <w:tcW w:w="8996" w:type="dxa"/>
            <w:gridSpan w:val="5"/>
            <w:shd w:val="clear" w:color="auto" w:fill="EDEDED" w:themeFill="accent3" w:themeFillTint="33"/>
          </w:tcPr>
          <w:p w:rsidR="003E038C" w:rsidRDefault="003E038C" w:rsidP="0033065B">
            <w:pPr>
              <w:rPr>
                <w:rFonts w:ascii="Arial" w:hAnsi="Arial" w:cs="Arial"/>
              </w:rPr>
            </w:pPr>
            <w:r w:rsidRPr="004B6941">
              <w:rPr>
                <w:rFonts w:ascii="Arial" w:hAnsi="Arial" w:cs="Arial"/>
              </w:rPr>
              <w:t>Kivi</w:t>
            </w:r>
            <w:r>
              <w:rPr>
                <w:rFonts w:ascii="Arial" w:hAnsi="Arial" w:cs="Arial"/>
              </w:rPr>
              <w:t>tu</w:t>
            </w:r>
            <w:r w:rsidRPr="004B6941">
              <w:rPr>
                <w:rFonts w:ascii="Arial" w:hAnsi="Arial" w:cs="Arial"/>
              </w:rPr>
              <w:t>hkakerros</w:t>
            </w:r>
            <w:r>
              <w:rPr>
                <w:rFonts w:ascii="Arial" w:hAnsi="Arial" w:cs="Arial"/>
              </w:rPr>
              <w:t xml:space="preserve"> </w:t>
            </w:r>
            <w:r w:rsidRPr="004B6941">
              <w:rPr>
                <w:rFonts w:ascii="Arial" w:hAnsi="Arial" w:cs="Arial"/>
              </w:rPr>
              <w:t>(hiekkatekonurmen alusta)</w:t>
            </w:r>
          </w:p>
        </w:tc>
      </w:tr>
      <w:tr w:rsidR="003E038C" w:rsidTr="00210A48">
        <w:tc>
          <w:tcPr>
            <w:tcW w:w="1820" w:type="dxa"/>
            <w:vMerge w:val="restart"/>
            <w:tcBorders>
              <w:top w:val="single" w:sz="4" w:space="0" w:color="auto"/>
              <w:bottom w:val="single" w:sz="12" w:space="0" w:color="000000"/>
            </w:tcBorders>
            <w:shd w:val="clear" w:color="auto" w:fill="EDEDED" w:themeFill="accent3" w:themeFillTint="33"/>
          </w:tcPr>
          <w:p w:rsidR="003E038C" w:rsidRDefault="003E038C" w:rsidP="0033065B">
            <w:pPr>
              <w:rPr>
                <w:rFonts w:ascii="Arial" w:hAnsi="Arial" w:cs="Arial"/>
              </w:rPr>
            </w:pPr>
            <w:r w:rsidRPr="004B6941">
              <w:rPr>
                <w:rFonts w:ascii="Arial" w:hAnsi="Arial" w:cs="Arial"/>
              </w:rPr>
              <w:t>Poikkeama korkeustasosta</w:t>
            </w:r>
          </w:p>
        </w:tc>
        <w:tc>
          <w:tcPr>
            <w:tcW w:w="2985" w:type="dxa"/>
            <w:gridSpan w:val="2"/>
            <w:tcBorders>
              <w:bottom w:val="single" w:sz="4" w:space="0" w:color="auto"/>
            </w:tcBorders>
            <w:shd w:val="clear" w:color="auto" w:fill="EDEDED" w:themeFill="accent3" w:themeFillTint="33"/>
          </w:tcPr>
          <w:p w:rsidR="003E038C" w:rsidRDefault="003E038C" w:rsidP="0033065B">
            <w:pPr>
              <w:rPr>
                <w:rFonts w:ascii="Arial" w:hAnsi="Arial" w:cs="Arial"/>
              </w:rPr>
            </w:pPr>
            <w:r w:rsidRPr="004B6941">
              <w:rPr>
                <w:rFonts w:ascii="Arial" w:hAnsi="Arial" w:cs="Arial"/>
              </w:rPr>
              <w:t>Poikkeama leveydestä</w:t>
            </w:r>
          </w:p>
        </w:tc>
        <w:tc>
          <w:tcPr>
            <w:tcW w:w="2069" w:type="dxa"/>
            <w:vMerge w:val="restart"/>
            <w:tcBorders>
              <w:top w:val="single" w:sz="4" w:space="0" w:color="auto"/>
              <w:bottom w:val="single" w:sz="12" w:space="0" w:color="000000"/>
            </w:tcBorders>
            <w:shd w:val="clear" w:color="auto" w:fill="EDEDED" w:themeFill="accent3" w:themeFillTint="33"/>
          </w:tcPr>
          <w:p w:rsidR="003E038C" w:rsidRDefault="003E038C" w:rsidP="0033065B">
            <w:pPr>
              <w:rPr>
                <w:rFonts w:ascii="Arial" w:hAnsi="Arial" w:cs="Arial"/>
              </w:rPr>
            </w:pPr>
            <w:r w:rsidRPr="004B6941">
              <w:rPr>
                <w:rFonts w:ascii="Arial" w:hAnsi="Arial" w:cs="Arial"/>
              </w:rPr>
              <w:t>Sallittu epätasaisuus</w:t>
            </w:r>
            <w:r>
              <w:rPr>
                <w:rFonts w:ascii="Arial" w:hAnsi="Arial" w:cs="Arial"/>
              </w:rPr>
              <w:t xml:space="preserve"> </w:t>
            </w:r>
            <w:r w:rsidRPr="004B6941">
              <w:rPr>
                <w:rFonts w:ascii="Arial" w:hAnsi="Arial" w:cs="Arial"/>
              </w:rPr>
              <w:t xml:space="preserve">3 metrin matkalla </w:t>
            </w:r>
          </w:p>
        </w:tc>
        <w:tc>
          <w:tcPr>
            <w:tcW w:w="2122" w:type="dxa"/>
            <w:vMerge w:val="restart"/>
            <w:tcBorders>
              <w:top w:val="single" w:sz="4" w:space="0" w:color="auto"/>
              <w:bottom w:val="single" w:sz="12" w:space="0" w:color="000000"/>
            </w:tcBorders>
            <w:shd w:val="clear" w:color="auto" w:fill="EDEDED" w:themeFill="accent3" w:themeFillTint="33"/>
          </w:tcPr>
          <w:p w:rsidR="003E038C" w:rsidRDefault="003E038C" w:rsidP="0033065B">
            <w:pPr>
              <w:rPr>
                <w:rFonts w:ascii="Arial" w:hAnsi="Arial" w:cs="Arial"/>
              </w:rPr>
            </w:pPr>
            <w:r w:rsidRPr="004B6941">
              <w:rPr>
                <w:rFonts w:ascii="Arial" w:hAnsi="Arial" w:cs="Arial"/>
              </w:rPr>
              <w:t>Kaltevuus keskeltä ulospäin</w:t>
            </w:r>
          </w:p>
        </w:tc>
      </w:tr>
      <w:tr w:rsidR="003E038C" w:rsidTr="00210A48">
        <w:tc>
          <w:tcPr>
            <w:tcW w:w="1820" w:type="dxa"/>
            <w:vMerge/>
            <w:tcBorders>
              <w:top w:val="single" w:sz="4" w:space="0" w:color="auto"/>
              <w:bottom w:val="single" w:sz="12" w:space="0" w:color="000000"/>
            </w:tcBorders>
            <w:shd w:val="clear" w:color="auto" w:fill="EDEDED" w:themeFill="accent3" w:themeFillTint="33"/>
          </w:tcPr>
          <w:p w:rsidR="003E038C" w:rsidRDefault="003E038C" w:rsidP="0033065B">
            <w:pPr>
              <w:rPr>
                <w:rFonts w:ascii="Arial" w:hAnsi="Arial" w:cs="Arial"/>
              </w:rPr>
            </w:pPr>
          </w:p>
        </w:tc>
        <w:tc>
          <w:tcPr>
            <w:tcW w:w="1398" w:type="dxa"/>
            <w:tcBorders>
              <w:top w:val="single" w:sz="4" w:space="0" w:color="auto"/>
              <w:bottom w:val="single" w:sz="12" w:space="0" w:color="000000"/>
            </w:tcBorders>
            <w:shd w:val="clear" w:color="auto" w:fill="EDEDED" w:themeFill="accent3" w:themeFillTint="33"/>
          </w:tcPr>
          <w:p w:rsidR="003E038C" w:rsidRDefault="003E038C" w:rsidP="0033065B">
            <w:pPr>
              <w:rPr>
                <w:rFonts w:ascii="Arial" w:hAnsi="Arial" w:cs="Arial"/>
              </w:rPr>
            </w:pPr>
            <w:r>
              <w:rPr>
                <w:rFonts w:ascii="Arial" w:hAnsi="Arial" w:cs="Arial"/>
              </w:rPr>
              <w:t>-sisäänpäin</w:t>
            </w:r>
          </w:p>
        </w:tc>
        <w:tc>
          <w:tcPr>
            <w:tcW w:w="1587" w:type="dxa"/>
            <w:tcBorders>
              <w:top w:val="single" w:sz="4" w:space="0" w:color="auto"/>
              <w:bottom w:val="single" w:sz="12" w:space="0" w:color="000000"/>
            </w:tcBorders>
            <w:shd w:val="clear" w:color="auto" w:fill="EDEDED" w:themeFill="accent3" w:themeFillTint="33"/>
          </w:tcPr>
          <w:p w:rsidR="003E038C" w:rsidRDefault="003E038C" w:rsidP="0033065B">
            <w:pPr>
              <w:rPr>
                <w:rFonts w:ascii="Arial" w:hAnsi="Arial" w:cs="Arial"/>
              </w:rPr>
            </w:pPr>
            <w:r w:rsidRPr="004B6941">
              <w:rPr>
                <w:rFonts w:ascii="Arial" w:hAnsi="Arial" w:cs="Arial"/>
              </w:rPr>
              <w:t>-ulospäin</w:t>
            </w:r>
          </w:p>
        </w:tc>
        <w:tc>
          <w:tcPr>
            <w:tcW w:w="2069" w:type="dxa"/>
            <w:vMerge/>
            <w:tcBorders>
              <w:top w:val="single" w:sz="4" w:space="0" w:color="auto"/>
              <w:bottom w:val="single" w:sz="12" w:space="0" w:color="000000"/>
            </w:tcBorders>
          </w:tcPr>
          <w:p w:rsidR="003E038C" w:rsidRDefault="003E038C" w:rsidP="0033065B">
            <w:pPr>
              <w:rPr>
                <w:rFonts w:ascii="Arial" w:hAnsi="Arial" w:cs="Arial"/>
              </w:rPr>
            </w:pPr>
          </w:p>
        </w:tc>
        <w:tc>
          <w:tcPr>
            <w:tcW w:w="2122" w:type="dxa"/>
            <w:vMerge/>
            <w:tcBorders>
              <w:top w:val="single" w:sz="4" w:space="0" w:color="auto"/>
              <w:bottom w:val="single" w:sz="12" w:space="0" w:color="000000"/>
            </w:tcBorders>
          </w:tcPr>
          <w:p w:rsidR="003E038C" w:rsidRDefault="003E038C" w:rsidP="0033065B">
            <w:pPr>
              <w:rPr>
                <w:rFonts w:ascii="Arial" w:hAnsi="Arial" w:cs="Arial"/>
              </w:rPr>
            </w:pPr>
          </w:p>
        </w:tc>
      </w:tr>
      <w:tr w:rsidR="003E038C" w:rsidTr="00210A48">
        <w:tc>
          <w:tcPr>
            <w:tcW w:w="1820" w:type="dxa"/>
            <w:tcBorders>
              <w:top w:val="single" w:sz="12" w:space="0" w:color="000000"/>
            </w:tcBorders>
          </w:tcPr>
          <w:p w:rsidR="003E038C" w:rsidRPr="004B6941" w:rsidRDefault="003E038C" w:rsidP="0033065B">
            <w:pPr>
              <w:rPr>
                <w:rFonts w:ascii="Arial" w:hAnsi="Arial" w:cs="Arial"/>
              </w:rPr>
            </w:pPr>
            <w:r w:rsidRPr="004B6941">
              <w:rPr>
                <w:rFonts w:ascii="Arial" w:hAnsi="Arial" w:cs="Arial"/>
              </w:rPr>
              <w:t>max. 20</w:t>
            </w:r>
            <w:r>
              <w:rPr>
                <w:rFonts w:ascii="Arial" w:hAnsi="Arial" w:cs="Arial"/>
              </w:rPr>
              <w:t xml:space="preserve"> </w:t>
            </w:r>
            <w:r w:rsidRPr="004B6941">
              <w:rPr>
                <w:rFonts w:ascii="Arial" w:hAnsi="Arial" w:cs="Arial"/>
              </w:rPr>
              <w:t>mm</w:t>
            </w:r>
          </w:p>
        </w:tc>
        <w:tc>
          <w:tcPr>
            <w:tcW w:w="1398" w:type="dxa"/>
            <w:tcBorders>
              <w:top w:val="single" w:sz="12" w:space="0" w:color="000000"/>
            </w:tcBorders>
          </w:tcPr>
          <w:p w:rsidR="003E038C" w:rsidRDefault="003E038C" w:rsidP="0033065B">
            <w:pPr>
              <w:jc w:val="center"/>
              <w:rPr>
                <w:rFonts w:ascii="Arial" w:hAnsi="Arial" w:cs="Arial"/>
              </w:rPr>
            </w:pPr>
            <w:r>
              <w:rPr>
                <w:rFonts w:ascii="Arial" w:hAnsi="Arial" w:cs="Arial"/>
              </w:rPr>
              <w:t>0 mm</w:t>
            </w:r>
          </w:p>
        </w:tc>
        <w:tc>
          <w:tcPr>
            <w:tcW w:w="1587" w:type="dxa"/>
            <w:tcBorders>
              <w:top w:val="single" w:sz="12" w:space="0" w:color="000000"/>
            </w:tcBorders>
          </w:tcPr>
          <w:p w:rsidR="003E038C" w:rsidRDefault="003E038C" w:rsidP="0033065B">
            <w:pPr>
              <w:jc w:val="center"/>
              <w:rPr>
                <w:rFonts w:ascii="Arial" w:hAnsi="Arial" w:cs="Arial"/>
              </w:rPr>
            </w:pPr>
            <w:r>
              <w:rPr>
                <w:rFonts w:ascii="Arial" w:hAnsi="Arial" w:cs="Arial"/>
              </w:rPr>
              <w:t>max. 100 mm</w:t>
            </w:r>
          </w:p>
        </w:tc>
        <w:tc>
          <w:tcPr>
            <w:tcW w:w="2069" w:type="dxa"/>
            <w:tcBorders>
              <w:top w:val="single" w:sz="12" w:space="0" w:color="000000"/>
            </w:tcBorders>
          </w:tcPr>
          <w:p w:rsidR="003E038C" w:rsidRDefault="003E038C" w:rsidP="0033065B">
            <w:pPr>
              <w:jc w:val="center"/>
              <w:rPr>
                <w:rFonts w:ascii="Arial" w:hAnsi="Arial" w:cs="Arial"/>
              </w:rPr>
            </w:pPr>
            <w:r>
              <w:rPr>
                <w:rFonts w:ascii="Arial" w:hAnsi="Arial" w:cs="Arial"/>
              </w:rPr>
              <w:t>max. 4 mm</w:t>
            </w:r>
          </w:p>
        </w:tc>
        <w:tc>
          <w:tcPr>
            <w:tcW w:w="2122" w:type="dxa"/>
            <w:tcBorders>
              <w:top w:val="single" w:sz="12" w:space="0" w:color="000000"/>
            </w:tcBorders>
          </w:tcPr>
          <w:p w:rsidR="003E038C" w:rsidRDefault="003E038C" w:rsidP="0033065B">
            <w:pPr>
              <w:jc w:val="center"/>
              <w:rPr>
                <w:rFonts w:ascii="Arial" w:hAnsi="Arial" w:cs="Arial"/>
              </w:rPr>
            </w:pPr>
            <w:r w:rsidRPr="004B6941">
              <w:rPr>
                <w:rFonts w:ascii="Arial" w:hAnsi="Arial" w:cs="Arial"/>
              </w:rPr>
              <w:t>yleensä 1,0 %:n kaltevuus</w:t>
            </w:r>
          </w:p>
        </w:tc>
      </w:tr>
    </w:tbl>
    <w:p w:rsidR="003E038C" w:rsidRDefault="003E038C" w:rsidP="00762D9D">
      <w:pPr>
        <w:spacing w:line="276" w:lineRule="auto"/>
        <w:jc w:val="both"/>
        <w:rPr>
          <w:rFonts w:ascii="Times New Roman" w:eastAsiaTheme="minorEastAsia" w:hAnsi="Times New Roman" w:cs="Times New Roman"/>
          <w:sz w:val="24"/>
          <w:szCs w:val="24"/>
        </w:rPr>
      </w:pPr>
    </w:p>
    <w:p w:rsidR="008B38E8" w:rsidRDefault="008B38E8" w:rsidP="00762D9D">
      <w:pPr>
        <w:spacing w:line="276" w:lineRule="auto"/>
        <w:jc w:val="both"/>
        <w:rPr>
          <w:rFonts w:ascii="Times New Roman" w:eastAsiaTheme="minorEastAsia" w:hAnsi="Times New Roman" w:cs="Times New Roman"/>
          <w:sz w:val="24"/>
          <w:szCs w:val="24"/>
        </w:rPr>
      </w:pP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Pesäpallossa kentän rakenne vaikuttaa siihen, kuinka suurta lyöntivalikoimaa pelaaja voi käyttää. Kovalla kentällä käytetään vaihtolyöntinä pomppulyöntiä. ”Pehmeällä” kentälle pomppua vaihtolyöntinä ei käytetä tai tällainen vaihtolyönti ei onnistu pompun jäädessä liian matalaksi. Hyvinä pidetyiltä pesäpallokentiltä on Loadman-pudotuspainolaitteella mitattu 90 – 110 MPa:n jousto</w:t>
      </w:r>
      <w:r w:rsidR="00116713" w:rsidRPr="008D0D71">
        <w:rPr>
          <w:rFonts w:ascii="Times New Roman" w:eastAsiaTheme="minorEastAsia" w:hAnsi="Times New Roman" w:cs="Times New Roman"/>
          <w:color w:val="000000" w:themeColor="text1"/>
          <w:sz w:val="24"/>
          <w:szCs w:val="24"/>
        </w:rPr>
        <w:t>moduuli</w:t>
      </w:r>
      <w:r>
        <w:rPr>
          <w:rFonts w:ascii="Times New Roman" w:eastAsiaTheme="minorEastAsia" w:hAnsi="Times New Roman" w:cs="Times New Roman"/>
          <w:sz w:val="24"/>
          <w:szCs w:val="24"/>
        </w:rPr>
        <w:t>arvoja (E</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w:t>
      </w:r>
    </w:p>
    <w:p w:rsidR="008B38E8" w:rsidRDefault="008B38E8" w:rsidP="00762D9D">
      <w:pPr>
        <w:spacing w:line="276" w:lineRule="auto"/>
        <w:jc w:val="both"/>
        <w:rPr>
          <w:rFonts w:ascii="Times New Roman" w:eastAsiaTheme="minorEastAsia" w:hAnsi="Times New Roman" w:cs="Times New Roman"/>
          <w:sz w:val="24"/>
          <w:szCs w:val="24"/>
        </w:rPr>
      </w:pPr>
    </w:p>
    <w:p w:rsidR="007716C8" w:rsidRDefault="007716C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Kentän tulee olla lajikohtaisesti kitkaominaisuuksiltaan sopiva</w:t>
      </w:r>
      <w:r w:rsidRPr="00116713">
        <w:rPr>
          <w:b/>
          <w:i/>
          <w:color w:val="000000" w:themeColor="text1"/>
        </w:rPr>
        <w:t>.</w:t>
      </w:r>
      <w:r w:rsidRPr="00116713">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sz w:val="24"/>
          <w:szCs w:val="24"/>
        </w:rPr>
        <w:t xml:space="preserve">Pesäpallokenttien päällysteeltä edellytetään nopeisiin liikkeellelähtöihin ja syöksymiseen sopivia kitkaominaisuuksia. Testattavia ominaisuuksia ovat: iskun vaimennus, vakaus, pallon pomppu, kitka. Pesäpallokentän pelillisten ominaisuuksien vaatimukset laboratoriotesteissä on esitetty </w:t>
      </w:r>
      <w:r>
        <w:rPr>
          <w:rFonts w:ascii="Times New Roman" w:eastAsiaTheme="minorEastAsia" w:hAnsi="Times New Roman" w:cs="Times New Roman"/>
          <w:sz w:val="24"/>
          <w:szCs w:val="24"/>
        </w:rPr>
        <w:lastRenderedPageBreak/>
        <w:t>Suomen Pesäpalloliitto ry:n tekonurmipinnoitteen vaatimuksissa (</w:t>
      </w:r>
      <w:r w:rsidR="00C441BB">
        <w:rPr>
          <w:rFonts w:ascii="Times New Roman" w:eastAsiaTheme="minorEastAsia" w:hAnsi="Times New Roman" w:cs="Times New Roman"/>
          <w:sz w:val="24"/>
          <w:szCs w:val="24"/>
        </w:rPr>
        <w:t>Suomen Pesäpalloliitto 2011)</w:t>
      </w:r>
      <w:r>
        <w:rPr>
          <w:rFonts w:ascii="Times New Roman" w:eastAsiaTheme="minorEastAsia" w:hAnsi="Times New Roman" w:cs="Times New Roman"/>
          <w:sz w:val="24"/>
          <w:szCs w:val="24"/>
        </w:rPr>
        <w:t>.</w:t>
      </w:r>
    </w:p>
    <w:p w:rsidR="00FD62F6" w:rsidRDefault="00FD62F6" w:rsidP="00762D9D">
      <w:pPr>
        <w:spacing w:line="276" w:lineRule="auto"/>
        <w:jc w:val="both"/>
        <w:rPr>
          <w:rFonts w:ascii="Times New Roman" w:eastAsiaTheme="minorEastAsia" w:hAnsi="Times New Roman" w:cs="Times New Roman"/>
          <w:sz w:val="24"/>
          <w:szCs w:val="24"/>
        </w:rPr>
      </w:pPr>
    </w:p>
    <w:p w:rsidR="00FC4C55" w:rsidRDefault="00FC4C55" w:rsidP="00762D9D">
      <w:pPr>
        <w:spacing w:line="276" w:lineRule="auto"/>
        <w:jc w:val="both"/>
        <w:rPr>
          <w:rFonts w:ascii="Times New Roman" w:eastAsiaTheme="minorEastAsia" w:hAnsi="Times New Roman" w:cs="Times New Roman"/>
          <w:sz w:val="24"/>
          <w:szCs w:val="24"/>
        </w:rPr>
      </w:pPr>
    </w:p>
    <w:p w:rsidR="00FC4C55" w:rsidRDefault="00FC4C55" w:rsidP="00762D9D">
      <w:pPr>
        <w:spacing w:line="276" w:lineRule="auto"/>
        <w:jc w:val="both"/>
        <w:rPr>
          <w:rFonts w:ascii="Times New Roman" w:eastAsiaTheme="minorEastAsia" w:hAnsi="Times New Roman" w:cs="Times New Roman"/>
          <w:sz w:val="24"/>
          <w:szCs w:val="24"/>
        </w:rPr>
      </w:pPr>
    </w:p>
    <w:p w:rsidR="00FC4C55" w:rsidRDefault="00FC4C55" w:rsidP="00762D9D">
      <w:pPr>
        <w:spacing w:line="276" w:lineRule="auto"/>
        <w:jc w:val="both"/>
        <w:rPr>
          <w:rFonts w:ascii="Times New Roman" w:eastAsiaTheme="minorEastAsia" w:hAnsi="Times New Roman" w:cs="Times New Roman"/>
          <w:sz w:val="24"/>
          <w:szCs w:val="24"/>
        </w:rPr>
      </w:pPr>
    </w:p>
    <w:p w:rsidR="00921693" w:rsidRDefault="00921693" w:rsidP="00762D9D">
      <w:pPr>
        <w:spacing w:line="276" w:lineRule="auto"/>
        <w:jc w:val="both"/>
        <w:rPr>
          <w:rFonts w:ascii="Times New Roman" w:eastAsiaTheme="minorEastAsia" w:hAnsi="Times New Roman" w:cs="Times New Roman"/>
          <w:sz w:val="24"/>
          <w:szCs w:val="24"/>
        </w:rPr>
      </w:pPr>
    </w:p>
    <w:p w:rsidR="008B38E8" w:rsidRPr="00FD62F6" w:rsidRDefault="008B38E8" w:rsidP="00762D9D">
      <w:pPr>
        <w:pStyle w:val="Heading3"/>
        <w:rPr>
          <w:rFonts w:eastAsiaTheme="minorEastAsia"/>
        </w:rPr>
      </w:pPr>
      <w:bookmarkStart w:id="14" w:name="_Toc515468947"/>
      <w:r w:rsidRPr="00FD62F6">
        <w:rPr>
          <w:rFonts w:eastAsiaTheme="minorEastAsia"/>
        </w:rPr>
        <w:t>2.2.5 Muut pallopelit</w:t>
      </w:r>
      <w:bookmarkEnd w:id="14"/>
    </w:p>
    <w:p w:rsidR="008B38E8" w:rsidRDefault="008B38E8" w:rsidP="00762D9D">
      <w:pPr>
        <w:spacing w:line="276" w:lineRule="auto"/>
        <w:jc w:val="both"/>
        <w:rPr>
          <w:rFonts w:ascii="Times New Roman" w:eastAsiaTheme="minorEastAsia" w:hAnsi="Times New Roman" w:cs="Times New Roman"/>
          <w:b/>
          <w:sz w:val="24"/>
          <w:szCs w:val="24"/>
        </w:rPr>
      </w:pPr>
    </w:p>
    <w:p w:rsidR="008B38E8" w:rsidRPr="00CD1855" w:rsidRDefault="008B38E8" w:rsidP="00762D9D">
      <w:pPr>
        <w:spacing w:line="276" w:lineRule="auto"/>
        <w:jc w:val="both"/>
        <w:rPr>
          <w:rFonts w:ascii="Times New Roman" w:eastAsiaTheme="minorEastAsia" w:hAnsi="Times New Roman" w:cs="Times New Roman"/>
          <w:strike/>
          <w:color w:val="FF0000"/>
          <w:sz w:val="24"/>
          <w:szCs w:val="24"/>
        </w:rPr>
      </w:pPr>
      <w:r w:rsidRPr="008D0D71">
        <w:rPr>
          <w:rFonts w:ascii="Times New Roman" w:eastAsiaTheme="minorEastAsia" w:hAnsi="Times New Roman" w:cs="Times New Roman"/>
          <w:color w:val="000000" w:themeColor="text1"/>
          <w:sz w:val="24"/>
          <w:szCs w:val="24"/>
        </w:rPr>
        <w:t>Hiekkatekonurmi soveltuu useille</w:t>
      </w:r>
      <w:r w:rsidR="003A6C8F">
        <w:rPr>
          <w:rFonts w:ascii="Times New Roman" w:eastAsiaTheme="minorEastAsia" w:hAnsi="Times New Roman" w:cs="Times New Roman"/>
          <w:color w:val="FF0000"/>
          <w:sz w:val="24"/>
          <w:szCs w:val="24"/>
        </w:rPr>
        <w:t xml:space="preserve"> </w:t>
      </w:r>
      <w:r w:rsidR="003A6C8F" w:rsidRPr="00D3468D">
        <w:rPr>
          <w:rFonts w:ascii="Times New Roman" w:eastAsiaTheme="minorEastAsia" w:hAnsi="Times New Roman" w:cs="Times New Roman"/>
          <w:color w:val="000000" w:themeColor="text1"/>
          <w:sz w:val="24"/>
          <w:szCs w:val="24"/>
        </w:rPr>
        <w:t>muillekin</w:t>
      </w:r>
      <w:r w:rsidRPr="00D3468D">
        <w:rPr>
          <w:rFonts w:ascii="Times New Roman" w:eastAsiaTheme="minorEastAsia" w:hAnsi="Times New Roman" w:cs="Times New Roman"/>
          <w:color w:val="000000" w:themeColor="text1"/>
          <w:sz w:val="24"/>
          <w:szCs w:val="24"/>
        </w:rPr>
        <w:t xml:space="preserve"> </w:t>
      </w:r>
      <w:r w:rsidRPr="008D0D71">
        <w:rPr>
          <w:rFonts w:ascii="Times New Roman" w:eastAsiaTheme="minorEastAsia" w:hAnsi="Times New Roman" w:cs="Times New Roman"/>
          <w:color w:val="000000" w:themeColor="text1"/>
          <w:sz w:val="24"/>
          <w:szCs w:val="24"/>
        </w:rPr>
        <w:t>eri lajeille</w:t>
      </w:r>
      <w:r w:rsidR="00375EA1">
        <w:rPr>
          <w:rFonts w:ascii="Times New Roman" w:eastAsiaTheme="minorEastAsia" w:hAnsi="Times New Roman" w:cs="Times New Roman"/>
          <w:color w:val="000000" w:themeColor="text1"/>
          <w:sz w:val="24"/>
          <w:szCs w:val="24"/>
        </w:rPr>
        <w:t>;</w:t>
      </w:r>
      <w:r w:rsidRPr="008D0D71">
        <w:rPr>
          <w:rFonts w:ascii="Times New Roman" w:eastAsiaTheme="minorEastAsia" w:hAnsi="Times New Roman" w:cs="Times New Roman"/>
          <w:color w:val="000000" w:themeColor="text1"/>
          <w:sz w:val="24"/>
          <w:szCs w:val="24"/>
        </w:rPr>
        <w:t xml:space="preserve"> esim. koripalloon, lentopalloon ja salibandyyn.</w:t>
      </w:r>
      <w:r w:rsidRPr="008D0D71">
        <w:rPr>
          <w:rFonts w:ascii="Times New Roman" w:hAnsi="Times New Roman" w:cs="Times New Roman"/>
          <w:color w:val="000000" w:themeColor="text1"/>
          <w:sz w:val="24"/>
          <w:szCs w:val="24"/>
        </w:rPr>
        <w:t xml:space="preserve"> </w:t>
      </w:r>
      <w:r w:rsidR="005E3862" w:rsidRPr="008D0D71">
        <w:rPr>
          <w:rFonts w:ascii="Times New Roman" w:hAnsi="Times New Roman" w:cs="Times New Roman"/>
          <w:color w:val="000000" w:themeColor="text1"/>
          <w:sz w:val="24"/>
          <w:szCs w:val="24"/>
        </w:rPr>
        <w:t>Kuvassa 3</w:t>
      </w:r>
      <w:r w:rsidRPr="008D0D71">
        <w:rPr>
          <w:rFonts w:ascii="Times New Roman" w:hAnsi="Times New Roman" w:cs="Times New Roman"/>
          <w:color w:val="000000" w:themeColor="text1"/>
          <w:sz w:val="24"/>
          <w:szCs w:val="24"/>
        </w:rPr>
        <w:t xml:space="preserve"> on esitetty esimerkki urheilukentän päätyyn </w:t>
      </w:r>
      <w:r w:rsidRPr="00D3468D">
        <w:rPr>
          <w:rFonts w:ascii="Times New Roman" w:hAnsi="Times New Roman" w:cs="Times New Roman"/>
          <w:color w:val="000000" w:themeColor="text1"/>
          <w:sz w:val="24"/>
          <w:szCs w:val="24"/>
        </w:rPr>
        <w:t>sijoi</w:t>
      </w:r>
      <w:r w:rsidR="003A6C8F" w:rsidRPr="00D3468D">
        <w:rPr>
          <w:rFonts w:ascii="Times New Roman" w:hAnsi="Times New Roman" w:cs="Times New Roman"/>
          <w:color w:val="000000" w:themeColor="text1"/>
          <w:sz w:val="24"/>
          <w:szCs w:val="24"/>
        </w:rPr>
        <w:t>te</w:t>
      </w:r>
      <w:r w:rsidRPr="00D3468D">
        <w:rPr>
          <w:rFonts w:ascii="Times New Roman" w:hAnsi="Times New Roman" w:cs="Times New Roman"/>
          <w:color w:val="000000" w:themeColor="text1"/>
          <w:sz w:val="24"/>
          <w:szCs w:val="24"/>
        </w:rPr>
        <w:t xml:space="preserve">tusta </w:t>
      </w:r>
      <w:r w:rsidRPr="008D0D71">
        <w:rPr>
          <w:rFonts w:ascii="Times New Roman" w:hAnsi="Times New Roman" w:cs="Times New Roman"/>
          <w:color w:val="000000" w:themeColor="text1"/>
          <w:sz w:val="24"/>
          <w:szCs w:val="24"/>
        </w:rPr>
        <w:t>hiekkatekonurmipintaisesta koripallokentästä.</w:t>
      </w:r>
      <w:r w:rsidRPr="008D0D71">
        <w:rPr>
          <w:rFonts w:ascii="Times New Roman" w:eastAsiaTheme="minorEastAsia" w:hAnsi="Times New Roman" w:cs="Times New Roman"/>
          <w:color w:val="000000" w:themeColor="text1"/>
          <w:sz w:val="24"/>
          <w:szCs w:val="24"/>
        </w:rPr>
        <w:t xml:space="preserve"> </w:t>
      </w:r>
    </w:p>
    <w:p w:rsidR="008B38E8" w:rsidRDefault="008B38E8" w:rsidP="00762D9D">
      <w:pPr>
        <w:spacing w:line="276" w:lineRule="auto"/>
        <w:jc w:val="both"/>
        <w:rPr>
          <w:rFonts w:ascii="Times New Roman" w:eastAsiaTheme="minorEastAsia" w:hAnsi="Times New Roman" w:cs="Times New Roman"/>
          <w:color w:val="FF0000"/>
          <w:sz w:val="24"/>
          <w:szCs w:val="24"/>
        </w:rPr>
      </w:pPr>
    </w:p>
    <w:p w:rsidR="00AA7D0D" w:rsidRPr="008D0D71" w:rsidRDefault="00AA7D0D" w:rsidP="00762D9D">
      <w:pPr>
        <w:spacing w:line="276" w:lineRule="auto"/>
        <w:jc w:val="both"/>
        <w:rPr>
          <w:rFonts w:ascii="Times New Roman" w:eastAsiaTheme="minorEastAsia" w:hAnsi="Times New Roman" w:cs="Times New Roman"/>
          <w:color w:val="000000" w:themeColor="text1"/>
          <w:sz w:val="24"/>
          <w:szCs w:val="24"/>
        </w:rPr>
      </w:pPr>
      <w:r w:rsidRPr="008D0D71">
        <w:rPr>
          <w:rFonts w:ascii="Times New Roman" w:eastAsiaTheme="minorEastAsia" w:hAnsi="Times New Roman" w:cs="Times New Roman"/>
          <w:color w:val="000000" w:themeColor="text1"/>
          <w:sz w:val="24"/>
          <w:szCs w:val="24"/>
        </w:rPr>
        <w:t xml:space="preserve">Rugbya ja maahockeyta varten suunnitelluille </w:t>
      </w:r>
      <w:r w:rsidR="00D3468D" w:rsidRPr="00D3468D">
        <w:rPr>
          <w:rFonts w:ascii="Times New Roman" w:eastAsiaTheme="minorEastAsia" w:hAnsi="Times New Roman" w:cs="Times New Roman"/>
          <w:color w:val="000000" w:themeColor="text1"/>
          <w:sz w:val="24"/>
          <w:szCs w:val="24"/>
        </w:rPr>
        <w:t>t</w:t>
      </w:r>
      <w:r w:rsidR="003A6C8F" w:rsidRPr="00D3468D">
        <w:rPr>
          <w:rFonts w:ascii="Times New Roman" w:eastAsiaTheme="minorEastAsia" w:hAnsi="Times New Roman" w:cs="Times New Roman"/>
          <w:color w:val="000000" w:themeColor="text1"/>
          <w:sz w:val="24"/>
          <w:szCs w:val="24"/>
        </w:rPr>
        <w:t>eko</w:t>
      </w:r>
      <w:r w:rsidRPr="00D3468D">
        <w:rPr>
          <w:rFonts w:ascii="Times New Roman" w:eastAsiaTheme="minorEastAsia" w:hAnsi="Times New Roman" w:cs="Times New Roman"/>
          <w:color w:val="000000" w:themeColor="text1"/>
          <w:sz w:val="24"/>
          <w:szCs w:val="24"/>
        </w:rPr>
        <w:t>nurmille</w:t>
      </w:r>
      <w:r w:rsidRPr="008D0D71">
        <w:rPr>
          <w:rFonts w:ascii="Times New Roman" w:eastAsiaTheme="minorEastAsia" w:hAnsi="Times New Roman" w:cs="Times New Roman"/>
          <w:color w:val="000000" w:themeColor="text1"/>
          <w:sz w:val="24"/>
          <w:szCs w:val="24"/>
        </w:rPr>
        <w:t xml:space="preserve"> annetut vaatimukset on esitet</w:t>
      </w:r>
      <w:r w:rsidR="00D3468D">
        <w:rPr>
          <w:rFonts w:ascii="Times New Roman" w:eastAsiaTheme="minorEastAsia" w:hAnsi="Times New Roman" w:cs="Times New Roman"/>
          <w:color w:val="000000" w:themeColor="text1"/>
          <w:sz w:val="24"/>
          <w:szCs w:val="24"/>
        </w:rPr>
        <w:t xml:space="preserve">ty standardissa SFS-EN 15330-1. </w:t>
      </w:r>
      <w:r w:rsidR="003A6C8F" w:rsidRPr="00D3468D">
        <w:rPr>
          <w:rFonts w:ascii="Times New Roman" w:eastAsiaTheme="minorEastAsia" w:hAnsi="Times New Roman" w:cs="Times New Roman"/>
          <w:color w:val="000000" w:themeColor="text1"/>
          <w:sz w:val="24"/>
          <w:szCs w:val="24"/>
        </w:rPr>
        <w:t>Teko</w:t>
      </w:r>
      <w:r w:rsidRPr="00D3468D">
        <w:rPr>
          <w:rFonts w:ascii="Times New Roman" w:eastAsiaTheme="minorEastAsia" w:hAnsi="Times New Roman" w:cs="Times New Roman"/>
          <w:color w:val="000000" w:themeColor="text1"/>
          <w:sz w:val="24"/>
          <w:szCs w:val="24"/>
        </w:rPr>
        <w:t>nurmi</w:t>
      </w:r>
      <w:r w:rsidRPr="008D0D71">
        <w:rPr>
          <w:rFonts w:ascii="Times New Roman" w:eastAsiaTheme="minorEastAsia" w:hAnsi="Times New Roman" w:cs="Times New Roman"/>
          <w:color w:val="000000" w:themeColor="text1"/>
          <w:sz w:val="24"/>
          <w:szCs w:val="24"/>
        </w:rPr>
        <w:t xml:space="preserve"> voi olla täyttöaineeton tai täytetty joko kokonaan tai osittain irrallisella täyttöaineella; tyypillisesti hiekalla tai kumilla tai niiden sekoituksella.</w:t>
      </w:r>
    </w:p>
    <w:p w:rsidR="00AA7D0D" w:rsidRDefault="00AA7D0D" w:rsidP="00762D9D">
      <w:pPr>
        <w:spacing w:line="276" w:lineRule="auto"/>
        <w:jc w:val="both"/>
        <w:rPr>
          <w:rFonts w:ascii="Times New Roman" w:eastAsiaTheme="minorEastAsia" w:hAnsi="Times New Roman" w:cs="Times New Roman"/>
          <w:color w:val="FF0000"/>
          <w:sz w:val="24"/>
          <w:szCs w:val="24"/>
        </w:rPr>
      </w:pPr>
    </w:p>
    <w:p w:rsidR="008B38E8" w:rsidRDefault="007C6851" w:rsidP="00762D9D">
      <w:pPr>
        <w:spacing w:line="276" w:lineRule="auto"/>
        <w:jc w:val="both"/>
        <w:rPr>
          <w:rFonts w:ascii="Times New Roman" w:eastAsiaTheme="minorEastAsia" w:hAnsi="Times New Roman" w:cs="Times New Roman"/>
          <w:sz w:val="24"/>
          <w:szCs w:val="24"/>
        </w:rPr>
      </w:pPr>
      <w:r>
        <w:rPr>
          <w:noProof/>
          <w:lang w:eastAsia="fi-FI"/>
        </w:rPr>
        <w:drawing>
          <wp:inline distT="0" distB="0" distL="0" distR="0" wp14:anchorId="4B0A0736" wp14:editId="639D317F">
            <wp:extent cx="5731510" cy="429895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4298950"/>
                    </a:xfrm>
                    <a:prstGeom prst="rect">
                      <a:avLst/>
                    </a:prstGeom>
                  </pic:spPr>
                </pic:pic>
              </a:graphicData>
            </a:graphic>
          </wp:inline>
        </w:drawing>
      </w:r>
    </w:p>
    <w:p w:rsidR="008B38E8" w:rsidRPr="00F80DAE" w:rsidRDefault="00F80DAE" w:rsidP="00762D9D">
      <w:pPr>
        <w:spacing w:line="276" w:lineRule="auto"/>
        <w:jc w:val="both"/>
        <w:rPr>
          <w:rFonts w:ascii="Times New Roman" w:hAnsi="Times New Roman" w:cs="Times New Roman"/>
          <w:b/>
          <w:i/>
          <w:sz w:val="24"/>
          <w:szCs w:val="24"/>
        </w:rPr>
      </w:pPr>
      <w:r w:rsidRPr="00F80DAE">
        <w:rPr>
          <w:rFonts w:ascii="Times New Roman" w:hAnsi="Times New Roman" w:cs="Times New Roman"/>
          <w:b/>
          <w:i/>
          <w:sz w:val="24"/>
          <w:szCs w:val="24"/>
        </w:rPr>
        <w:t xml:space="preserve">Kuva </w:t>
      </w:r>
      <w:r w:rsidR="005E3862" w:rsidRPr="00F80DAE">
        <w:rPr>
          <w:rFonts w:ascii="Times New Roman" w:hAnsi="Times New Roman" w:cs="Times New Roman"/>
          <w:b/>
          <w:i/>
          <w:sz w:val="24"/>
          <w:szCs w:val="24"/>
        </w:rPr>
        <w:t>3</w:t>
      </w:r>
      <w:r w:rsidRPr="00F80DAE">
        <w:rPr>
          <w:rFonts w:ascii="Times New Roman" w:hAnsi="Times New Roman" w:cs="Times New Roman"/>
          <w:b/>
          <w:i/>
          <w:sz w:val="24"/>
          <w:szCs w:val="24"/>
        </w:rPr>
        <w:t xml:space="preserve">. </w:t>
      </w:r>
      <w:r w:rsidR="008B38E8" w:rsidRPr="00F80DAE">
        <w:rPr>
          <w:rFonts w:ascii="Times New Roman" w:hAnsi="Times New Roman" w:cs="Times New Roman"/>
          <w:b/>
          <w:i/>
          <w:sz w:val="24"/>
          <w:szCs w:val="24"/>
        </w:rPr>
        <w:t>Niinisalon urheilukentän päädyssä sijaitseva hiekkatekonurmipintainen koripallokenttä.</w:t>
      </w:r>
      <w:r w:rsidR="00C441BB">
        <w:rPr>
          <w:rFonts w:ascii="Times New Roman" w:hAnsi="Times New Roman" w:cs="Times New Roman"/>
          <w:b/>
          <w:i/>
          <w:sz w:val="24"/>
          <w:szCs w:val="24"/>
        </w:rPr>
        <w:t xml:space="preserve"> Valokuva: Tapani Jäniskangas</w:t>
      </w: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8B38E8" w:rsidRDefault="008B38E8" w:rsidP="00762D9D">
      <w:pPr>
        <w:spacing w:line="276" w:lineRule="auto"/>
        <w:jc w:val="both"/>
        <w:rPr>
          <w:rFonts w:ascii="Times New Roman" w:hAnsi="Times New Roman" w:cs="Times New Roman"/>
          <w:sz w:val="24"/>
          <w:szCs w:val="24"/>
        </w:rPr>
      </w:pPr>
    </w:p>
    <w:p w:rsidR="008B38E8" w:rsidRPr="00FD62F6" w:rsidRDefault="00CD56BF" w:rsidP="00762D9D">
      <w:pPr>
        <w:pStyle w:val="Heading2"/>
      </w:pPr>
      <w:bookmarkStart w:id="15" w:name="_Toc515468948"/>
      <w:r>
        <w:lastRenderedPageBreak/>
        <w:t>2.3</w:t>
      </w:r>
      <w:r w:rsidR="008B38E8" w:rsidRPr="00FD62F6">
        <w:t xml:space="preserve"> Tekniset vaatimukset</w:t>
      </w:r>
      <w:bookmarkEnd w:id="15"/>
    </w:p>
    <w:p w:rsidR="008B38E8" w:rsidRDefault="008B38E8" w:rsidP="00762D9D">
      <w:pPr>
        <w:spacing w:line="276" w:lineRule="auto"/>
        <w:jc w:val="both"/>
        <w:rPr>
          <w:rFonts w:ascii="Times New Roman" w:hAnsi="Times New Roman" w:cs="Times New Roman"/>
          <w:b/>
          <w:sz w:val="24"/>
          <w:szCs w:val="24"/>
        </w:rPr>
      </w:pPr>
    </w:p>
    <w:p w:rsidR="008B38E8" w:rsidRPr="008D0D71" w:rsidRDefault="008B38E8" w:rsidP="00762D9D">
      <w:pPr>
        <w:spacing w:line="276" w:lineRule="auto"/>
        <w:jc w:val="both"/>
        <w:rPr>
          <w:rFonts w:ascii="Times New Roman" w:eastAsiaTheme="minorEastAsia" w:hAnsi="Times New Roman" w:cs="Times New Roman"/>
          <w:sz w:val="24"/>
          <w:szCs w:val="24"/>
        </w:rPr>
      </w:pPr>
      <w:r w:rsidRPr="008D0D71">
        <w:rPr>
          <w:rFonts w:ascii="Times New Roman" w:eastAsiaTheme="minorEastAsia" w:hAnsi="Times New Roman" w:cs="Times New Roman"/>
          <w:sz w:val="24"/>
          <w:szCs w:val="24"/>
        </w:rPr>
        <w:t>Yleiset tekniset vaatimukset ja kelpoisuuden osoittaminen on esitetty Rakennustieto Oy:n julkaisussa InfraRYL Infrarakentamisen laatuvaatimukset, Osa 1, Osa 2 ja Osa 4. InfraRYL päivi</w:t>
      </w:r>
      <w:r w:rsidR="005E3862" w:rsidRPr="008D0D71">
        <w:rPr>
          <w:rFonts w:ascii="Times New Roman" w:eastAsiaTheme="minorEastAsia" w:hAnsi="Times New Roman" w:cs="Times New Roman"/>
          <w:sz w:val="24"/>
          <w:szCs w:val="24"/>
        </w:rPr>
        <w:t>t</w:t>
      </w:r>
      <w:r w:rsidRPr="008D0D71">
        <w:rPr>
          <w:rFonts w:ascii="Times New Roman" w:eastAsiaTheme="minorEastAsia" w:hAnsi="Times New Roman" w:cs="Times New Roman"/>
          <w:sz w:val="24"/>
          <w:szCs w:val="24"/>
        </w:rPr>
        <w:t xml:space="preserve">tyy </w:t>
      </w:r>
      <w:r w:rsidR="00E74515" w:rsidRPr="00D3468D">
        <w:rPr>
          <w:rFonts w:ascii="Times New Roman" w:eastAsiaTheme="minorEastAsia" w:hAnsi="Times New Roman" w:cs="Times New Roman"/>
          <w:color w:val="000000" w:themeColor="text1"/>
          <w:sz w:val="24"/>
          <w:szCs w:val="24"/>
        </w:rPr>
        <w:t>tasaisin väliajoin, joten r</w:t>
      </w:r>
      <w:r w:rsidRPr="00D3468D">
        <w:rPr>
          <w:rFonts w:ascii="Times New Roman" w:eastAsiaTheme="minorEastAsia" w:hAnsi="Times New Roman" w:cs="Times New Roman"/>
          <w:color w:val="000000" w:themeColor="text1"/>
          <w:sz w:val="24"/>
          <w:szCs w:val="24"/>
        </w:rPr>
        <w:t xml:space="preserve">akentajan </w:t>
      </w:r>
      <w:r w:rsidRPr="008D0D71">
        <w:rPr>
          <w:rFonts w:ascii="Times New Roman" w:eastAsiaTheme="minorEastAsia" w:hAnsi="Times New Roman" w:cs="Times New Roman"/>
          <w:sz w:val="24"/>
          <w:szCs w:val="24"/>
        </w:rPr>
        <w:t xml:space="preserve">on tarkistettava, että </w:t>
      </w:r>
      <w:r w:rsidR="005E3862" w:rsidRPr="008D0D71">
        <w:rPr>
          <w:rFonts w:ascii="Times New Roman" w:eastAsiaTheme="minorEastAsia" w:hAnsi="Times New Roman" w:cs="Times New Roman"/>
          <w:sz w:val="24"/>
          <w:szCs w:val="24"/>
        </w:rPr>
        <w:t xml:space="preserve">käytössä </w:t>
      </w:r>
      <w:r w:rsidRPr="008D0D71">
        <w:rPr>
          <w:rFonts w:ascii="Times New Roman" w:eastAsiaTheme="minorEastAsia" w:hAnsi="Times New Roman" w:cs="Times New Roman"/>
          <w:sz w:val="24"/>
          <w:szCs w:val="24"/>
        </w:rPr>
        <w:t>ovat viimeisimmät versiot.</w:t>
      </w:r>
    </w:p>
    <w:p w:rsidR="008B38E8" w:rsidRDefault="008B38E8" w:rsidP="00762D9D">
      <w:pPr>
        <w:spacing w:line="276" w:lineRule="auto"/>
        <w:jc w:val="both"/>
        <w:rPr>
          <w:rFonts w:ascii="Times New Roman" w:eastAsiaTheme="minorEastAsia" w:hAnsi="Times New Roman" w:cs="Times New Roman"/>
          <w:color w:val="FF0000"/>
          <w:sz w:val="24"/>
          <w:szCs w:val="24"/>
        </w:rPr>
      </w:pPr>
    </w:p>
    <w:p w:rsidR="008B38E8" w:rsidRPr="00FD62F6" w:rsidRDefault="0027766E" w:rsidP="00762D9D">
      <w:pPr>
        <w:pStyle w:val="Heading3"/>
      </w:pPr>
      <w:bookmarkStart w:id="16" w:name="_Toc515468949"/>
      <w:r>
        <w:t>2.3</w:t>
      </w:r>
      <w:r w:rsidR="008B38E8" w:rsidRPr="00FD62F6">
        <w:t>.1 Pysyvyys</w:t>
      </w:r>
      <w:bookmarkEnd w:id="16"/>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Suomessa käytössä olevilla hiekkatekonurmikentillä tehdyissä tutkimuksissa ja mittauksissa on havaittu, että hiekkatekonurmilla esiintyy useita vikoja ja haittoja, jotka heikentävät vähitellen niiden käytettävyyttä. Tärkeimmät ongelmat liittyvät hiekkatekonurmipäällysteen kovettumiseen sekä hiekan hienonemiseen ja pölyämiseen. Edelleen on havaittu varsin suurta vaihtelua päällysteen joustossa kentän alueella. Lisäksi vuodenaikojen suurten lämpötilojen vaihtelun seurauksena syntyneet muodonmuutokset aiheuttavat kentälle vaatimuksia mekaanisen keston suhteen.</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Liikuntapaikan kulutuskestävyyteen vaikuttaa pinnoitetyyppi. Hiekkatekonurmipintainen kenttä kestää pitkäaikaista käyt</w:t>
      </w:r>
      <w:r w:rsidR="00375EA1">
        <w:rPr>
          <w:rFonts w:ascii="Times New Roman" w:hAnsi="Times New Roman" w:cs="Times New Roman"/>
          <w:sz w:val="24"/>
          <w:szCs w:val="24"/>
        </w:rPr>
        <w:t>töä hyvin. On esitetty, että pesäpallokentän nukan</w:t>
      </w:r>
      <w:r>
        <w:rPr>
          <w:rFonts w:ascii="Times New Roman" w:hAnsi="Times New Roman" w:cs="Times New Roman"/>
          <w:sz w:val="24"/>
          <w:szCs w:val="24"/>
        </w:rPr>
        <w:t xml:space="preserve"> kuluminen on </w:t>
      </w:r>
      <w:r w:rsidR="008D0D71">
        <w:rPr>
          <w:rFonts w:ascii="Times New Roman" w:hAnsi="Times New Roman" w:cs="Times New Roman"/>
          <w:sz w:val="24"/>
          <w:szCs w:val="24"/>
        </w:rPr>
        <w:t>keskimäärin</w:t>
      </w:r>
      <w:r>
        <w:rPr>
          <w:rFonts w:ascii="Times New Roman" w:hAnsi="Times New Roman" w:cs="Times New Roman"/>
          <w:sz w:val="24"/>
          <w:szCs w:val="24"/>
        </w:rPr>
        <w:t xml:space="preserve"> </w:t>
      </w:r>
      <w:r w:rsidR="008D0D71" w:rsidRPr="008D0D71">
        <w:rPr>
          <w:rFonts w:ascii="Times New Roman" w:hAnsi="Times New Roman" w:cs="Times New Roman"/>
          <w:color w:val="000000" w:themeColor="text1"/>
          <w:sz w:val="24"/>
          <w:szCs w:val="24"/>
        </w:rPr>
        <w:t xml:space="preserve">noin </w:t>
      </w:r>
      <w:r w:rsidR="00375EA1">
        <w:rPr>
          <w:rFonts w:ascii="Times New Roman" w:hAnsi="Times New Roman" w:cs="Times New Roman"/>
          <w:color w:val="000000" w:themeColor="text1"/>
          <w:sz w:val="24"/>
          <w:szCs w:val="24"/>
        </w:rPr>
        <w:t>0,1</w:t>
      </w:r>
      <w:r w:rsidR="00E74515" w:rsidRPr="00BC5BA8">
        <w:rPr>
          <w:rFonts w:ascii="Times New Roman" w:hAnsi="Times New Roman" w:cs="Times New Roman"/>
          <w:color w:val="000000" w:themeColor="text1"/>
          <w:sz w:val="24"/>
          <w:szCs w:val="24"/>
        </w:rPr>
        <w:t>-</w:t>
      </w:r>
      <w:r w:rsidR="00A542EA" w:rsidRPr="008D0D71">
        <w:rPr>
          <w:rFonts w:ascii="Times New Roman" w:hAnsi="Times New Roman" w:cs="Times New Roman"/>
          <w:color w:val="000000" w:themeColor="text1"/>
          <w:sz w:val="24"/>
          <w:szCs w:val="24"/>
        </w:rPr>
        <w:t xml:space="preserve">0,7 </w:t>
      </w:r>
      <w:r w:rsidR="005E3862" w:rsidRPr="008D0D71">
        <w:rPr>
          <w:rFonts w:ascii="Times New Roman" w:hAnsi="Times New Roman" w:cs="Times New Roman"/>
          <w:color w:val="000000" w:themeColor="text1"/>
          <w:sz w:val="24"/>
          <w:szCs w:val="24"/>
        </w:rPr>
        <w:t xml:space="preserve">mm </w:t>
      </w:r>
      <w:r w:rsidRPr="008D0D71">
        <w:rPr>
          <w:rFonts w:ascii="Times New Roman" w:hAnsi="Times New Roman" w:cs="Times New Roman"/>
          <w:color w:val="000000" w:themeColor="text1"/>
          <w:sz w:val="24"/>
          <w:szCs w:val="24"/>
        </w:rPr>
        <w:t>vuodessa</w:t>
      </w:r>
      <w:r w:rsidR="007716C8">
        <w:rPr>
          <w:rFonts w:ascii="Times New Roman" w:hAnsi="Times New Roman" w:cs="Times New Roman"/>
          <w:color w:val="000000" w:themeColor="text1"/>
          <w:sz w:val="24"/>
          <w:szCs w:val="24"/>
        </w:rPr>
        <w:t xml:space="preserve"> (Jäniskangas 2015)</w:t>
      </w:r>
      <w:r w:rsidRPr="008D0D71">
        <w:rPr>
          <w:rFonts w:ascii="Times New Roman" w:hAnsi="Times New Roman" w:cs="Times New Roman"/>
          <w:color w:val="000000" w:themeColor="text1"/>
          <w:sz w:val="24"/>
          <w:szCs w:val="24"/>
        </w:rPr>
        <w:t>.</w:t>
      </w:r>
      <w:r w:rsidRPr="005E3862">
        <w:rPr>
          <w:rFonts w:ascii="Times New Roman" w:hAnsi="Times New Roman" w:cs="Times New Roman"/>
          <w:color w:val="FF0000"/>
          <w:sz w:val="24"/>
          <w:szCs w:val="24"/>
        </w:rPr>
        <w:t xml:space="preserve"> </w:t>
      </w:r>
      <w:r>
        <w:rPr>
          <w:rFonts w:ascii="Times New Roman" w:hAnsi="Times New Roman" w:cs="Times New Roman"/>
          <w:sz w:val="24"/>
          <w:szCs w:val="24"/>
        </w:rPr>
        <w:t>Kentän hiekkatekonurmen kulumisen kannalta nukan täystäyttö hiekalla olisi paras vaihtoehto. Liikunnalliset tekijät puoltavat kuitenkin sitä, että nukk</w:t>
      </w:r>
      <w:r w:rsidR="00D70CC7">
        <w:rPr>
          <w:rFonts w:ascii="Times New Roman" w:hAnsi="Times New Roman" w:cs="Times New Roman"/>
          <w:sz w:val="24"/>
          <w:szCs w:val="24"/>
        </w:rPr>
        <w:t xml:space="preserve">aa on jonkin verran näkyvissä. </w:t>
      </w:r>
      <w:r w:rsidR="00D70CC7" w:rsidRPr="00D70CC7">
        <w:rPr>
          <w:rFonts w:ascii="Times New Roman" w:hAnsi="Times New Roman" w:cs="Times New Roman"/>
          <w:color w:val="FF0000"/>
          <w:sz w:val="24"/>
          <w:szCs w:val="24"/>
        </w:rPr>
        <w:t xml:space="preserve">Pesäpallokentällä </w:t>
      </w:r>
      <w:r w:rsidR="00D70CC7">
        <w:rPr>
          <w:rFonts w:ascii="Times New Roman" w:hAnsi="Times New Roman" w:cs="Times New Roman"/>
          <w:sz w:val="24"/>
          <w:szCs w:val="24"/>
        </w:rPr>
        <w:t>h</w:t>
      </w:r>
      <w:r>
        <w:rPr>
          <w:rFonts w:ascii="Times New Roman" w:hAnsi="Times New Roman" w:cs="Times New Roman"/>
          <w:sz w:val="24"/>
          <w:szCs w:val="24"/>
        </w:rPr>
        <w:t>iekkatekonurmen hiekan taso ei sais</w:t>
      </w:r>
      <w:r w:rsidR="00375EA1">
        <w:rPr>
          <w:rFonts w:ascii="Times New Roman" w:hAnsi="Times New Roman" w:cs="Times New Roman"/>
          <w:sz w:val="24"/>
          <w:szCs w:val="24"/>
        </w:rPr>
        <w:t>i kuitenkaan olla enempää kuin 1</w:t>
      </w:r>
      <w:r w:rsidR="00E74515" w:rsidRPr="00BC5BA8">
        <w:rPr>
          <w:rFonts w:ascii="Times New Roman" w:hAnsi="Times New Roman" w:cs="Times New Roman"/>
          <w:color w:val="000000" w:themeColor="text1"/>
          <w:sz w:val="24"/>
          <w:szCs w:val="24"/>
        </w:rPr>
        <w:t>-</w:t>
      </w:r>
      <w:r>
        <w:rPr>
          <w:rFonts w:ascii="Times New Roman" w:hAnsi="Times New Roman" w:cs="Times New Roman"/>
          <w:sz w:val="24"/>
          <w:szCs w:val="24"/>
        </w:rPr>
        <w:t>3 mm nukan alapuolella.</w:t>
      </w:r>
      <w:r w:rsidR="00375EA1">
        <w:rPr>
          <w:rFonts w:ascii="Times New Roman" w:hAnsi="Times New Roman" w:cs="Times New Roman"/>
          <w:sz w:val="24"/>
          <w:szCs w:val="24"/>
        </w:rPr>
        <w:t xml:space="preserve"> </w:t>
      </w:r>
      <w:r>
        <w:rPr>
          <w:rFonts w:ascii="Times New Roman" w:hAnsi="Times New Roman" w:cs="Times New Roman"/>
          <w:sz w:val="24"/>
          <w:szCs w:val="24"/>
        </w:rPr>
        <w:t>Esimerkiksi pesäpallossa kotipesä kuluu kuitenkin hyvinkin nopeasti. Kuluneet kohdat voidaan vaihtaa melko vaivattomast</w:t>
      </w:r>
      <w:r w:rsidR="00BC5BA8">
        <w:rPr>
          <w:rFonts w:ascii="Times New Roman" w:hAnsi="Times New Roman" w:cs="Times New Roman"/>
          <w:sz w:val="24"/>
          <w:szCs w:val="24"/>
        </w:rPr>
        <w:t>i</w:t>
      </w:r>
      <w:r>
        <w:rPr>
          <w:rFonts w:ascii="Times New Roman" w:hAnsi="Times New Roman" w:cs="Times New Roman"/>
          <w:sz w:val="24"/>
          <w:szCs w:val="24"/>
        </w:rPr>
        <w:t>, sillä hiekkatekonurmea ei yleensä kiinnitetä mitenkään alustaansa, vaan hiekan paino pitää maton paikallaan.</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Kenttää uusittaessa hiekkatekonurmimaton valmistaja tarjoaa yleensä mahdollisuuden vanhan maton kierrätykseen. Vanhalle käytetylle hiekkatekonurmimatolle löyty</w:t>
      </w:r>
      <w:r w:rsidR="005E3862">
        <w:rPr>
          <w:rFonts w:ascii="Times New Roman" w:hAnsi="Times New Roman" w:cs="Times New Roman"/>
          <w:sz w:val="24"/>
          <w:szCs w:val="24"/>
        </w:rPr>
        <w:t xml:space="preserve">y myös muita käyttötarkoituksia </w:t>
      </w:r>
      <w:r w:rsidR="00D3468D">
        <w:rPr>
          <w:rFonts w:ascii="Times New Roman" w:hAnsi="Times New Roman" w:cs="Times New Roman"/>
          <w:color w:val="000000" w:themeColor="text1"/>
          <w:sz w:val="24"/>
          <w:szCs w:val="24"/>
        </w:rPr>
        <w:t>(kts</w:t>
      </w:r>
      <w:r w:rsidR="00D3468D" w:rsidRPr="00D3468D">
        <w:rPr>
          <w:rFonts w:ascii="Times New Roman" w:hAnsi="Times New Roman" w:cs="Times New Roman"/>
          <w:color w:val="000000" w:themeColor="text1"/>
          <w:sz w:val="24"/>
          <w:szCs w:val="24"/>
        </w:rPr>
        <w:t>.</w:t>
      </w:r>
      <w:r w:rsidR="00E74515" w:rsidRPr="00D3468D">
        <w:rPr>
          <w:rFonts w:ascii="Times New Roman" w:hAnsi="Times New Roman" w:cs="Times New Roman"/>
          <w:color w:val="000000" w:themeColor="text1"/>
          <w:sz w:val="24"/>
          <w:szCs w:val="24"/>
        </w:rPr>
        <w:t xml:space="preserve"> luku</w:t>
      </w:r>
      <w:r w:rsidR="005E3862" w:rsidRPr="00D3468D">
        <w:rPr>
          <w:rFonts w:ascii="Times New Roman" w:hAnsi="Times New Roman" w:cs="Times New Roman"/>
          <w:color w:val="000000" w:themeColor="text1"/>
          <w:sz w:val="24"/>
          <w:szCs w:val="24"/>
        </w:rPr>
        <w:t xml:space="preserve"> </w:t>
      </w:r>
      <w:r w:rsidR="005E3862" w:rsidRPr="008D0D71">
        <w:rPr>
          <w:rFonts w:ascii="Times New Roman" w:hAnsi="Times New Roman" w:cs="Times New Roman"/>
          <w:color w:val="000000" w:themeColor="text1"/>
          <w:sz w:val="24"/>
          <w:szCs w:val="24"/>
        </w:rPr>
        <w:t>7</w:t>
      </w:r>
      <w:r w:rsidR="00375EA1">
        <w:rPr>
          <w:rFonts w:ascii="Times New Roman" w:hAnsi="Times New Roman" w:cs="Times New Roman"/>
          <w:color w:val="000000" w:themeColor="text1"/>
          <w:sz w:val="24"/>
          <w:szCs w:val="24"/>
        </w:rPr>
        <w:t xml:space="preserve"> Hiekkatekonurmen elinkaari</w:t>
      </w:r>
      <w:r w:rsidR="005E3862" w:rsidRPr="008D0D71">
        <w:rPr>
          <w:rFonts w:ascii="Times New Roman" w:hAnsi="Times New Roman" w:cs="Times New Roman"/>
          <w:color w:val="000000" w:themeColor="text1"/>
          <w:sz w:val="24"/>
          <w:szCs w:val="24"/>
        </w:rPr>
        <w:t>).</w:t>
      </w:r>
      <w:r w:rsidRPr="008D0D71">
        <w:rPr>
          <w:rFonts w:ascii="Times New Roman" w:hAnsi="Times New Roman" w:cs="Times New Roman"/>
          <w:color w:val="000000" w:themeColor="text1"/>
          <w:sz w:val="24"/>
          <w:szCs w:val="24"/>
        </w:rPr>
        <w:t xml:space="preserve"> </w:t>
      </w:r>
      <w:r>
        <w:rPr>
          <w:rFonts w:ascii="Times New Roman" w:hAnsi="Times New Roman" w:cs="Times New Roman"/>
          <w:sz w:val="24"/>
          <w:szCs w:val="24"/>
        </w:rPr>
        <w:t>Matto soveltuu käytettäväksi esimerkiksi tie- tai kenttärakentamisessa erottamaan rakenne pohjamaasta (korvaamaan suodatinkangasta).</w:t>
      </w:r>
    </w:p>
    <w:p w:rsidR="00375EA1" w:rsidRDefault="00375EA1" w:rsidP="00762D9D">
      <w:pPr>
        <w:spacing w:line="276" w:lineRule="auto"/>
        <w:jc w:val="both"/>
        <w:rPr>
          <w:rFonts w:ascii="Times New Roman" w:hAnsi="Times New Roman" w:cs="Times New Roman"/>
          <w:sz w:val="24"/>
          <w:szCs w:val="24"/>
        </w:rPr>
      </w:pPr>
    </w:p>
    <w:p w:rsidR="008B38E8" w:rsidRPr="00FD62F6" w:rsidRDefault="0027766E" w:rsidP="00762D9D">
      <w:pPr>
        <w:pStyle w:val="Heading3"/>
      </w:pPr>
      <w:bookmarkStart w:id="17" w:name="_Toc515468950"/>
      <w:r>
        <w:t>2.3</w:t>
      </w:r>
      <w:r w:rsidR="008B38E8" w:rsidRPr="00FD62F6">
        <w:t>.2 Hoidettavuus</w:t>
      </w:r>
      <w:bookmarkEnd w:id="17"/>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Kaikki kentät vaativat hoitoa, joten kentän tulee kestää kunnossapito- ja hoitokoneista aiheutuva kuormitus. Koneiden renkaiden tulee olla riittävän leveitä ja matalapaineisia. Hoitamattomana hiekkatekonurmikentän hiekka hienonee ja nukka sulkeutuu, jolloin kenttä kovettuu ja sen vedenläpäisykyky heikkenee.</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Hoitamattomana kentän muutkin ominaisuudet ja käyttökelpoisuus huo</w:t>
      </w:r>
      <w:r w:rsidR="00D70CC7">
        <w:rPr>
          <w:rFonts w:ascii="Times New Roman" w:hAnsi="Times New Roman" w:cs="Times New Roman"/>
          <w:sz w:val="24"/>
          <w:szCs w:val="24"/>
        </w:rPr>
        <w:t>nonevat, samalla käyttöikä lyhenee</w:t>
      </w:r>
      <w:r>
        <w:rPr>
          <w:rFonts w:ascii="Times New Roman" w:hAnsi="Times New Roman" w:cs="Times New Roman"/>
          <w:sz w:val="24"/>
          <w:szCs w:val="24"/>
        </w:rPr>
        <w:t>, joten kentän pinnan pitää olla puhdistettavissa. Hiekkatekonurmipintaisen kentän puhdistu</w:t>
      </w:r>
      <w:r w:rsidR="007716C8">
        <w:rPr>
          <w:rFonts w:ascii="Times New Roman" w:hAnsi="Times New Roman" w:cs="Times New Roman"/>
          <w:sz w:val="24"/>
          <w:szCs w:val="24"/>
        </w:rPr>
        <w:t>s</w:t>
      </w:r>
      <w:r>
        <w:rPr>
          <w:rFonts w:ascii="Times New Roman" w:hAnsi="Times New Roman" w:cs="Times New Roman"/>
          <w:sz w:val="24"/>
          <w:szCs w:val="24"/>
        </w:rPr>
        <w:t xml:space="preserve"> vaatii joissakin tapauksissa erikoistoimenpiteitä.</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Ulkokentän hiekkatekonurmipinnoitteella voi esiintyä levän ja sammalten muodostusta. Levän ja sammaleen esiintyminen viittaa kentän hiekan runsaaseen hienoainespitoisuuteen ja vedenpidätyskyvyn kasvuun. Hoitotoimenpiteitä tehostamalla ja hiekan hie</w:t>
      </w:r>
      <w:r w:rsidR="00BC5BA8">
        <w:rPr>
          <w:rFonts w:ascii="Times New Roman" w:hAnsi="Times New Roman" w:cs="Times New Roman"/>
          <w:sz w:val="24"/>
          <w:szCs w:val="24"/>
        </w:rPr>
        <w:t xml:space="preserve">noaineksen poistamisella </w:t>
      </w:r>
      <w:r>
        <w:rPr>
          <w:rFonts w:ascii="Times New Roman" w:hAnsi="Times New Roman" w:cs="Times New Roman"/>
          <w:sz w:val="24"/>
          <w:szCs w:val="24"/>
        </w:rPr>
        <w:t xml:space="preserve">haittaa </w:t>
      </w:r>
      <w:r w:rsidR="00BC5BA8">
        <w:rPr>
          <w:rFonts w:ascii="Times New Roman" w:hAnsi="Times New Roman" w:cs="Times New Roman"/>
          <w:sz w:val="24"/>
          <w:szCs w:val="24"/>
        </w:rPr>
        <w:t xml:space="preserve">voidaan </w:t>
      </w:r>
      <w:r>
        <w:rPr>
          <w:rFonts w:ascii="Times New Roman" w:hAnsi="Times New Roman" w:cs="Times New Roman"/>
          <w:sz w:val="24"/>
          <w:szCs w:val="24"/>
        </w:rPr>
        <w:t>vähentää.</w:t>
      </w:r>
    </w:p>
    <w:p w:rsidR="008B38E8" w:rsidRDefault="008B38E8" w:rsidP="00762D9D">
      <w:pPr>
        <w:spacing w:line="276" w:lineRule="auto"/>
        <w:jc w:val="both"/>
        <w:rPr>
          <w:rFonts w:ascii="Times New Roman" w:hAnsi="Times New Roman" w:cs="Times New Roman"/>
          <w:sz w:val="24"/>
          <w:szCs w:val="24"/>
        </w:rPr>
      </w:pPr>
    </w:p>
    <w:p w:rsidR="00FC4C55" w:rsidRDefault="00FC4C55" w:rsidP="00762D9D">
      <w:pPr>
        <w:spacing w:line="276" w:lineRule="auto"/>
        <w:jc w:val="both"/>
        <w:rPr>
          <w:rFonts w:ascii="Times New Roman" w:hAnsi="Times New Roman" w:cs="Times New Roman"/>
          <w:sz w:val="24"/>
          <w:szCs w:val="24"/>
        </w:rPr>
      </w:pPr>
    </w:p>
    <w:p w:rsidR="008B38E8" w:rsidRPr="00FD62F6" w:rsidRDefault="0027766E" w:rsidP="00762D9D">
      <w:pPr>
        <w:pStyle w:val="Heading3"/>
      </w:pPr>
      <w:bookmarkStart w:id="18" w:name="_Toc515468951"/>
      <w:r>
        <w:t>2.3</w:t>
      </w:r>
      <w:r w:rsidR="008B38E8" w:rsidRPr="00FD62F6">
        <w:t>.3 Pölyämättömyys</w:t>
      </w:r>
      <w:bookmarkEnd w:id="18"/>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Sisähalleissa erityispiirteenä korostuu pinnoitteen terveydelliset ominaisuudet, kuten hygieenisyys ja pölyämättömyys. Pelialustasta ei saa irrota mitään terveydelle haitallisia tai hallin sisäilmastoon </w:t>
      </w:r>
      <w:r w:rsidR="00E74515" w:rsidRPr="00D3468D">
        <w:rPr>
          <w:rFonts w:ascii="Times New Roman" w:hAnsi="Times New Roman" w:cs="Times New Roman"/>
          <w:color w:val="000000" w:themeColor="text1"/>
          <w:sz w:val="24"/>
          <w:szCs w:val="24"/>
        </w:rPr>
        <w:t>heikentävästi</w:t>
      </w:r>
      <w:r w:rsidR="00E74515">
        <w:rPr>
          <w:rFonts w:ascii="Times New Roman" w:hAnsi="Times New Roman" w:cs="Times New Roman"/>
          <w:color w:val="FF0000"/>
          <w:sz w:val="24"/>
          <w:szCs w:val="24"/>
        </w:rPr>
        <w:t xml:space="preserve"> </w:t>
      </w:r>
      <w:r>
        <w:rPr>
          <w:rFonts w:ascii="Times New Roman" w:hAnsi="Times New Roman" w:cs="Times New Roman"/>
          <w:sz w:val="24"/>
          <w:szCs w:val="24"/>
        </w:rPr>
        <w:t>vaikuttavia aineita. Esimerkiksi kalkkia ei pidä käyttää rajojen merkitsemiseen sisähalleissa. Joistakin halleista otetuista pölynäytteistä on löytynyt mm. kalsiumkarbonaattia eli kalkkikiveä, joka on todennäköisesti peräisin rajaviivojen kalkkikivijauheesta.</w:t>
      </w:r>
    </w:p>
    <w:p w:rsidR="0087499A" w:rsidRDefault="0087499A" w:rsidP="00762D9D">
      <w:pPr>
        <w:spacing w:line="276" w:lineRule="auto"/>
        <w:jc w:val="both"/>
        <w:rPr>
          <w:rFonts w:ascii="Times New Roman" w:hAnsi="Times New Roman" w:cs="Times New Roman"/>
          <w:sz w:val="24"/>
          <w:szCs w:val="24"/>
        </w:rPr>
      </w:pPr>
    </w:p>
    <w:p w:rsidR="008B38E8" w:rsidRPr="00BC5BA8" w:rsidRDefault="008B38E8" w:rsidP="00762D9D">
      <w:pPr>
        <w:spacing w:line="276"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Hallit toimivat yleensä osan vuotta muussa kuin liikuntakäytössä, esimerkiksi messu- ja markkinakäytössä. Pääasiassa jalkapallokäyttöön tarkoitetuissa halleissa pelataan talvisin myös pesäpalloa. </w:t>
      </w:r>
      <w:r w:rsidRPr="008D0D71">
        <w:rPr>
          <w:rFonts w:ascii="Times New Roman" w:hAnsi="Times New Roman" w:cs="Times New Roman"/>
          <w:color w:val="000000" w:themeColor="text1"/>
          <w:sz w:val="24"/>
          <w:szCs w:val="24"/>
        </w:rPr>
        <w:t>Hiekkatekonurmikentän</w:t>
      </w:r>
      <w:r w:rsidRPr="00BB32D2">
        <w:rPr>
          <w:rFonts w:ascii="Times New Roman" w:hAnsi="Times New Roman" w:cs="Times New Roman"/>
          <w:color w:val="FF0000"/>
          <w:sz w:val="24"/>
          <w:szCs w:val="24"/>
        </w:rPr>
        <w:t xml:space="preserve"> </w:t>
      </w:r>
      <w:r>
        <w:rPr>
          <w:rFonts w:ascii="Times New Roman" w:hAnsi="Times New Roman" w:cs="Times New Roman"/>
          <w:sz w:val="24"/>
          <w:szCs w:val="24"/>
        </w:rPr>
        <w:t>kovan käytön vuoksi hiekka hienonee ja likaantuu, jolloin hienoaineksen pölyäminen</w:t>
      </w:r>
      <w:r w:rsidR="0081587B">
        <w:rPr>
          <w:rFonts w:ascii="Times New Roman" w:hAnsi="Times New Roman" w:cs="Times New Roman"/>
          <w:sz w:val="24"/>
          <w:szCs w:val="24"/>
        </w:rPr>
        <w:t xml:space="preserve"> muodostaa haittaavan ongelman </w:t>
      </w:r>
      <w:r>
        <w:rPr>
          <w:rFonts w:ascii="Times New Roman" w:hAnsi="Times New Roman" w:cs="Times New Roman"/>
          <w:sz w:val="24"/>
          <w:szCs w:val="24"/>
        </w:rPr>
        <w:t xml:space="preserve">(Nieminen ym. 1994.) </w:t>
      </w:r>
      <w:r w:rsidRPr="008D0D71">
        <w:rPr>
          <w:rFonts w:ascii="Times New Roman" w:hAnsi="Times New Roman" w:cs="Times New Roman"/>
          <w:color w:val="000000" w:themeColor="text1"/>
          <w:sz w:val="24"/>
          <w:szCs w:val="24"/>
        </w:rPr>
        <w:t>Hiekkatekonurmen aiheuttamien pölyongelmien vuoksi hiekkatäytöstä on luovuttu sisätiloissa (Tekonurmiopas 2011). Tekonurmissa käytettävien kumirouhelaatujen vaikutuksista ilmanlaatuun, ympäristöön ja pelaajien terveyteen on tehty runsaasti tutkimuksia (Tekonurmiopas 2011). Tekonurmien täytemateriaalina käytettyä, autonrenkaista valmistettua kierrätyskumirouhetta (SBR) ei voida suositella jalkapallohallien tekonurmikenttien täyteaineeksi. Riittävä halli</w:t>
      </w:r>
      <w:r w:rsidR="002469D0">
        <w:rPr>
          <w:rFonts w:ascii="Times New Roman" w:hAnsi="Times New Roman" w:cs="Times New Roman"/>
          <w:color w:val="000000" w:themeColor="text1"/>
          <w:sz w:val="24"/>
          <w:szCs w:val="24"/>
        </w:rPr>
        <w:t>n lämmitys ja ilmanvaihto estää</w:t>
      </w:r>
      <w:r w:rsidR="001C170F">
        <w:rPr>
          <w:rFonts w:ascii="Times New Roman" w:hAnsi="Times New Roman" w:cs="Times New Roman"/>
          <w:color w:val="000000" w:themeColor="text1"/>
          <w:sz w:val="24"/>
          <w:szCs w:val="24"/>
        </w:rPr>
        <w:t xml:space="preserve"> </w:t>
      </w:r>
      <w:r w:rsidRPr="008D0D71">
        <w:rPr>
          <w:rFonts w:ascii="Times New Roman" w:hAnsi="Times New Roman" w:cs="Times New Roman"/>
          <w:color w:val="000000" w:themeColor="text1"/>
          <w:sz w:val="24"/>
          <w:szCs w:val="24"/>
        </w:rPr>
        <w:t xml:space="preserve">kosteuden kertymistä rakenteisiin. Kosteus voi johtaa käyttäjien terveydelle haitallisten bakteerien ja homeiden kasvustoihin. </w:t>
      </w:r>
      <w:r w:rsidR="003563BD" w:rsidRPr="00A64CB5">
        <w:rPr>
          <w:rFonts w:ascii="Times New Roman" w:hAnsi="Times New Roman" w:cs="Times New Roman"/>
          <w:color w:val="000000" w:themeColor="text1"/>
          <w:sz w:val="24"/>
          <w:szCs w:val="24"/>
        </w:rPr>
        <w:t>(Terveyden ja Hyvinvoinnin laitos</w:t>
      </w:r>
      <w:r w:rsidRPr="00A64CB5">
        <w:rPr>
          <w:rFonts w:ascii="Times New Roman" w:hAnsi="Times New Roman" w:cs="Times New Roman"/>
          <w:color w:val="000000" w:themeColor="text1"/>
          <w:sz w:val="24"/>
          <w:szCs w:val="24"/>
        </w:rPr>
        <w:t xml:space="preserve"> 2015)</w:t>
      </w:r>
    </w:p>
    <w:p w:rsidR="004308D2" w:rsidRDefault="004308D2" w:rsidP="00762D9D">
      <w:pPr>
        <w:spacing w:line="276" w:lineRule="auto"/>
        <w:jc w:val="both"/>
        <w:rPr>
          <w:rFonts w:ascii="Times New Roman" w:hAnsi="Times New Roman" w:cs="Times New Roman"/>
          <w:color w:val="000000" w:themeColor="text1"/>
          <w:sz w:val="24"/>
          <w:szCs w:val="24"/>
        </w:rPr>
      </w:pPr>
    </w:p>
    <w:p w:rsidR="008B38E8" w:rsidRPr="00FD62F6" w:rsidRDefault="0027766E" w:rsidP="00762D9D">
      <w:pPr>
        <w:pStyle w:val="Heading3"/>
      </w:pPr>
      <w:bookmarkStart w:id="19" w:name="_Toc515468952"/>
      <w:r>
        <w:t>2.3</w:t>
      </w:r>
      <w:r w:rsidR="008B38E8" w:rsidRPr="00FD62F6">
        <w:t>.4 Kuivattuvuus</w:t>
      </w:r>
      <w:bookmarkEnd w:id="19"/>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Hiekkatekonurmikenttä on yleensä suunniteltava niin, että sen pinta viettää hieman sivulle päin</w:t>
      </w:r>
      <w:r w:rsidR="00D70CC7">
        <w:rPr>
          <w:rFonts w:ascii="Times New Roman" w:hAnsi="Times New Roman" w:cs="Times New Roman"/>
          <w:sz w:val="24"/>
          <w:szCs w:val="24"/>
        </w:rPr>
        <w:t xml:space="preserve">. Tämä </w:t>
      </w:r>
      <w:r>
        <w:rPr>
          <w:rFonts w:ascii="Times New Roman" w:hAnsi="Times New Roman" w:cs="Times New Roman"/>
          <w:sz w:val="24"/>
          <w:szCs w:val="24"/>
        </w:rPr>
        <w:t xml:space="preserve">ei </w:t>
      </w:r>
      <w:r w:rsidR="00D70CC7">
        <w:rPr>
          <w:rFonts w:ascii="Times New Roman" w:hAnsi="Times New Roman" w:cs="Times New Roman"/>
          <w:sz w:val="24"/>
          <w:szCs w:val="24"/>
        </w:rPr>
        <w:t>kuitenkaan ole ehdoton vaatimus</w:t>
      </w:r>
      <w:r>
        <w:rPr>
          <w:rFonts w:ascii="Times New Roman" w:hAnsi="Times New Roman" w:cs="Times New Roman"/>
          <w:sz w:val="24"/>
          <w:szCs w:val="24"/>
        </w:rPr>
        <w:t>. Lisäksi sadevesien tulee päästä virtaamaan kentän pinnan läpi aluskerroksiin. Rakenteen alaosassa on oltava salaojakerros hiekkaista soraa, jossa on salaojaputkitus veden johtamiseksi rakenteen ulkopuolelle. Pohjamaan ollessa hiekkaa tai soraa salaojitusta ei kuitenkaan tarvita. Kuivatuskerroksella pyritään myös estämään veden nousu alapuolelta rakenteisiin.</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Mahdollisimman tasainen pinta estää veden kerääntymisen painanteisiin, joiden kuivuminen kestää muuta kenttää kauemmin. Vedenläpäisevyys ei kuitenkaan näytä olevan yleinen ongelma Suomen hiekkatekonurmikentillä. Kentänhoitajien mukaan kentät kestävät rankkojakin sateita. Hiekkatekonurmen läpäisevyyttä on aina tarkasteltava kokonaisuutena</w:t>
      </w:r>
      <w:r w:rsidR="00D70CC7">
        <w:rPr>
          <w:rFonts w:ascii="Times New Roman" w:hAnsi="Times New Roman" w:cs="Times New Roman"/>
          <w:sz w:val="24"/>
          <w:szCs w:val="24"/>
        </w:rPr>
        <w:t>. Siihen vaikuttavat</w:t>
      </w:r>
      <w:r>
        <w:rPr>
          <w:rFonts w:ascii="Times New Roman" w:hAnsi="Times New Roman" w:cs="Times New Roman"/>
          <w:sz w:val="24"/>
          <w:szCs w:val="24"/>
        </w:rPr>
        <w:t xml:space="preserve"> hiekan, hiekkatekonurmimaton ja s</w:t>
      </w:r>
      <w:r w:rsidR="00D70CC7">
        <w:rPr>
          <w:rFonts w:ascii="Times New Roman" w:hAnsi="Times New Roman" w:cs="Times New Roman"/>
          <w:sz w:val="24"/>
          <w:szCs w:val="24"/>
        </w:rPr>
        <w:t>en alustan yhteinen läpäisevyys</w:t>
      </w:r>
      <w:r>
        <w:rPr>
          <w:rFonts w:ascii="Times New Roman" w:hAnsi="Times New Roman" w:cs="Times New Roman"/>
          <w:sz w:val="24"/>
          <w:szCs w:val="24"/>
        </w:rPr>
        <w:t>.</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Eräillä mattotyypeillä vedenläpäisevyys on noin 25 – 60 l/min/m</w:t>
      </w:r>
      <w:r>
        <w:rPr>
          <w:rFonts w:ascii="Times New Roman" w:hAnsi="Times New Roman" w:cs="Times New Roman"/>
          <w:sz w:val="24"/>
          <w:szCs w:val="24"/>
          <w:vertAlign w:val="superscript"/>
        </w:rPr>
        <w:t>2</w:t>
      </w:r>
      <w:r>
        <w:rPr>
          <w:rFonts w:ascii="Times New Roman" w:hAnsi="Times New Roman" w:cs="Times New Roman"/>
          <w:sz w:val="24"/>
          <w:szCs w:val="24"/>
        </w:rPr>
        <w:t xml:space="preserve"> (hiekalla täytettynä), joka vastaa 25 – 60 mm sadetta minuutin aikana. Ilman hiekkaa hiekkatekonurmimaton läpäisevyys on edellä mainittua suurempi (esim. 90 l/min/m</w:t>
      </w:r>
      <w:r>
        <w:rPr>
          <w:rFonts w:ascii="Times New Roman" w:hAnsi="Times New Roman" w:cs="Times New Roman"/>
          <w:sz w:val="24"/>
          <w:szCs w:val="24"/>
          <w:vertAlign w:val="superscript"/>
        </w:rPr>
        <w:t>2</w:t>
      </w:r>
      <w:r>
        <w:rPr>
          <w:rFonts w:ascii="Times New Roman" w:hAnsi="Times New Roman" w:cs="Times New Roman"/>
          <w:sz w:val="24"/>
          <w:szCs w:val="24"/>
        </w:rPr>
        <w:t>). Suomessa</w:t>
      </w:r>
      <w:r w:rsidR="005E3862">
        <w:rPr>
          <w:rFonts w:ascii="Times New Roman" w:hAnsi="Times New Roman" w:cs="Times New Roman"/>
          <w:sz w:val="24"/>
          <w:szCs w:val="24"/>
        </w:rPr>
        <w:t xml:space="preserve"> ei sada läheskään näin rankasti</w:t>
      </w:r>
      <w:r>
        <w:rPr>
          <w:rFonts w:ascii="Times New Roman" w:hAnsi="Times New Roman" w:cs="Times New Roman"/>
          <w:sz w:val="24"/>
          <w:szCs w:val="24"/>
        </w:rPr>
        <w:t>, edes lyhytaikaisesti. Hiekan</w:t>
      </w:r>
      <w:r w:rsidR="00D70CC7">
        <w:rPr>
          <w:rFonts w:ascii="Times New Roman" w:hAnsi="Times New Roman" w:cs="Times New Roman"/>
          <w:sz w:val="24"/>
          <w:szCs w:val="24"/>
        </w:rPr>
        <w:t xml:space="preserve"> hienontuminen ja iskostuminen </w:t>
      </w:r>
      <w:r>
        <w:rPr>
          <w:rFonts w:ascii="Times New Roman" w:hAnsi="Times New Roman" w:cs="Times New Roman"/>
          <w:sz w:val="24"/>
          <w:szCs w:val="24"/>
        </w:rPr>
        <w:t>hie</w:t>
      </w:r>
      <w:r w:rsidR="00D70CC7">
        <w:rPr>
          <w:rFonts w:ascii="Times New Roman" w:hAnsi="Times New Roman" w:cs="Times New Roman"/>
          <w:sz w:val="24"/>
          <w:szCs w:val="24"/>
        </w:rPr>
        <w:t>kkatekonurmen alusmaton reikiin</w:t>
      </w:r>
      <w:r>
        <w:rPr>
          <w:rFonts w:ascii="Times New Roman" w:hAnsi="Times New Roman" w:cs="Times New Roman"/>
          <w:sz w:val="24"/>
          <w:szCs w:val="24"/>
        </w:rPr>
        <w:t xml:space="preserve"> sekä liian hienorakeinen alusta saattavat kuitenkin huonontaa hiekkatekonurmen läpäisevyyttä merkittävästi.</w:t>
      </w:r>
    </w:p>
    <w:p w:rsidR="008B38E8" w:rsidRDefault="008B38E8" w:rsidP="00762D9D">
      <w:pPr>
        <w:spacing w:line="276" w:lineRule="auto"/>
        <w:jc w:val="both"/>
        <w:rPr>
          <w:rFonts w:ascii="Times New Roman" w:hAnsi="Times New Roman" w:cs="Times New Roman"/>
          <w:sz w:val="24"/>
          <w:szCs w:val="24"/>
        </w:rPr>
      </w:pPr>
    </w:p>
    <w:p w:rsidR="008B38E8" w:rsidRPr="00FD62F6" w:rsidRDefault="0027766E" w:rsidP="00762D9D">
      <w:pPr>
        <w:pStyle w:val="Heading3"/>
      </w:pPr>
      <w:bookmarkStart w:id="20" w:name="_Toc515468953"/>
      <w:r>
        <w:t>2.3</w:t>
      </w:r>
      <w:r w:rsidR="008B38E8" w:rsidRPr="00FD62F6">
        <w:t>.5 Kuormitettavuus</w:t>
      </w:r>
      <w:bookmarkEnd w:id="20"/>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Pelialustan tulisi säilyttää kiinteytensä ja kantavuutensa kaikissa sääoloissa. Kentän pintarakenteen tulee kestää siihen kohdistuvat kuormitukset ilman, että siihen syntyy pysyvää painumaa. Tämä tarkoittaa</w:t>
      </w:r>
      <w:r w:rsidR="00E74515">
        <w:rPr>
          <w:rFonts w:ascii="Times New Roman" w:hAnsi="Times New Roman" w:cs="Times New Roman"/>
          <w:color w:val="FF0000"/>
          <w:sz w:val="24"/>
          <w:szCs w:val="24"/>
        </w:rPr>
        <w:t xml:space="preserve"> </w:t>
      </w:r>
      <w:r w:rsidR="00E74515" w:rsidRPr="00D3468D">
        <w:rPr>
          <w:rFonts w:ascii="Times New Roman" w:hAnsi="Times New Roman" w:cs="Times New Roman"/>
          <w:color w:val="000000" w:themeColor="text1"/>
          <w:sz w:val="24"/>
          <w:szCs w:val="24"/>
        </w:rPr>
        <w:t>sitä</w:t>
      </w:r>
      <w:r>
        <w:rPr>
          <w:rFonts w:ascii="Times New Roman" w:hAnsi="Times New Roman" w:cs="Times New Roman"/>
          <w:sz w:val="24"/>
          <w:szCs w:val="24"/>
        </w:rPr>
        <w:t xml:space="preserve">, että kentän pintamateriaalien puristuslujuuden tulee olla </w:t>
      </w:r>
      <w:r w:rsidR="00E74515" w:rsidRPr="00D3468D">
        <w:rPr>
          <w:rFonts w:ascii="Times New Roman" w:hAnsi="Times New Roman" w:cs="Times New Roman"/>
          <w:color w:val="000000" w:themeColor="text1"/>
          <w:sz w:val="24"/>
          <w:szCs w:val="24"/>
        </w:rPr>
        <w:t>suurempi</w:t>
      </w:r>
      <w:r w:rsidRPr="00D3468D">
        <w:rPr>
          <w:rFonts w:ascii="Times New Roman" w:hAnsi="Times New Roman" w:cs="Times New Roman"/>
          <w:color w:val="000000" w:themeColor="text1"/>
          <w:sz w:val="24"/>
          <w:szCs w:val="24"/>
        </w:rPr>
        <w:t xml:space="preserve"> </w:t>
      </w:r>
      <w:r>
        <w:rPr>
          <w:rFonts w:ascii="Times New Roman" w:hAnsi="Times New Roman" w:cs="Times New Roman"/>
          <w:sz w:val="24"/>
          <w:szCs w:val="24"/>
        </w:rPr>
        <w:t>kuin pintaan kohdistuvan kuormituksen aiheuttama pintapaine. Yleensä on tarpeen rajoittaa työkoneilla tms. liikkumista kentällä pintarakenteesta riippumatta.</w:t>
      </w:r>
    </w:p>
    <w:p w:rsidR="007716C8" w:rsidRDefault="007716C8" w:rsidP="00762D9D">
      <w:pPr>
        <w:spacing w:line="276" w:lineRule="auto"/>
        <w:jc w:val="both"/>
        <w:rPr>
          <w:rFonts w:ascii="Times New Roman" w:hAnsi="Times New Roman" w:cs="Times New Roman"/>
          <w:sz w:val="24"/>
          <w:szCs w:val="24"/>
        </w:rPr>
      </w:pPr>
    </w:p>
    <w:p w:rsidR="008B38E8" w:rsidRPr="00FD62F6" w:rsidRDefault="0027766E" w:rsidP="00762D9D">
      <w:pPr>
        <w:pStyle w:val="Heading3"/>
      </w:pPr>
      <w:bookmarkStart w:id="21" w:name="_Toc515468954"/>
      <w:r>
        <w:t>2.3</w:t>
      </w:r>
      <w:r w:rsidR="008B38E8" w:rsidRPr="00FD62F6">
        <w:t>.6 Routimattomuus</w:t>
      </w:r>
      <w:bookmarkEnd w:id="21"/>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Kenttärakenne ei saa routia niin, että rakennekerrokset vaurioituvat tai että kentän talvikäyttö vaarantuu. Jos kenttää on tarkoitus käyttää lumen sulamisvaiheessa ja sen jälkeen kelirikkoaikaan, on rakenne tehtävä routivalla pohjamaalla (lähes) routimattomaksi esimerkiksi routaeristeitä käyttäen. Keväinen kelirikko aiheutuu roudan sulaessa vapautuvasta runsaasta vesimäärästä, joka poistuu maasta hitaasti kevään edetessä. Etenkin kelirikon aikana on vältettävä kuormittamasta kenttää esimerkiksi työkoneilla.</w:t>
      </w:r>
    </w:p>
    <w:p w:rsidR="007716C8" w:rsidRDefault="007716C8" w:rsidP="00762D9D">
      <w:pPr>
        <w:spacing w:line="276" w:lineRule="auto"/>
        <w:jc w:val="both"/>
        <w:rPr>
          <w:rFonts w:ascii="Times New Roman" w:hAnsi="Times New Roman" w:cs="Times New Roman"/>
          <w:sz w:val="24"/>
          <w:szCs w:val="24"/>
        </w:rPr>
      </w:pPr>
    </w:p>
    <w:p w:rsidR="00322E73" w:rsidRPr="008C2FCB" w:rsidRDefault="00322E73" w:rsidP="00762D9D">
      <w:pPr>
        <w:spacing w:line="276" w:lineRule="auto"/>
        <w:jc w:val="both"/>
        <w:rPr>
          <w:rFonts w:ascii="Times New Roman" w:hAnsi="Times New Roman" w:cs="Times New Roman"/>
          <w:color w:val="FF0000"/>
          <w:sz w:val="24"/>
          <w:szCs w:val="24"/>
        </w:rPr>
      </w:pPr>
    </w:p>
    <w:p w:rsidR="00CD56BF" w:rsidRPr="00FD62F6" w:rsidRDefault="00CD56BF" w:rsidP="00CD56BF">
      <w:pPr>
        <w:pStyle w:val="Heading2"/>
      </w:pPr>
      <w:bookmarkStart w:id="22" w:name="_Toc515468955"/>
      <w:r>
        <w:t>2.4</w:t>
      </w:r>
      <w:r w:rsidRPr="00FD62F6">
        <w:t xml:space="preserve"> Hiekkatekonurmikenttien moninaiskäyttö</w:t>
      </w:r>
      <w:bookmarkEnd w:id="22"/>
    </w:p>
    <w:p w:rsidR="00CD56BF" w:rsidRDefault="00CD56BF" w:rsidP="00CD56BF">
      <w:pPr>
        <w:spacing w:line="276" w:lineRule="auto"/>
        <w:jc w:val="both"/>
        <w:rPr>
          <w:rFonts w:ascii="Times New Roman" w:hAnsi="Times New Roman" w:cs="Times New Roman"/>
          <w:b/>
          <w:sz w:val="24"/>
          <w:szCs w:val="24"/>
        </w:rPr>
      </w:pPr>
    </w:p>
    <w:p w:rsidR="00CD56BF" w:rsidRPr="00FD62F6" w:rsidRDefault="0027766E" w:rsidP="00CD56BF">
      <w:pPr>
        <w:pStyle w:val="Heading3"/>
      </w:pPr>
      <w:bookmarkStart w:id="23" w:name="_Toc515468956"/>
      <w:r>
        <w:t>2.4</w:t>
      </w:r>
      <w:r w:rsidR="00CD56BF" w:rsidRPr="00FD62F6">
        <w:t>.1 Kesälajien yhteiskäyttö</w:t>
      </w:r>
      <w:bookmarkEnd w:id="23"/>
    </w:p>
    <w:p w:rsidR="00CD56BF" w:rsidRDefault="00CD56BF" w:rsidP="00CD56BF">
      <w:pPr>
        <w:spacing w:line="276" w:lineRule="auto"/>
        <w:jc w:val="both"/>
        <w:rPr>
          <w:rFonts w:ascii="Times New Roman" w:hAnsi="Times New Roman" w:cs="Times New Roman"/>
          <w:b/>
          <w:sz w:val="24"/>
          <w:szCs w:val="24"/>
        </w:rPr>
      </w:pPr>
    </w:p>
    <w:p w:rsidR="00CD56BF" w:rsidRPr="008D0D71" w:rsidRDefault="00CD56BF" w:rsidP="00CD56BF">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Yhdistelmäkentät on tarkoitettu käytettäväksi sekä kesällä että talvella useille palloilulajeille, kuten jalkapallo, pesäpallo, lentopall</w:t>
      </w:r>
      <w:r w:rsidR="00D70CC7">
        <w:rPr>
          <w:rFonts w:ascii="Times New Roman" w:hAnsi="Times New Roman" w:cs="Times New Roman"/>
          <w:color w:val="000000" w:themeColor="text1"/>
          <w:sz w:val="24"/>
          <w:szCs w:val="24"/>
        </w:rPr>
        <w:t>o, tekojääkenttänä luisteluun sekä</w:t>
      </w:r>
      <w:r w:rsidRPr="008D0D71">
        <w:rPr>
          <w:rFonts w:ascii="Times New Roman" w:hAnsi="Times New Roman" w:cs="Times New Roman"/>
          <w:color w:val="000000" w:themeColor="text1"/>
          <w:sz w:val="24"/>
          <w:szCs w:val="24"/>
        </w:rPr>
        <w:t xml:space="preserve"> jääkiekkoa ja jääpalloa varten</w:t>
      </w:r>
      <w:r>
        <w:rPr>
          <w:rFonts w:ascii="Times New Roman" w:hAnsi="Times New Roman" w:cs="Times New Roman"/>
          <w:color w:val="000000" w:themeColor="text1"/>
          <w:sz w:val="24"/>
          <w:szCs w:val="24"/>
        </w:rPr>
        <w:t>. Yhdistelmäkentillä voidaan</w:t>
      </w:r>
      <w:r w:rsidRPr="008D0D71">
        <w:rPr>
          <w:rFonts w:ascii="Times New Roman" w:hAnsi="Times New Roman" w:cs="Times New Roman"/>
          <w:color w:val="000000" w:themeColor="text1"/>
          <w:sz w:val="24"/>
          <w:szCs w:val="24"/>
        </w:rPr>
        <w:t xml:space="preserve"> lisäksi</w:t>
      </w:r>
      <w:r w:rsidR="00D70CC7">
        <w:rPr>
          <w:rFonts w:ascii="Times New Roman" w:hAnsi="Times New Roman" w:cs="Times New Roman"/>
          <w:color w:val="000000" w:themeColor="text1"/>
          <w:sz w:val="24"/>
          <w:szCs w:val="24"/>
        </w:rPr>
        <w:t xml:space="preserve"> pelata muitakin pallopelejä ja</w:t>
      </w:r>
      <w:r w:rsidRPr="008D0D71">
        <w:rPr>
          <w:rFonts w:ascii="Times New Roman" w:hAnsi="Times New Roman" w:cs="Times New Roman"/>
          <w:color w:val="000000" w:themeColor="text1"/>
          <w:sz w:val="24"/>
          <w:szCs w:val="24"/>
        </w:rPr>
        <w:t xml:space="preserve"> </w:t>
      </w:r>
      <w:r w:rsidRPr="00D3468D">
        <w:rPr>
          <w:rFonts w:ascii="Times New Roman" w:hAnsi="Times New Roman" w:cs="Times New Roman"/>
          <w:color w:val="000000" w:themeColor="text1"/>
          <w:sz w:val="24"/>
          <w:szCs w:val="24"/>
        </w:rPr>
        <w:t xml:space="preserve">niitä </w:t>
      </w:r>
      <w:r w:rsidRPr="008D0D71">
        <w:rPr>
          <w:rFonts w:ascii="Times New Roman" w:hAnsi="Times New Roman" w:cs="Times New Roman"/>
          <w:color w:val="000000" w:themeColor="text1"/>
          <w:sz w:val="24"/>
          <w:szCs w:val="24"/>
        </w:rPr>
        <w:t xml:space="preserve">voidaan käyttää talvella osin tai kokonaan myös hiihtopaikkana. (InfraRYL 2017/1) </w:t>
      </w:r>
      <w:r w:rsidRPr="00D70CC7">
        <w:rPr>
          <w:rFonts w:ascii="Times New Roman" w:hAnsi="Times New Roman" w:cs="Times New Roman"/>
          <w:strike/>
          <w:color w:val="000000" w:themeColor="text1"/>
          <w:sz w:val="24"/>
          <w:szCs w:val="24"/>
        </w:rPr>
        <w:t>Tekonurmipäällystemateriaaleja on useita ja niissä käytetään täytemateriaalina yleensä hiekkaa.</w:t>
      </w:r>
    </w:p>
    <w:p w:rsidR="00CD56BF" w:rsidRDefault="00CD56BF" w:rsidP="00CD56BF">
      <w:pPr>
        <w:spacing w:line="276" w:lineRule="auto"/>
        <w:jc w:val="both"/>
        <w:rPr>
          <w:rFonts w:ascii="Times New Roman" w:hAnsi="Times New Roman" w:cs="Times New Roman"/>
          <w:sz w:val="24"/>
          <w:szCs w:val="24"/>
        </w:rPr>
      </w:pPr>
    </w:p>
    <w:p w:rsidR="00CD56BF" w:rsidRDefault="00CD56BF" w:rsidP="00CD56B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Kuten edellä on kuvattu, tulee tekonurmipintaisen jalkapallokentän olla joustava ja pesäpallokentän </w:t>
      </w:r>
      <w:r w:rsidR="00D70CC7">
        <w:rPr>
          <w:rFonts w:ascii="Times New Roman" w:hAnsi="Times New Roman" w:cs="Times New Roman"/>
          <w:sz w:val="24"/>
          <w:szCs w:val="24"/>
        </w:rPr>
        <w:t xml:space="preserve">melko </w:t>
      </w:r>
      <w:r>
        <w:rPr>
          <w:rFonts w:ascii="Times New Roman" w:hAnsi="Times New Roman" w:cs="Times New Roman"/>
          <w:sz w:val="24"/>
          <w:szCs w:val="24"/>
        </w:rPr>
        <w:t>joustamaton (kova). Lisäksi pesäpallokentän edellytetään olevan yhtä kova koko kentän alueella. Näin ollen sama kenttä ei voi soveltua hyvin molemmille lajeille. Pesäpallokentän kovuus</w:t>
      </w:r>
      <w:r w:rsidRPr="00BC5BA8">
        <w:rPr>
          <w:rFonts w:ascii="Times New Roman" w:hAnsi="Times New Roman" w:cs="Times New Roman"/>
          <w:color w:val="000000" w:themeColor="text1"/>
          <w:sz w:val="24"/>
          <w:szCs w:val="24"/>
        </w:rPr>
        <w:t>-</w:t>
      </w:r>
      <w:r>
        <w:rPr>
          <w:rFonts w:ascii="Times New Roman" w:hAnsi="Times New Roman" w:cs="Times New Roman"/>
          <w:sz w:val="24"/>
          <w:szCs w:val="24"/>
        </w:rPr>
        <w:t xml:space="preserve"> ja tasalaatuisuusvaatimuksia voidaan kuitenkin lieventää, jos kentällä ei ole tarkoitus pelata pesäpallon virallisia sarjapelejä. Tällöin hiekkatekonurmikenttä on tarkoituksenmukaista rakentaa niin, että se soveltuu sekä pesä- että jalkapalloon mm. harjoitus- ja koululiikuntatarkoituksiin.</w:t>
      </w:r>
    </w:p>
    <w:p w:rsidR="00CD56BF" w:rsidRDefault="00CD56BF" w:rsidP="00CD56BF">
      <w:pPr>
        <w:spacing w:line="276" w:lineRule="auto"/>
        <w:jc w:val="both"/>
        <w:rPr>
          <w:rFonts w:ascii="Times New Roman" w:hAnsi="Times New Roman" w:cs="Times New Roman"/>
          <w:sz w:val="24"/>
          <w:szCs w:val="24"/>
        </w:rPr>
      </w:pPr>
    </w:p>
    <w:p w:rsidR="00CD56BF" w:rsidRDefault="00CD56BF" w:rsidP="00CD56BF">
      <w:pPr>
        <w:spacing w:line="276" w:lineRule="auto"/>
        <w:jc w:val="both"/>
        <w:rPr>
          <w:rFonts w:ascii="Times New Roman" w:hAnsi="Times New Roman" w:cs="Times New Roman"/>
          <w:sz w:val="24"/>
          <w:szCs w:val="24"/>
        </w:rPr>
      </w:pPr>
      <w:r>
        <w:rPr>
          <w:rFonts w:ascii="Times New Roman" w:hAnsi="Times New Roman" w:cs="Times New Roman"/>
          <w:sz w:val="24"/>
          <w:szCs w:val="24"/>
        </w:rPr>
        <w:t>Pesäpallossa joustava kentän pinta pienentää pompun korkeutta pomppulyönnissä ja hidastaa pallon nopeutta pidemmissä maalyönneissä. Kentän kovuudesta on kuitenkin hyötyä vain pallon pomppaamisen kannalta. Pesäpallossakin kentällä liikkuminen on miellyttävämpää, kun kentän pinta hieman joustaa. Sijoittamalla pesäpallokentän joustamaton kotipesäalue ja sen edusta (joka ulottuu 1</w:t>
      </w:r>
      <w:r w:rsidRPr="003563BD">
        <w:rPr>
          <w:rFonts w:ascii="Times New Roman" w:hAnsi="Times New Roman" w:cs="Times New Roman"/>
          <w:color w:val="000000" w:themeColor="text1"/>
          <w:sz w:val="24"/>
          <w:szCs w:val="24"/>
        </w:rPr>
        <w:t>-</w:t>
      </w:r>
      <w:r>
        <w:rPr>
          <w:rFonts w:ascii="Times New Roman" w:hAnsi="Times New Roman" w:cs="Times New Roman"/>
          <w:sz w:val="24"/>
          <w:szCs w:val="24"/>
        </w:rPr>
        <w:t xml:space="preserve">2 metrin etäisyydelle kotipesästä) joustavan jalkapallokentän ulkopuolelle, voidaan kentällä lyödä aivan normaaleja pesäpallon pomppulyöntejä. Joustokerroksella varustettu kenttäkin kovenee jonkin verran vanhetessaan, jolloin tulokseksi saadaan peliominaisuuksiltaan hyvä tai ainakin tyydyttävä monikäyttökenttä, jolla liikkuminen on turvallista eikä </w:t>
      </w:r>
      <w:r w:rsidR="00D70CC7">
        <w:rPr>
          <w:rFonts w:ascii="Times New Roman" w:hAnsi="Times New Roman" w:cs="Times New Roman"/>
          <w:sz w:val="24"/>
          <w:szCs w:val="24"/>
        </w:rPr>
        <w:t xml:space="preserve">liikkuminen </w:t>
      </w:r>
      <w:r>
        <w:rPr>
          <w:rFonts w:ascii="Times New Roman" w:hAnsi="Times New Roman" w:cs="Times New Roman"/>
          <w:sz w:val="24"/>
          <w:szCs w:val="24"/>
        </w:rPr>
        <w:t>rasita liiaksi käyttäjän jalkoja (niveliä).</w:t>
      </w:r>
    </w:p>
    <w:p w:rsidR="00CD56BF" w:rsidRDefault="00CD56BF" w:rsidP="00CD56BF">
      <w:pPr>
        <w:spacing w:line="276" w:lineRule="auto"/>
        <w:jc w:val="both"/>
        <w:rPr>
          <w:rFonts w:ascii="Times New Roman" w:hAnsi="Times New Roman" w:cs="Times New Roman"/>
          <w:sz w:val="24"/>
          <w:szCs w:val="24"/>
        </w:rPr>
      </w:pPr>
    </w:p>
    <w:p w:rsidR="00CD56BF" w:rsidRDefault="00CD56BF" w:rsidP="00CD56BF">
      <w:pPr>
        <w:spacing w:line="276" w:lineRule="auto"/>
        <w:jc w:val="both"/>
        <w:rPr>
          <w:rFonts w:ascii="Times New Roman" w:hAnsi="Times New Roman" w:cs="Times New Roman"/>
          <w:sz w:val="24"/>
          <w:szCs w:val="24"/>
        </w:rPr>
      </w:pPr>
      <w:r>
        <w:rPr>
          <w:rFonts w:ascii="Times New Roman" w:hAnsi="Times New Roman" w:cs="Times New Roman"/>
          <w:sz w:val="24"/>
          <w:szCs w:val="24"/>
        </w:rPr>
        <w:t>Joustokerroksella varustetulla hiekkatekonurmikentällä liikkuminen on miellyttävää myös muissa palloilu- ja liikuntalajeissa, vaikka kaikkia lajikohtaisia vaatimuksia ei voidakaan ottaa huomioon. Isolle hiekkatekonurmikentälle ei ole tarkoituksenmukai</w:t>
      </w:r>
      <w:r w:rsidR="00D70CC7">
        <w:rPr>
          <w:rFonts w:ascii="Times New Roman" w:hAnsi="Times New Roman" w:cs="Times New Roman"/>
          <w:sz w:val="24"/>
          <w:szCs w:val="24"/>
        </w:rPr>
        <w:t xml:space="preserve">sta tehdä sellaisia rakenteita, </w:t>
      </w:r>
      <w:r>
        <w:rPr>
          <w:rFonts w:ascii="Times New Roman" w:hAnsi="Times New Roman" w:cs="Times New Roman"/>
          <w:sz w:val="24"/>
          <w:szCs w:val="24"/>
        </w:rPr>
        <w:t>esimerkiksi varauksia lentopallon tai tenniksen verkkopylv</w:t>
      </w:r>
      <w:r w:rsidR="00D70CC7">
        <w:rPr>
          <w:rFonts w:ascii="Times New Roman" w:hAnsi="Times New Roman" w:cs="Times New Roman"/>
          <w:sz w:val="24"/>
          <w:szCs w:val="24"/>
        </w:rPr>
        <w:t>äille</w:t>
      </w:r>
      <w:r>
        <w:rPr>
          <w:rFonts w:ascii="Times New Roman" w:hAnsi="Times New Roman" w:cs="Times New Roman"/>
          <w:sz w:val="24"/>
          <w:szCs w:val="24"/>
        </w:rPr>
        <w:t>, jotka haittaavat kentän pääasiallista käyttötarkoitusta.</w:t>
      </w:r>
    </w:p>
    <w:p w:rsidR="00CD56BF" w:rsidRDefault="00CD56BF" w:rsidP="00CD56BF">
      <w:pPr>
        <w:spacing w:line="276" w:lineRule="auto"/>
        <w:jc w:val="both"/>
        <w:rPr>
          <w:rFonts w:ascii="Times New Roman" w:hAnsi="Times New Roman" w:cs="Times New Roman"/>
          <w:sz w:val="24"/>
          <w:szCs w:val="24"/>
        </w:rPr>
      </w:pPr>
    </w:p>
    <w:p w:rsidR="00CD56BF" w:rsidRDefault="00CD56BF" w:rsidP="00CD56BF">
      <w:pPr>
        <w:spacing w:line="276" w:lineRule="auto"/>
        <w:jc w:val="both"/>
        <w:rPr>
          <w:rFonts w:ascii="Times New Roman" w:hAnsi="Times New Roman" w:cs="Times New Roman"/>
          <w:sz w:val="24"/>
          <w:szCs w:val="24"/>
        </w:rPr>
      </w:pPr>
      <w:r>
        <w:rPr>
          <w:rFonts w:ascii="Times New Roman" w:hAnsi="Times New Roman" w:cs="Times New Roman"/>
          <w:sz w:val="24"/>
          <w:szCs w:val="24"/>
        </w:rPr>
        <w:t>Hiekkatekonurmikentälle ei saa päästää ajoneuvoja tai muita kuormituksia, jotka saattaisivat vaurioittaa pysyvästi hiekkatekonurmirakennetta.</w:t>
      </w:r>
    </w:p>
    <w:p w:rsidR="00CD56BF" w:rsidRDefault="00CD56BF" w:rsidP="00CD56BF">
      <w:pPr>
        <w:spacing w:line="276" w:lineRule="auto"/>
        <w:jc w:val="both"/>
        <w:rPr>
          <w:rFonts w:ascii="Times New Roman" w:hAnsi="Times New Roman" w:cs="Times New Roman"/>
          <w:sz w:val="24"/>
          <w:szCs w:val="24"/>
        </w:rPr>
      </w:pPr>
    </w:p>
    <w:p w:rsidR="00CD56BF" w:rsidRPr="00FD62F6" w:rsidRDefault="0027766E" w:rsidP="00CD56BF">
      <w:pPr>
        <w:pStyle w:val="Heading3"/>
      </w:pPr>
      <w:bookmarkStart w:id="24" w:name="_Toc515468957"/>
      <w:r>
        <w:t>2.4</w:t>
      </w:r>
      <w:r w:rsidR="00CD56BF" w:rsidRPr="00FD62F6">
        <w:t>.2 Lähiliikuntapaikat ja leikkikentät</w:t>
      </w:r>
      <w:bookmarkEnd w:id="24"/>
    </w:p>
    <w:p w:rsidR="00CD56BF" w:rsidRPr="008D0D71" w:rsidRDefault="00CD56BF" w:rsidP="00CD56BF">
      <w:pPr>
        <w:spacing w:line="276" w:lineRule="auto"/>
        <w:jc w:val="both"/>
        <w:rPr>
          <w:rFonts w:ascii="Times New Roman" w:hAnsi="Times New Roman" w:cs="Times New Roman"/>
          <w:color w:val="000000" w:themeColor="text1"/>
          <w:sz w:val="24"/>
          <w:szCs w:val="24"/>
        </w:rPr>
      </w:pPr>
    </w:p>
    <w:p w:rsidR="00CD56BF" w:rsidRPr="008D0D71" w:rsidRDefault="00CD56BF" w:rsidP="00CD56BF">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 xml:space="preserve">Hiekkatekonurmen käyttö viheralueilla on saanut positiivisen vastaanoton viheralan ammattilaisilta. Erityisesti tekonurmi on järkevä materiaalivaihtoehto leikki- ja pelialustaksi tasaiselle paikalle. </w:t>
      </w:r>
      <w:r>
        <w:rPr>
          <w:rFonts w:ascii="Times New Roman" w:hAnsi="Times New Roman" w:cs="Times New Roman"/>
          <w:color w:val="000000" w:themeColor="text1"/>
          <w:sz w:val="24"/>
          <w:szCs w:val="24"/>
        </w:rPr>
        <w:t xml:space="preserve">Asentamalla joustokerros vain putoamisalustan </w:t>
      </w:r>
      <w:r w:rsidRPr="008D0D71">
        <w:rPr>
          <w:rFonts w:ascii="Times New Roman" w:hAnsi="Times New Roman" w:cs="Times New Roman"/>
          <w:color w:val="000000" w:themeColor="text1"/>
          <w:sz w:val="24"/>
          <w:szCs w:val="24"/>
        </w:rPr>
        <w:t>turva-alueelle saadaan työ- ja materiaalisäästöjä leikkipaikkojen hiekkatekonurmilla.</w:t>
      </w:r>
      <w:r>
        <w:rPr>
          <w:rFonts w:ascii="Times New Roman" w:hAnsi="Times New Roman" w:cs="Times New Roman"/>
          <w:color w:val="000000" w:themeColor="text1"/>
          <w:sz w:val="24"/>
          <w:szCs w:val="24"/>
        </w:rPr>
        <w:t xml:space="preserve"> </w:t>
      </w:r>
      <w:r w:rsidRPr="00375EA1">
        <w:rPr>
          <w:rFonts w:ascii="Times New Roman" w:hAnsi="Times New Roman" w:cs="Times New Roman"/>
          <w:color w:val="000000" w:themeColor="text1"/>
          <w:sz w:val="24"/>
          <w:szCs w:val="24"/>
        </w:rPr>
        <w:t xml:space="preserve">Leikkivälineistä hiekkatekonurmi sopii varsinkin keinujen ja karusellin alle, </w:t>
      </w:r>
      <w:r>
        <w:rPr>
          <w:rFonts w:ascii="Times New Roman" w:hAnsi="Times New Roman" w:cs="Times New Roman"/>
          <w:color w:val="000000" w:themeColor="text1"/>
          <w:sz w:val="24"/>
          <w:szCs w:val="24"/>
        </w:rPr>
        <w:t>eli paikkoihin, joihin</w:t>
      </w:r>
      <w:r w:rsidRPr="00375EA1">
        <w:rPr>
          <w:rFonts w:ascii="Times New Roman" w:hAnsi="Times New Roman" w:cs="Times New Roman"/>
          <w:color w:val="000000" w:themeColor="text1"/>
          <w:sz w:val="24"/>
          <w:szCs w:val="24"/>
        </w:rPr>
        <w:t xml:space="preserve"> syntyy helposti kuoppia käytettäessä esimerkiksi turvahiekkaa. Tekonurmi on esteetön materiaali; pyörätuoli ei uppoa hiekkatekonurmeen. Samoin lastenvaunujen työntö ja kävelykepeillä ja rollaattorilla kulkeminen on helppoa hiekkatekonurmilla. Turva-alustojen laatu määräytyy standardin</w:t>
      </w:r>
      <w:r>
        <w:rPr>
          <w:rFonts w:ascii="Times New Roman" w:hAnsi="Times New Roman" w:cs="Times New Roman"/>
          <w:color w:val="000000" w:themeColor="text1"/>
          <w:sz w:val="24"/>
          <w:szCs w:val="24"/>
        </w:rPr>
        <w:t xml:space="preserve"> SFS-EN 1177 mukaisesti (kts. kohta </w:t>
      </w:r>
      <w:r w:rsidR="00D70CC7">
        <w:rPr>
          <w:rFonts w:ascii="Times New Roman" w:hAnsi="Times New Roman" w:cs="Times New Roman"/>
          <w:sz w:val="24"/>
          <w:szCs w:val="24"/>
        </w:rPr>
        <w:t>4.4.5</w:t>
      </w:r>
      <w:r w:rsidRPr="00D3468D">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HIC Impact Tester). </w:t>
      </w:r>
      <w:r w:rsidR="00D70CC7">
        <w:rPr>
          <w:rFonts w:ascii="Times New Roman" w:hAnsi="Times New Roman" w:cs="Times New Roman"/>
          <w:color w:val="000000" w:themeColor="text1"/>
          <w:sz w:val="24"/>
          <w:szCs w:val="24"/>
        </w:rPr>
        <w:t>L</w:t>
      </w:r>
      <w:r w:rsidRPr="00375EA1">
        <w:rPr>
          <w:rFonts w:ascii="Times New Roman" w:hAnsi="Times New Roman" w:cs="Times New Roman"/>
          <w:color w:val="000000" w:themeColor="text1"/>
          <w:sz w:val="24"/>
          <w:szCs w:val="24"/>
        </w:rPr>
        <w:t>eikkikenttävälineen putoamisalustan</w:t>
      </w:r>
      <w:r w:rsidR="00D70CC7">
        <w:rPr>
          <w:rFonts w:ascii="Times New Roman" w:hAnsi="Times New Roman" w:cs="Times New Roman"/>
          <w:color w:val="000000" w:themeColor="text1"/>
          <w:sz w:val="24"/>
          <w:szCs w:val="24"/>
        </w:rPr>
        <w:t>a</w:t>
      </w:r>
      <w:r w:rsidRPr="00D3468D">
        <w:rPr>
          <w:rFonts w:ascii="Times New Roman" w:hAnsi="Times New Roman" w:cs="Times New Roman"/>
          <w:color w:val="000000" w:themeColor="text1"/>
          <w:sz w:val="24"/>
          <w:szCs w:val="24"/>
        </w:rPr>
        <w:t xml:space="preserve"> </w:t>
      </w:r>
      <w:r w:rsidR="00D70CC7">
        <w:rPr>
          <w:rFonts w:ascii="Times New Roman" w:hAnsi="Times New Roman" w:cs="Times New Roman"/>
          <w:color w:val="000000" w:themeColor="text1"/>
          <w:sz w:val="24"/>
          <w:szCs w:val="24"/>
        </w:rPr>
        <w:t xml:space="preserve">valmiin hiekkatekonurmen </w:t>
      </w:r>
      <w:r w:rsidRPr="00375EA1">
        <w:rPr>
          <w:rFonts w:ascii="Times New Roman" w:hAnsi="Times New Roman" w:cs="Times New Roman"/>
          <w:color w:val="000000" w:themeColor="text1"/>
          <w:sz w:val="24"/>
          <w:szCs w:val="24"/>
        </w:rPr>
        <w:t>pitää alittaa HIC</w:t>
      </w:r>
      <w:r w:rsidRPr="00D3468D">
        <w:rPr>
          <w:rFonts w:ascii="Times New Roman" w:hAnsi="Times New Roman" w:cs="Times New Roman"/>
          <w:sz w:val="24"/>
          <w:szCs w:val="24"/>
        </w:rPr>
        <w:t xml:space="preserve">-arvoa </w:t>
      </w:r>
      <w:r w:rsidRPr="00375EA1">
        <w:rPr>
          <w:rFonts w:ascii="Times New Roman" w:hAnsi="Times New Roman" w:cs="Times New Roman"/>
          <w:color w:val="000000" w:themeColor="text1"/>
          <w:sz w:val="24"/>
          <w:szCs w:val="24"/>
        </w:rPr>
        <w:t>1000</w:t>
      </w:r>
      <w:r w:rsidRPr="003A6C8F">
        <w:rPr>
          <w:rFonts w:ascii="Times New Roman" w:hAnsi="Times New Roman" w:cs="Times New Roman"/>
          <w:color w:val="FF0000"/>
          <w:sz w:val="24"/>
          <w:szCs w:val="24"/>
        </w:rPr>
        <w:t xml:space="preserve"> </w:t>
      </w:r>
      <w:r w:rsidRPr="00375EA1">
        <w:rPr>
          <w:rFonts w:ascii="Times New Roman" w:hAnsi="Times New Roman" w:cs="Times New Roman"/>
          <w:color w:val="000000" w:themeColor="text1"/>
          <w:sz w:val="24"/>
          <w:szCs w:val="24"/>
        </w:rPr>
        <w:t>vastaava kriittinen putoamiskorkeus.</w:t>
      </w:r>
      <w:r>
        <w:rPr>
          <w:rFonts w:ascii="Times New Roman" w:hAnsi="Times New Roman" w:cs="Times New Roman"/>
          <w:color w:val="FF0000"/>
          <w:sz w:val="24"/>
          <w:szCs w:val="24"/>
        </w:rPr>
        <w:t xml:space="preserve"> </w:t>
      </w:r>
      <w:r w:rsidRPr="008D0D71">
        <w:rPr>
          <w:rFonts w:ascii="Times New Roman" w:hAnsi="Times New Roman" w:cs="Times New Roman"/>
          <w:color w:val="000000" w:themeColor="text1"/>
          <w:sz w:val="24"/>
          <w:szCs w:val="24"/>
        </w:rPr>
        <w:t>Pienillä päiväkotien pihoilla, joilla</w:t>
      </w:r>
      <w:r>
        <w:rPr>
          <w:rFonts w:ascii="Times New Roman" w:hAnsi="Times New Roman" w:cs="Times New Roman"/>
          <w:color w:val="000000" w:themeColor="text1"/>
          <w:sz w:val="24"/>
          <w:szCs w:val="24"/>
        </w:rPr>
        <w:t xml:space="preserve"> kulutus on </w:t>
      </w:r>
      <w:r w:rsidRPr="008D0D71">
        <w:rPr>
          <w:rFonts w:ascii="Times New Roman" w:hAnsi="Times New Roman" w:cs="Times New Roman"/>
          <w:color w:val="000000" w:themeColor="text1"/>
          <w:sz w:val="24"/>
          <w:szCs w:val="24"/>
        </w:rPr>
        <w:t>kovaa</w:t>
      </w:r>
      <w:r>
        <w:rPr>
          <w:rFonts w:ascii="Times New Roman" w:hAnsi="Times New Roman" w:cs="Times New Roman"/>
          <w:color w:val="000000" w:themeColor="text1"/>
          <w:sz w:val="24"/>
          <w:szCs w:val="24"/>
        </w:rPr>
        <w:t>,</w:t>
      </w:r>
      <w:r w:rsidRPr="008D0D71">
        <w:rPr>
          <w:rFonts w:ascii="Times New Roman" w:hAnsi="Times New Roman" w:cs="Times New Roman"/>
          <w:color w:val="000000" w:themeColor="text1"/>
          <w:sz w:val="24"/>
          <w:szCs w:val="24"/>
        </w:rPr>
        <w:t xml:space="preserve"> nurmipintojen </w:t>
      </w:r>
      <w:r>
        <w:rPr>
          <w:rFonts w:ascii="Times New Roman" w:hAnsi="Times New Roman" w:cs="Times New Roman"/>
          <w:color w:val="000000" w:themeColor="text1"/>
          <w:sz w:val="24"/>
          <w:szCs w:val="24"/>
        </w:rPr>
        <w:t xml:space="preserve">korvaaminen hiekkatekonurmilla </w:t>
      </w:r>
      <w:r w:rsidRPr="008D0D71">
        <w:rPr>
          <w:rFonts w:ascii="Times New Roman" w:hAnsi="Times New Roman" w:cs="Times New Roman"/>
          <w:color w:val="000000" w:themeColor="text1"/>
          <w:sz w:val="24"/>
          <w:szCs w:val="24"/>
        </w:rPr>
        <w:t>on suositeltavaa. Hiekkatekonurmi ei lammikoidu eikä ole mutainen sateella tai sen jälkeen hyvän vedenläpäisevyytensä vuoksi.</w:t>
      </w:r>
    </w:p>
    <w:p w:rsidR="00CD56BF" w:rsidRPr="008D0D71" w:rsidRDefault="00CD56BF" w:rsidP="00CD56BF">
      <w:pPr>
        <w:spacing w:line="276" w:lineRule="auto"/>
        <w:jc w:val="both"/>
        <w:rPr>
          <w:rFonts w:ascii="Times New Roman" w:hAnsi="Times New Roman" w:cs="Times New Roman"/>
          <w:color w:val="000000" w:themeColor="text1"/>
          <w:sz w:val="24"/>
          <w:szCs w:val="24"/>
        </w:rPr>
      </w:pPr>
    </w:p>
    <w:p w:rsidR="00CD56BF" w:rsidRPr="008D0D71" w:rsidRDefault="00CD56BF" w:rsidP="00CD56BF">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Lähiliikuntapaikkojen kentille suositellaan hiekkatäyttöisiä tai hiekka- ja kumirouhetäytteisiä tekonurmia. Pääliikuntalaji, pelaajien ikä ja pelitaso vaikuttavat pelikentillä tekonurmen valintaan.</w:t>
      </w:r>
    </w:p>
    <w:p w:rsidR="00CD56BF" w:rsidRPr="008D0D71" w:rsidRDefault="00CD56BF" w:rsidP="00CD56BF">
      <w:pPr>
        <w:spacing w:line="276" w:lineRule="auto"/>
        <w:jc w:val="both"/>
        <w:rPr>
          <w:rFonts w:ascii="Times New Roman" w:hAnsi="Times New Roman" w:cs="Times New Roman"/>
          <w:color w:val="000000" w:themeColor="text1"/>
          <w:sz w:val="24"/>
          <w:szCs w:val="24"/>
        </w:rPr>
      </w:pPr>
    </w:p>
    <w:p w:rsidR="00CD56BF" w:rsidRDefault="00CD56BF" w:rsidP="00CD56BF">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 xml:space="preserve">Tekonurmen soveltuvuus rinteeseen on huono, koska </w:t>
      </w:r>
      <w:r>
        <w:rPr>
          <w:rFonts w:ascii="Times New Roman" w:hAnsi="Times New Roman" w:cs="Times New Roman"/>
          <w:color w:val="000000" w:themeColor="text1"/>
          <w:sz w:val="24"/>
          <w:szCs w:val="24"/>
        </w:rPr>
        <w:t>jäykkänä materiaalina se jää helposti rypyille.</w:t>
      </w:r>
    </w:p>
    <w:p w:rsidR="00CD56BF" w:rsidRPr="008D0D71" w:rsidRDefault="00CD56BF" w:rsidP="00CD56BF">
      <w:pPr>
        <w:spacing w:line="276" w:lineRule="auto"/>
        <w:jc w:val="both"/>
        <w:rPr>
          <w:rFonts w:ascii="Times New Roman" w:hAnsi="Times New Roman" w:cs="Times New Roman"/>
          <w:color w:val="000000" w:themeColor="text1"/>
          <w:sz w:val="24"/>
          <w:szCs w:val="24"/>
        </w:rPr>
      </w:pPr>
    </w:p>
    <w:p w:rsidR="00CD56BF" w:rsidRDefault="00CD56BF" w:rsidP="00CD56BF">
      <w:pPr>
        <w:pStyle w:val="Heading3"/>
      </w:pPr>
    </w:p>
    <w:p w:rsidR="00CD56BF" w:rsidRPr="00FD62F6" w:rsidRDefault="0027766E" w:rsidP="00CD56BF">
      <w:pPr>
        <w:pStyle w:val="Heading3"/>
      </w:pPr>
      <w:bookmarkStart w:id="25" w:name="_Toc515468958"/>
      <w:r>
        <w:t>2.4</w:t>
      </w:r>
      <w:r w:rsidR="00CD56BF" w:rsidRPr="00FD62F6">
        <w:t>.3 Hiekkatekonurmikenttien talvikäyttö</w:t>
      </w:r>
      <w:bookmarkEnd w:id="25"/>
    </w:p>
    <w:p w:rsidR="00CD56BF" w:rsidRDefault="00CD56BF" w:rsidP="00CD56BF">
      <w:pPr>
        <w:spacing w:line="276" w:lineRule="auto"/>
        <w:jc w:val="both"/>
        <w:rPr>
          <w:rFonts w:ascii="Times New Roman" w:hAnsi="Times New Roman" w:cs="Times New Roman"/>
          <w:b/>
          <w:sz w:val="24"/>
          <w:szCs w:val="24"/>
        </w:rPr>
      </w:pPr>
    </w:p>
    <w:p w:rsidR="00CD56BF" w:rsidRPr="00D12CEB" w:rsidRDefault="00CD56BF" w:rsidP="00CD56BF">
      <w:pPr>
        <w:spacing w:line="276" w:lineRule="auto"/>
        <w:jc w:val="both"/>
        <w:rPr>
          <w:rFonts w:ascii="Times New Roman" w:hAnsi="Times New Roman" w:cs="Times New Roman"/>
          <w:b/>
          <w:i/>
          <w:sz w:val="24"/>
          <w:szCs w:val="24"/>
        </w:rPr>
      </w:pPr>
      <w:r w:rsidRPr="00D12CEB">
        <w:rPr>
          <w:rFonts w:ascii="Times New Roman" w:hAnsi="Times New Roman" w:cs="Times New Roman"/>
          <w:b/>
          <w:i/>
          <w:sz w:val="24"/>
          <w:szCs w:val="24"/>
        </w:rPr>
        <w:t>Hiekkatekonurmipintaiset luonnonjääkentät</w:t>
      </w:r>
    </w:p>
    <w:p w:rsidR="00CD56BF" w:rsidRDefault="00CD56BF" w:rsidP="00CD56BF">
      <w:pPr>
        <w:spacing w:line="276" w:lineRule="auto"/>
        <w:jc w:val="both"/>
        <w:rPr>
          <w:rFonts w:ascii="Times New Roman" w:hAnsi="Times New Roman" w:cs="Times New Roman"/>
          <w:b/>
          <w:sz w:val="24"/>
          <w:szCs w:val="24"/>
        </w:rPr>
      </w:pPr>
    </w:p>
    <w:p w:rsidR="00CD56BF" w:rsidRPr="008D0D71" w:rsidRDefault="00CD56BF" w:rsidP="00CD56BF">
      <w:pPr>
        <w:spacing w:line="276" w:lineRule="auto"/>
        <w:jc w:val="both"/>
        <w:rPr>
          <w:rFonts w:ascii="Times New Roman" w:hAnsi="Times New Roman" w:cs="Times New Roman"/>
          <w:color w:val="000000" w:themeColor="text1"/>
          <w:sz w:val="24"/>
          <w:szCs w:val="24"/>
        </w:rPr>
      </w:pPr>
      <w:r w:rsidRPr="003F4871">
        <w:rPr>
          <w:rFonts w:ascii="Times New Roman" w:hAnsi="Times New Roman" w:cs="Times New Roman"/>
          <w:sz w:val="24"/>
          <w:szCs w:val="24"/>
        </w:rPr>
        <w:t xml:space="preserve">Hiekkatekonurmikenttä voidaan jäädyttää talveksi </w:t>
      </w:r>
      <w:r w:rsidR="00D70CC7">
        <w:rPr>
          <w:rFonts w:ascii="Times New Roman" w:hAnsi="Times New Roman" w:cs="Times New Roman"/>
          <w:sz w:val="24"/>
          <w:szCs w:val="24"/>
        </w:rPr>
        <w:t xml:space="preserve">luistelua varten </w:t>
      </w:r>
      <w:r>
        <w:rPr>
          <w:rFonts w:ascii="Times New Roman" w:hAnsi="Times New Roman" w:cs="Times New Roman"/>
          <w:sz w:val="24"/>
          <w:szCs w:val="24"/>
        </w:rPr>
        <w:t>ns. luonnon jää</w:t>
      </w:r>
      <w:r w:rsidR="00D70CC7">
        <w:rPr>
          <w:rFonts w:ascii="Times New Roman" w:hAnsi="Times New Roman" w:cs="Times New Roman"/>
          <w:sz w:val="24"/>
          <w:szCs w:val="24"/>
        </w:rPr>
        <w:t>ksi</w:t>
      </w:r>
      <w:r>
        <w:rPr>
          <w:rFonts w:ascii="Times New Roman" w:hAnsi="Times New Roman" w:cs="Times New Roman"/>
          <w:sz w:val="24"/>
          <w:szCs w:val="24"/>
        </w:rPr>
        <w:t xml:space="preserve"> edellyttäen, että tämä on otettu huomioon jo kentän rakennetta suunniteltaessa ja routasuojausta mitoitettaessa. Jäädytys rasittaa hiekkatekonurmimattoa ja lumettomana pidettävä kenttä routaantuu huomattavasti syvemmälle aiheuttaen kentän pintaan routanousua. Luonnon jää voidaan jäädyttää sekä joustamattomalle että joustokerroksella varustetulle kentälle, jos myös joustokerros kestää toistuvien jäädytysten rasitukset</w:t>
      </w:r>
      <w:r w:rsidR="00D70CC7">
        <w:rPr>
          <w:rFonts w:ascii="Times New Roman" w:hAnsi="Times New Roman" w:cs="Times New Roman"/>
          <w:sz w:val="24"/>
          <w:szCs w:val="24"/>
        </w:rPr>
        <w:t xml:space="preserve">. </w:t>
      </w:r>
      <w:r w:rsidR="00D70CC7" w:rsidRPr="00D70CC7">
        <w:rPr>
          <w:rFonts w:ascii="Times New Roman" w:hAnsi="Times New Roman" w:cs="Times New Roman"/>
          <w:color w:val="FF0000"/>
          <w:sz w:val="24"/>
          <w:szCs w:val="24"/>
        </w:rPr>
        <w:t>Esimerkki tällaisesta on</w:t>
      </w:r>
      <w:r w:rsidRPr="00D70CC7">
        <w:rPr>
          <w:rFonts w:ascii="Times New Roman" w:hAnsi="Times New Roman" w:cs="Times New Roman"/>
          <w:color w:val="FF0000"/>
          <w:sz w:val="24"/>
          <w:szCs w:val="24"/>
        </w:rPr>
        <w:t xml:space="preserve"> murske</w:t>
      </w:r>
      <w:r w:rsidR="00D70CC7" w:rsidRPr="00D70CC7">
        <w:rPr>
          <w:rFonts w:ascii="Times New Roman" w:hAnsi="Times New Roman" w:cs="Times New Roman"/>
          <w:color w:val="FF0000"/>
          <w:sz w:val="24"/>
          <w:szCs w:val="24"/>
        </w:rPr>
        <w:t>-kumirouheseos</w:t>
      </w:r>
      <w:r w:rsidRPr="00D70CC7">
        <w:rPr>
          <w:rFonts w:ascii="Times New Roman" w:hAnsi="Times New Roman" w:cs="Times New Roman"/>
          <w:color w:val="FF0000"/>
          <w:sz w:val="24"/>
          <w:szCs w:val="24"/>
        </w:rPr>
        <w:t xml:space="preserve">. </w:t>
      </w:r>
      <w:r w:rsidRPr="008D0D71">
        <w:rPr>
          <w:rFonts w:ascii="Times New Roman" w:hAnsi="Times New Roman" w:cs="Times New Roman"/>
          <w:color w:val="000000" w:themeColor="text1"/>
          <w:sz w:val="24"/>
          <w:szCs w:val="24"/>
        </w:rPr>
        <w:t>Alapuolista joustokerrosta ei kuitenkaan suositella jäädytettävälle kentälle, koska jäästä tulee heikko pistekuormien aiheuttamille kuormille (InfraRYL 2017/1, 11.05.2017).</w:t>
      </w:r>
    </w:p>
    <w:p w:rsidR="00CD56BF" w:rsidRDefault="00CD56BF" w:rsidP="00CD56BF">
      <w:pPr>
        <w:spacing w:line="276" w:lineRule="auto"/>
        <w:jc w:val="both"/>
        <w:rPr>
          <w:rFonts w:ascii="Times New Roman" w:hAnsi="Times New Roman" w:cs="Times New Roman"/>
          <w:sz w:val="24"/>
          <w:szCs w:val="24"/>
        </w:rPr>
      </w:pPr>
    </w:p>
    <w:p w:rsidR="003563BD" w:rsidRDefault="00CD56BF" w:rsidP="003563BD">
      <w:pPr>
        <w:spacing w:line="276" w:lineRule="auto"/>
        <w:jc w:val="both"/>
        <w:rPr>
          <w:rFonts w:ascii="Times New Roman" w:hAnsi="Times New Roman" w:cs="Times New Roman"/>
          <w:sz w:val="24"/>
          <w:szCs w:val="24"/>
        </w:rPr>
      </w:pPr>
      <w:r>
        <w:rPr>
          <w:rFonts w:ascii="Times New Roman" w:hAnsi="Times New Roman" w:cs="Times New Roman"/>
          <w:sz w:val="24"/>
          <w:szCs w:val="24"/>
        </w:rPr>
        <w:t>Kovilla pakkasilla jäähän syntyy lähes poikkeuksetta halkeamia. Halkeamien koko ja määrä riippuvat kentän pintarakenteesta ja jään (ilman) lämpötilasta. Epäedullisissa olosuhteissa halkeamat saattavat ulottua hiekkatekonurmimattoon asti</w:t>
      </w:r>
      <w:r w:rsidR="003563BD">
        <w:rPr>
          <w:rFonts w:ascii="Times New Roman" w:hAnsi="Times New Roman" w:cs="Times New Roman"/>
          <w:sz w:val="24"/>
          <w:szCs w:val="24"/>
        </w:rPr>
        <w:t>, jolloin hiekkatekonurmen aluskangas venyy ja saattaa jopa revetä paikallisesti. Laajan jääkentän lämpöliikkeitä ei voida juurikaan estää, mutta halkeilua voidaan säätää rakenteellisin keinoin suunnitteluvaiheessa. Jään halkeamakokoa ja –väliä voidaan säätää myös jäänhoidon yhteydessä niin, että hiekkatekonurmen rasitukset eivät keskity liiaksi. Jäähän voidaan mm. sahata alkuhalkeamia säännöllisin välein (Jääratojen jään pakkashalkeilu, 1994).</w:t>
      </w:r>
    </w:p>
    <w:p w:rsidR="00D70CC7" w:rsidRDefault="00D70CC7" w:rsidP="003563BD">
      <w:pPr>
        <w:spacing w:line="276" w:lineRule="auto"/>
        <w:jc w:val="both"/>
        <w:rPr>
          <w:rFonts w:ascii="Times New Roman" w:hAnsi="Times New Roman" w:cs="Times New Roman"/>
          <w:sz w:val="24"/>
          <w:szCs w:val="24"/>
        </w:rPr>
      </w:pPr>
    </w:p>
    <w:p w:rsidR="00CD56BF" w:rsidRDefault="00CD56BF" w:rsidP="00CD56BF">
      <w:pPr>
        <w:spacing w:line="276" w:lineRule="auto"/>
        <w:jc w:val="both"/>
        <w:rPr>
          <w:rFonts w:ascii="Times New Roman" w:hAnsi="Times New Roman" w:cs="Times New Roman"/>
          <w:sz w:val="24"/>
          <w:szCs w:val="24"/>
        </w:rPr>
      </w:pPr>
      <w:r>
        <w:rPr>
          <w:rFonts w:ascii="Times New Roman" w:hAnsi="Times New Roman" w:cs="Times New Roman"/>
          <w:sz w:val="24"/>
          <w:szCs w:val="24"/>
        </w:rPr>
        <w:t>Hiekkatekonurmen alle sijoitettu joustokerros saattaa vähentää halkeiluhaittaa, jos se pienentää halkeamakokoa ja –väliä. Erityyppisten joustokerrosten vaikutuksista jään mahdolliseen halkeiluun ei kuitenkaan ole käytettävissä tutkimustietoa.</w:t>
      </w:r>
    </w:p>
    <w:p w:rsidR="00CD56BF" w:rsidRDefault="00CD56BF" w:rsidP="00CD56BF">
      <w:pPr>
        <w:spacing w:line="276" w:lineRule="auto"/>
        <w:jc w:val="both"/>
        <w:rPr>
          <w:rFonts w:ascii="Times New Roman" w:hAnsi="Times New Roman" w:cs="Times New Roman"/>
          <w:sz w:val="24"/>
          <w:szCs w:val="24"/>
        </w:rPr>
      </w:pPr>
    </w:p>
    <w:p w:rsidR="00CD56BF" w:rsidRDefault="00CD56BF" w:rsidP="00CD56BF">
      <w:pPr>
        <w:spacing w:line="276" w:lineRule="auto"/>
        <w:jc w:val="both"/>
        <w:rPr>
          <w:rFonts w:ascii="Times New Roman" w:hAnsi="Times New Roman" w:cs="Times New Roman"/>
          <w:sz w:val="24"/>
          <w:szCs w:val="24"/>
        </w:rPr>
      </w:pPr>
      <w:r>
        <w:rPr>
          <w:rFonts w:ascii="Times New Roman" w:hAnsi="Times New Roman" w:cs="Times New Roman"/>
          <w:b/>
          <w:i/>
          <w:sz w:val="24"/>
          <w:szCs w:val="24"/>
        </w:rPr>
        <w:t>Hiekkatekonurmipintaiset tekojääkentät</w:t>
      </w:r>
    </w:p>
    <w:p w:rsidR="00CD56BF" w:rsidRDefault="00CD56BF" w:rsidP="00CD56BF">
      <w:pPr>
        <w:spacing w:line="276" w:lineRule="auto"/>
        <w:jc w:val="both"/>
        <w:rPr>
          <w:rFonts w:ascii="Times New Roman" w:hAnsi="Times New Roman" w:cs="Times New Roman"/>
          <w:sz w:val="24"/>
          <w:szCs w:val="24"/>
        </w:rPr>
      </w:pPr>
    </w:p>
    <w:p w:rsidR="00CD56BF" w:rsidRDefault="00CD56BF" w:rsidP="00CD56BF">
      <w:pPr>
        <w:spacing w:line="276" w:lineRule="auto"/>
        <w:jc w:val="both"/>
        <w:rPr>
          <w:rFonts w:ascii="Times New Roman" w:hAnsi="Times New Roman" w:cs="Times New Roman"/>
          <w:sz w:val="24"/>
          <w:szCs w:val="24"/>
        </w:rPr>
      </w:pPr>
      <w:r>
        <w:rPr>
          <w:rFonts w:ascii="Times New Roman" w:hAnsi="Times New Roman" w:cs="Times New Roman"/>
          <w:sz w:val="24"/>
          <w:szCs w:val="24"/>
        </w:rPr>
        <w:t>Hiekkatekonurmea käytetään myös tekojääkenttien pintarakenteena. Jään ylläpidosta aiheutuvan energiankulutuksen kannalta on edullista, että jäädytysputkisto on lähellä kentän pintaa ja että jäädytysputkiston yläpuolinen pintarakenne on hyvin lämpöä johtavaa. Energian kulutusta vähentää myös jäädytysputkiston alle sijoitettava lämpöeriste, joka samalla pienentää roudan tunkeutumissyvyyttä vähentäen näin kentän pinnan routanousua routivalla pohjamaalla.</w:t>
      </w:r>
    </w:p>
    <w:p w:rsidR="00CD56BF" w:rsidRDefault="00CD56BF" w:rsidP="00CD56BF">
      <w:pPr>
        <w:spacing w:line="276" w:lineRule="auto"/>
        <w:jc w:val="both"/>
        <w:rPr>
          <w:rFonts w:ascii="Times New Roman" w:hAnsi="Times New Roman" w:cs="Times New Roman"/>
          <w:sz w:val="24"/>
          <w:szCs w:val="24"/>
        </w:rPr>
      </w:pPr>
    </w:p>
    <w:p w:rsidR="00CD56BF" w:rsidRDefault="00CD56BF" w:rsidP="00CD56BF">
      <w:pPr>
        <w:spacing w:line="276" w:lineRule="auto"/>
        <w:jc w:val="both"/>
        <w:rPr>
          <w:rFonts w:ascii="Times New Roman" w:hAnsi="Times New Roman" w:cs="Times New Roman"/>
          <w:sz w:val="24"/>
          <w:szCs w:val="24"/>
        </w:rPr>
      </w:pPr>
      <w:r>
        <w:rPr>
          <w:rFonts w:ascii="Times New Roman" w:hAnsi="Times New Roman" w:cs="Times New Roman"/>
          <w:sz w:val="24"/>
          <w:szCs w:val="24"/>
        </w:rPr>
        <w:t>Hiekkatekonurmirakenne lisää jonkin ver</w:t>
      </w:r>
      <w:r w:rsidR="00D70CC7">
        <w:rPr>
          <w:rFonts w:ascii="Times New Roman" w:hAnsi="Times New Roman" w:cs="Times New Roman"/>
          <w:sz w:val="24"/>
          <w:szCs w:val="24"/>
        </w:rPr>
        <w:t xml:space="preserve">ran jäädytysenergian kulutusta </w:t>
      </w:r>
      <w:r>
        <w:rPr>
          <w:rFonts w:ascii="Times New Roman" w:hAnsi="Times New Roman" w:cs="Times New Roman"/>
          <w:sz w:val="24"/>
          <w:szCs w:val="24"/>
        </w:rPr>
        <w:t>ja l</w:t>
      </w:r>
      <w:r w:rsidR="00D70CC7">
        <w:rPr>
          <w:rFonts w:ascii="Times New Roman" w:hAnsi="Times New Roman" w:cs="Times New Roman"/>
          <w:sz w:val="24"/>
          <w:szCs w:val="24"/>
        </w:rPr>
        <w:t>yhentää luistelukauden pituutta. Syynä tähän on, että</w:t>
      </w:r>
      <w:r>
        <w:rPr>
          <w:rFonts w:ascii="Times New Roman" w:hAnsi="Times New Roman" w:cs="Times New Roman"/>
          <w:sz w:val="24"/>
          <w:szCs w:val="24"/>
        </w:rPr>
        <w:t xml:space="preserve"> pintarakenne hieman paksunee ja koska hiekkatekonurmen muovimateriaali (nukka, alusmatto) ja nukan väliin jäävä ilma johtavat huonosti lämpöä.</w:t>
      </w:r>
    </w:p>
    <w:p w:rsidR="00CD56BF" w:rsidRDefault="00CD56BF" w:rsidP="00CD56BF">
      <w:pPr>
        <w:spacing w:line="276" w:lineRule="auto"/>
        <w:jc w:val="both"/>
        <w:rPr>
          <w:rFonts w:ascii="Times New Roman" w:hAnsi="Times New Roman" w:cs="Times New Roman"/>
          <w:sz w:val="24"/>
          <w:szCs w:val="24"/>
        </w:rPr>
      </w:pPr>
    </w:p>
    <w:p w:rsidR="00CD56BF" w:rsidRDefault="00CD56BF" w:rsidP="00CD56BF">
      <w:pPr>
        <w:spacing w:line="276" w:lineRule="auto"/>
        <w:jc w:val="both"/>
        <w:rPr>
          <w:rFonts w:ascii="Times New Roman" w:hAnsi="Times New Roman" w:cs="Times New Roman"/>
          <w:sz w:val="24"/>
          <w:szCs w:val="24"/>
        </w:rPr>
      </w:pPr>
      <w:r>
        <w:rPr>
          <w:rFonts w:ascii="Times New Roman" w:hAnsi="Times New Roman" w:cs="Times New Roman"/>
          <w:sz w:val="24"/>
          <w:szCs w:val="24"/>
        </w:rPr>
        <w:t>Myös joustokerrosmateriaalit (esim. kumi) johtava</w:t>
      </w:r>
      <w:r w:rsidRPr="00D3468D">
        <w:rPr>
          <w:rFonts w:ascii="Times New Roman" w:hAnsi="Times New Roman" w:cs="Times New Roman"/>
          <w:color w:val="000000" w:themeColor="text1"/>
          <w:sz w:val="24"/>
          <w:szCs w:val="24"/>
        </w:rPr>
        <w:t>t</w:t>
      </w:r>
      <w:r>
        <w:rPr>
          <w:rFonts w:ascii="Times New Roman" w:hAnsi="Times New Roman" w:cs="Times New Roman"/>
          <w:sz w:val="24"/>
          <w:szCs w:val="24"/>
        </w:rPr>
        <w:t xml:space="preserve"> huonommin lämpöä kuin kivennäismaat (kivituhka). Jos halutaan rakentaa hiekkatekonurmipintainen, joustokerroksella varustettu </w:t>
      </w:r>
      <w:r>
        <w:rPr>
          <w:rFonts w:ascii="Times New Roman" w:hAnsi="Times New Roman" w:cs="Times New Roman"/>
          <w:sz w:val="24"/>
          <w:szCs w:val="24"/>
        </w:rPr>
        <w:lastRenderedPageBreak/>
        <w:t>tekojääkenttä, tulee ensin huolellisesti selvittää rakenteen energiataloudellisuus. Sopivalla rakenteella ja oikealla jääntekotavalla voitaneen saavuttaa energiataloudeltaan kelvollinen joustorakenneratkaisu.</w:t>
      </w:r>
    </w:p>
    <w:p w:rsidR="00CD56BF" w:rsidRDefault="00CD56BF" w:rsidP="00CD56BF">
      <w:pPr>
        <w:spacing w:line="276" w:lineRule="auto"/>
        <w:jc w:val="both"/>
        <w:rPr>
          <w:rFonts w:ascii="Times New Roman" w:hAnsi="Times New Roman" w:cs="Times New Roman"/>
          <w:sz w:val="24"/>
          <w:szCs w:val="24"/>
        </w:rPr>
      </w:pPr>
    </w:p>
    <w:p w:rsidR="00CD56BF" w:rsidRDefault="00CD56BF" w:rsidP="00CD56B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Hiekkatekonurmen on todettu vähentävän jään pakkashalkeilua verrattuna kivituhkapintaiseen tekojääkenttään. Hiekkatekonurmipintaisilla kentilläkin esiintyy pakkashalkeilua, kun ilman lämpötila laskee nopeasti alle 10 – 15 </w:t>
      </w:r>
      <w:r>
        <w:rPr>
          <w:rFonts w:ascii="Times New Roman" w:hAnsi="Times New Roman" w:cs="Times New Roman"/>
          <w:sz w:val="24"/>
          <w:szCs w:val="24"/>
          <w:vertAlign w:val="superscript"/>
        </w:rPr>
        <w:t>o</w:t>
      </w:r>
      <w:r>
        <w:rPr>
          <w:rFonts w:ascii="Times New Roman" w:hAnsi="Times New Roman" w:cs="Times New Roman"/>
          <w:sz w:val="24"/>
          <w:szCs w:val="24"/>
        </w:rPr>
        <w:t>C:n. Tällöin syntyvien halkeamien halkeamavälin ja –leveyden on todettu olevan suurempia kuin vastaavalla kivituhkapintaisella kentällä. Tekojääkenttien jään pakkahalkeilua on mahdollista vähentää säätelemällä jään lämpötilaa jäädytysputkistoa hyväksi käyttäen. Jään lämpötilaa ei päästetä tietyn rajan (halkeilurajatila) alapuolelle pakkakausienkaan aikana, vaan jään lämmitys kytketään automaattisesti päälle, kun halkeamarajatila alkaa lähestyä (Jääratojen jään pakkashalkeilu, 1994).</w:t>
      </w:r>
    </w:p>
    <w:p w:rsidR="00CD56BF" w:rsidRDefault="00CD56BF" w:rsidP="00CD56BF">
      <w:pPr>
        <w:spacing w:line="276" w:lineRule="auto"/>
        <w:jc w:val="both"/>
        <w:rPr>
          <w:rFonts w:ascii="Times New Roman" w:hAnsi="Times New Roman" w:cs="Times New Roman"/>
          <w:sz w:val="24"/>
          <w:szCs w:val="24"/>
        </w:rPr>
      </w:pPr>
    </w:p>
    <w:p w:rsidR="00CD56BF" w:rsidRDefault="00CD56BF" w:rsidP="00CD56BF">
      <w:pPr>
        <w:spacing w:line="276" w:lineRule="auto"/>
        <w:jc w:val="both"/>
        <w:rPr>
          <w:rFonts w:ascii="Times New Roman" w:hAnsi="Times New Roman" w:cs="Times New Roman"/>
          <w:sz w:val="24"/>
          <w:szCs w:val="24"/>
        </w:rPr>
      </w:pPr>
      <w:r>
        <w:rPr>
          <w:rFonts w:ascii="Times New Roman" w:hAnsi="Times New Roman" w:cs="Times New Roman"/>
          <w:b/>
          <w:i/>
          <w:sz w:val="24"/>
          <w:szCs w:val="24"/>
        </w:rPr>
        <w:t>Lämmitettävät hiekkatekonurmikentät</w:t>
      </w:r>
    </w:p>
    <w:p w:rsidR="00CD56BF" w:rsidRDefault="00CD56BF" w:rsidP="00CD56BF">
      <w:pPr>
        <w:spacing w:line="276" w:lineRule="auto"/>
        <w:jc w:val="both"/>
        <w:rPr>
          <w:rFonts w:ascii="Times New Roman" w:hAnsi="Times New Roman" w:cs="Times New Roman"/>
          <w:sz w:val="24"/>
          <w:szCs w:val="24"/>
        </w:rPr>
      </w:pPr>
    </w:p>
    <w:p w:rsidR="00CD56BF" w:rsidRDefault="00CD56BF" w:rsidP="00CD56BF">
      <w:pPr>
        <w:spacing w:line="276" w:lineRule="auto"/>
        <w:jc w:val="both"/>
        <w:rPr>
          <w:rFonts w:ascii="Times New Roman" w:hAnsi="Times New Roman" w:cs="Times New Roman"/>
          <w:sz w:val="24"/>
          <w:szCs w:val="24"/>
        </w:rPr>
      </w:pPr>
      <w:r>
        <w:rPr>
          <w:rFonts w:ascii="Times New Roman" w:hAnsi="Times New Roman" w:cs="Times New Roman"/>
          <w:sz w:val="24"/>
          <w:szCs w:val="24"/>
        </w:rPr>
        <w:t>Kesälajien pelikautta voidaan pidentää syksyisin ja keväisin, jos kenttään asennetaan lämmitysjärjestelmä. Etelä-Suomessa lämmitettävä hiekkatekonurmikenttä voidaan pitää sulana ja pelikunnossa lähes koko talven. Talvikäyttö kuluttanee hiekkatekonurmen nukkaa enemmän kuin kesäkäyttö</w:t>
      </w:r>
      <w:r w:rsidR="00D70CC7">
        <w:rPr>
          <w:rFonts w:ascii="Times New Roman" w:hAnsi="Times New Roman" w:cs="Times New Roman"/>
          <w:sz w:val="24"/>
          <w:szCs w:val="24"/>
        </w:rPr>
        <w:t>. Syynä tähän ovat n</w:t>
      </w:r>
      <w:r>
        <w:rPr>
          <w:rFonts w:ascii="Times New Roman" w:hAnsi="Times New Roman" w:cs="Times New Roman"/>
          <w:sz w:val="24"/>
          <w:szCs w:val="24"/>
        </w:rPr>
        <w:t>ukan rispaantuminen pakkasessa, toistuva sulaminen ja jäätyminen, jäätynyt pin</w:t>
      </w:r>
      <w:r w:rsidR="00D70CC7">
        <w:rPr>
          <w:rFonts w:ascii="Times New Roman" w:hAnsi="Times New Roman" w:cs="Times New Roman"/>
          <w:sz w:val="24"/>
          <w:szCs w:val="24"/>
        </w:rPr>
        <w:t>tahiekka tarttuu nukkaan, jne.</w:t>
      </w:r>
    </w:p>
    <w:p w:rsidR="00CD56BF" w:rsidRDefault="00CD56BF" w:rsidP="00CD56BF">
      <w:pPr>
        <w:spacing w:line="276" w:lineRule="auto"/>
        <w:jc w:val="both"/>
        <w:rPr>
          <w:rFonts w:ascii="Times New Roman" w:hAnsi="Times New Roman" w:cs="Times New Roman"/>
          <w:sz w:val="24"/>
          <w:szCs w:val="24"/>
        </w:rPr>
      </w:pPr>
    </w:p>
    <w:p w:rsidR="00CD56BF" w:rsidRDefault="00CD56BF" w:rsidP="00CD56BF">
      <w:pPr>
        <w:spacing w:line="276" w:lineRule="auto"/>
        <w:jc w:val="both"/>
        <w:rPr>
          <w:rFonts w:ascii="Times New Roman" w:hAnsi="Times New Roman" w:cs="Times New Roman"/>
          <w:sz w:val="24"/>
          <w:szCs w:val="24"/>
        </w:rPr>
      </w:pPr>
      <w:r>
        <w:rPr>
          <w:rFonts w:ascii="Times New Roman" w:hAnsi="Times New Roman" w:cs="Times New Roman"/>
          <w:sz w:val="24"/>
          <w:szCs w:val="24"/>
        </w:rPr>
        <w:t>Lämmitettävälle kentälle ei yleensä ole tarkoituksenmukaista jäädyttää talvisin luonnonjääkenttää, koska kesälajien pelikautta on tarkoitus ylläpitää lämmityksellä mahdollisimman pitkään.</w:t>
      </w:r>
    </w:p>
    <w:p w:rsidR="00CD56BF" w:rsidRDefault="00CD56BF" w:rsidP="00CD56BF">
      <w:pPr>
        <w:spacing w:line="276" w:lineRule="auto"/>
        <w:jc w:val="both"/>
        <w:rPr>
          <w:rFonts w:ascii="Times New Roman" w:hAnsi="Times New Roman" w:cs="Times New Roman"/>
          <w:sz w:val="24"/>
          <w:szCs w:val="24"/>
        </w:rPr>
      </w:pPr>
    </w:p>
    <w:p w:rsidR="00CD56BF" w:rsidRDefault="00CD56BF" w:rsidP="00CD56BF">
      <w:pPr>
        <w:spacing w:line="276" w:lineRule="auto"/>
        <w:jc w:val="both"/>
        <w:rPr>
          <w:rFonts w:ascii="Times New Roman" w:hAnsi="Times New Roman" w:cs="Times New Roman"/>
          <w:sz w:val="24"/>
          <w:szCs w:val="24"/>
        </w:rPr>
      </w:pPr>
      <w:r>
        <w:rPr>
          <w:rFonts w:ascii="Times New Roman" w:hAnsi="Times New Roman" w:cs="Times New Roman"/>
          <w:sz w:val="24"/>
          <w:szCs w:val="24"/>
        </w:rPr>
        <w:t>Periaatteessa on mahdollista rakentaa tekojäärata, jota syksyisin ja keväisin lämmitetään samaa putkistoa käyttäen. Tästä saatava hyöty rajoittuu kuitenkin vain kesä- ja talvikäytön välisen siirtymäkauden lyhenemiseen.</w:t>
      </w:r>
    </w:p>
    <w:p w:rsidR="00762D9D" w:rsidRDefault="00762D9D" w:rsidP="00762D9D">
      <w:pPr>
        <w:spacing w:line="276" w:lineRule="auto"/>
        <w:jc w:val="both"/>
        <w:rPr>
          <w:rFonts w:ascii="Times New Roman" w:hAnsi="Times New Roman" w:cs="Times New Roman"/>
          <w:sz w:val="24"/>
          <w:szCs w:val="24"/>
        </w:rPr>
      </w:pPr>
    </w:p>
    <w:p w:rsidR="00CD56BF" w:rsidRDefault="00CD56BF" w:rsidP="00762D9D">
      <w:pPr>
        <w:spacing w:line="276" w:lineRule="auto"/>
        <w:jc w:val="both"/>
        <w:rPr>
          <w:rFonts w:ascii="Times New Roman" w:hAnsi="Times New Roman" w:cs="Times New Roman"/>
          <w:sz w:val="24"/>
          <w:szCs w:val="24"/>
        </w:rPr>
      </w:pPr>
    </w:p>
    <w:p w:rsidR="008B38E8" w:rsidRPr="00FD62F6" w:rsidRDefault="008B38E8" w:rsidP="00762D9D">
      <w:pPr>
        <w:pStyle w:val="Heading1"/>
        <w:spacing w:before="0" w:beforeAutospacing="0" w:after="0" w:afterAutospacing="0" w:line="276" w:lineRule="auto"/>
        <w:jc w:val="both"/>
        <w:rPr>
          <w:szCs w:val="32"/>
        </w:rPr>
      </w:pPr>
      <w:bookmarkStart w:id="26" w:name="_Toc515468959"/>
      <w:r w:rsidRPr="00FD62F6">
        <w:rPr>
          <w:szCs w:val="32"/>
        </w:rPr>
        <w:t>3 HIEKKATEKONURMIKENTÄN RAKENNEMATERIAALIT</w:t>
      </w:r>
      <w:bookmarkEnd w:id="26"/>
    </w:p>
    <w:p w:rsidR="008B38E8" w:rsidRDefault="008B38E8" w:rsidP="00762D9D">
      <w:pPr>
        <w:spacing w:line="276" w:lineRule="auto"/>
        <w:jc w:val="both"/>
        <w:rPr>
          <w:rFonts w:ascii="Times New Roman" w:hAnsi="Times New Roman" w:cs="Times New Roman"/>
          <w:b/>
          <w:sz w:val="24"/>
          <w:szCs w:val="24"/>
        </w:rPr>
      </w:pPr>
    </w:p>
    <w:p w:rsidR="008B38E8" w:rsidRPr="00FD62F6" w:rsidRDefault="008B38E8" w:rsidP="00762D9D">
      <w:pPr>
        <w:pStyle w:val="Heading2"/>
      </w:pPr>
      <w:bookmarkStart w:id="27" w:name="_Toc515468960"/>
      <w:r w:rsidRPr="00FD62F6">
        <w:t>3.1 Hiekka</w:t>
      </w:r>
      <w:bookmarkEnd w:id="27"/>
    </w:p>
    <w:p w:rsidR="008B38E8" w:rsidRDefault="008B38E8" w:rsidP="00762D9D">
      <w:pPr>
        <w:spacing w:line="276" w:lineRule="auto"/>
        <w:jc w:val="both"/>
        <w:rPr>
          <w:rFonts w:ascii="Times New Roman" w:hAnsi="Times New Roman" w:cs="Times New Roman"/>
          <w:b/>
          <w:sz w:val="24"/>
          <w:szCs w:val="24"/>
        </w:rPr>
      </w:pPr>
    </w:p>
    <w:p w:rsidR="008B38E8" w:rsidRPr="008D0D71" w:rsidRDefault="008B38E8" w:rsidP="00762D9D">
      <w:pPr>
        <w:spacing w:line="276"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Pääosan hiekkatekonurmesta muodostaa hiekka. Alusmattoon sidotut pystykuidut (eli nukka) vähentävät hiekan liikkumista. Nukka ei kuitenkaan estä hiekan luonnollista liikettä nukan lomassa, jos hiekkatekonurmimatossa on pitkät ja riittävän harvaan sidotut kuidut. Näin hiekka pysyy jatkuvasti avoimena ja kuohkeana. Hiekkatekonurmella sidottu liikkuva hiekka vähentää liukumiskitkaa, jolloin jalkineen pito saadaan sopivaksi. Esimerkiksi pesäpallossa saattaa kovettuneesta ja liikkumattomasta pintarakenteesta olla jonkin aikaa etua pallon pompun kannalta. Kovettunut hiekkatekonurmirakenne ei kuitenkaan toimi oikein eikä kestä rasitusta. </w:t>
      </w:r>
      <w:r w:rsidR="00AD08A9">
        <w:rPr>
          <w:rFonts w:ascii="Times New Roman" w:hAnsi="Times New Roman" w:cs="Times New Roman"/>
          <w:color w:val="000000" w:themeColor="text1"/>
          <w:sz w:val="24"/>
          <w:szCs w:val="24"/>
        </w:rPr>
        <w:t>Liian hienorakeisen täyttöhiekan tai hiekan hienonemisen vuoksi kovaksi iskostuneen pinnan</w:t>
      </w:r>
      <w:r w:rsidRPr="008D0D71">
        <w:rPr>
          <w:rFonts w:ascii="Times New Roman" w:hAnsi="Times New Roman" w:cs="Times New Roman"/>
          <w:color w:val="000000" w:themeColor="text1"/>
          <w:sz w:val="24"/>
          <w:szCs w:val="24"/>
        </w:rPr>
        <w:t xml:space="preserve"> </w:t>
      </w:r>
      <w:r w:rsidRPr="008D0D71">
        <w:rPr>
          <w:rFonts w:ascii="Times New Roman" w:hAnsi="Times New Roman" w:cs="Times New Roman"/>
          <w:color w:val="000000" w:themeColor="text1"/>
          <w:sz w:val="24"/>
          <w:szCs w:val="24"/>
        </w:rPr>
        <w:lastRenderedPageBreak/>
        <w:t>hoito myös vaikeutuu ja kentän vedenläpäisevyys voi heiketä.</w:t>
      </w:r>
      <w:r w:rsidR="005E3862" w:rsidRPr="008D0D71">
        <w:rPr>
          <w:rFonts w:ascii="Times New Roman" w:hAnsi="Times New Roman" w:cs="Times New Roman"/>
          <w:color w:val="000000" w:themeColor="text1"/>
          <w:sz w:val="24"/>
          <w:szCs w:val="24"/>
        </w:rPr>
        <w:t xml:space="preserve"> Kuvassa 4 on esitetty</w:t>
      </w:r>
      <w:r w:rsidR="00BC5BA8">
        <w:rPr>
          <w:rFonts w:ascii="Times New Roman" w:hAnsi="Times New Roman" w:cs="Times New Roman"/>
          <w:color w:val="000000" w:themeColor="text1"/>
          <w:sz w:val="24"/>
          <w:szCs w:val="24"/>
        </w:rPr>
        <w:t xml:space="preserve"> periaatekuva veden virtauksesta</w:t>
      </w:r>
      <w:r w:rsidR="005E3862" w:rsidRPr="008D0D71">
        <w:rPr>
          <w:rFonts w:ascii="Times New Roman" w:hAnsi="Times New Roman" w:cs="Times New Roman"/>
          <w:color w:val="000000" w:themeColor="text1"/>
          <w:sz w:val="24"/>
          <w:szCs w:val="24"/>
        </w:rPr>
        <w:t xml:space="preserve"> hiekkatekonurmen läpi.</w:t>
      </w:r>
    </w:p>
    <w:p w:rsidR="008B38E8" w:rsidRDefault="008B38E8" w:rsidP="00762D9D">
      <w:pPr>
        <w:spacing w:line="276" w:lineRule="auto"/>
        <w:jc w:val="both"/>
        <w:rPr>
          <w:rFonts w:ascii="Times New Roman" w:hAnsi="Times New Roman" w:cs="Times New Roman"/>
          <w:sz w:val="24"/>
          <w:szCs w:val="24"/>
        </w:rPr>
      </w:pPr>
    </w:p>
    <w:p w:rsidR="008B38E8" w:rsidRDefault="007C6851" w:rsidP="00762D9D">
      <w:pPr>
        <w:spacing w:line="276" w:lineRule="auto"/>
        <w:jc w:val="both"/>
        <w:rPr>
          <w:rFonts w:ascii="Times New Roman" w:hAnsi="Times New Roman" w:cs="Times New Roman"/>
          <w:sz w:val="24"/>
          <w:szCs w:val="24"/>
        </w:rPr>
      </w:pPr>
      <w:r>
        <w:rPr>
          <w:noProof/>
          <w:lang w:eastAsia="fi-FI"/>
        </w:rPr>
        <w:drawing>
          <wp:inline distT="0" distB="0" distL="0" distR="0" wp14:anchorId="4EEC6303" wp14:editId="5D9F3B03">
            <wp:extent cx="4047619" cy="2133333"/>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47619" cy="2133333"/>
                    </a:xfrm>
                    <a:prstGeom prst="rect">
                      <a:avLst/>
                    </a:prstGeom>
                  </pic:spPr>
                </pic:pic>
              </a:graphicData>
            </a:graphic>
          </wp:inline>
        </w:drawing>
      </w:r>
    </w:p>
    <w:p w:rsidR="008B38E8" w:rsidRDefault="008B38E8" w:rsidP="00762D9D">
      <w:pPr>
        <w:spacing w:line="276" w:lineRule="auto"/>
        <w:jc w:val="both"/>
        <w:rPr>
          <w:rFonts w:ascii="Times New Roman" w:hAnsi="Times New Roman" w:cs="Times New Roman"/>
          <w:b/>
          <w:i/>
          <w:color w:val="000000" w:themeColor="text1"/>
          <w:sz w:val="24"/>
          <w:szCs w:val="24"/>
        </w:rPr>
      </w:pPr>
      <w:r w:rsidRPr="008D0D71">
        <w:rPr>
          <w:rFonts w:ascii="Times New Roman" w:hAnsi="Times New Roman" w:cs="Times New Roman"/>
          <w:b/>
          <w:i/>
          <w:color w:val="000000" w:themeColor="text1"/>
          <w:sz w:val="24"/>
          <w:szCs w:val="24"/>
        </w:rPr>
        <w:t>Kuva 4. Veden virtaus hiekkatekonurmen läpi. 1. suoraan läpi täyttöhiekan ja tekonurmen taustakankaan reiän kautta alapuolisiin kerroksiin. 2. samoin kuin 1, mutta vesi virtaa täyttöhiekan ja taustak</w:t>
      </w:r>
      <w:r w:rsidR="007F69F0">
        <w:rPr>
          <w:rFonts w:ascii="Times New Roman" w:hAnsi="Times New Roman" w:cs="Times New Roman"/>
          <w:b/>
          <w:i/>
          <w:color w:val="000000" w:themeColor="text1"/>
          <w:sz w:val="24"/>
          <w:szCs w:val="24"/>
        </w:rPr>
        <w:t>ankaan kautta reikään. (James, I</w:t>
      </w:r>
      <w:r w:rsidRPr="008D0D71">
        <w:rPr>
          <w:rFonts w:ascii="Times New Roman" w:hAnsi="Times New Roman" w:cs="Times New Roman"/>
          <w:b/>
          <w:i/>
          <w:color w:val="000000" w:themeColor="text1"/>
          <w:sz w:val="24"/>
          <w:szCs w:val="24"/>
        </w:rPr>
        <w:t>. &amp; McLeod, 2008)</w:t>
      </w:r>
    </w:p>
    <w:p w:rsidR="00762D9D" w:rsidRPr="008D0D71" w:rsidRDefault="00762D9D" w:rsidP="00762D9D">
      <w:pPr>
        <w:spacing w:line="276" w:lineRule="auto"/>
        <w:jc w:val="both"/>
        <w:rPr>
          <w:rFonts w:ascii="Times New Roman" w:hAnsi="Times New Roman" w:cs="Times New Roman"/>
          <w:b/>
          <w:i/>
          <w:color w:val="000000" w:themeColor="text1"/>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Haluttujen liukuominaisuuksien aikaansaamiseksi hiekkatekonurmi täytetään määrätyn raekoon ja raemuodon omaavalla hiekalla. Hiekan ominaisuudet (määrä, rakeisuus, mineraalikoostumus ja raemuoto) ovat tärkeitä myös hiekkatekonurmen kulutuskestävyyden kannalta. Hiekan pitää olla hyvin pyöristynyttä ei</w:t>
      </w:r>
      <w:r w:rsidR="00684068">
        <w:rPr>
          <w:rFonts w:ascii="Times New Roman" w:hAnsi="Times New Roman" w:cs="Times New Roman"/>
          <w:sz w:val="24"/>
          <w:szCs w:val="24"/>
        </w:rPr>
        <w:t>kä</w:t>
      </w:r>
      <w:r>
        <w:rPr>
          <w:rFonts w:ascii="Times New Roman" w:hAnsi="Times New Roman" w:cs="Times New Roman"/>
          <w:sz w:val="24"/>
          <w:szCs w:val="24"/>
        </w:rPr>
        <w:t xml:space="preserve"> se saa sisältää hienoja ainesosia. Rakeisuudeltaan sopiva, tasa- ja pyöreärakeinen hiekka toimii hyvin liukulaakerina, eikä vahingoita nukkaa kuten te</w:t>
      </w:r>
      <w:r w:rsidR="00CA54FB">
        <w:rPr>
          <w:rFonts w:ascii="Times New Roman" w:hAnsi="Times New Roman" w:cs="Times New Roman"/>
          <w:sz w:val="24"/>
          <w:szCs w:val="24"/>
        </w:rPr>
        <w:t>räväsärmäinen hiekka. Kulmikkaat</w:t>
      </w:r>
      <w:r>
        <w:rPr>
          <w:rFonts w:ascii="Times New Roman" w:hAnsi="Times New Roman" w:cs="Times New Roman"/>
          <w:sz w:val="24"/>
          <w:szCs w:val="24"/>
        </w:rPr>
        <w:t xml:space="preserve"> hiekkarakeet asettuvat lähemmäksi toisiaan ja hienonevat kulutuksen alla helpo</w:t>
      </w:r>
      <w:r w:rsidR="00684068">
        <w:rPr>
          <w:rFonts w:ascii="Times New Roman" w:hAnsi="Times New Roman" w:cs="Times New Roman"/>
          <w:sz w:val="24"/>
          <w:szCs w:val="24"/>
        </w:rPr>
        <w:t>mmin kuin valmiiksi pyöristyneet</w:t>
      </w:r>
      <w:r>
        <w:rPr>
          <w:rFonts w:ascii="Times New Roman" w:hAnsi="Times New Roman" w:cs="Times New Roman"/>
          <w:sz w:val="24"/>
          <w:szCs w:val="24"/>
        </w:rPr>
        <w:t xml:space="preserve"> rakeet. Hiekan hienonemista tapahtuu </w:t>
      </w:r>
      <w:r w:rsidR="00375EA1">
        <w:rPr>
          <w:rFonts w:ascii="Times New Roman" w:hAnsi="Times New Roman" w:cs="Times New Roman"/>
          <w:sz w:val="24"/>
          <w:szCs w:val="24"/>
        </w:rPr>
        <w:t>kentän käytetyimmillä alueilla; esim.</w:t>
      </w:r>
      <w:r>
        <w:rPr>
          <w:rFonts w:ascii="Times New Roman" w:hAnsi="Times New Roman" w:cs="Times New Roman"/>
          <w:sz w:val="24"/>
          <w:szCs w:val="24"/>
        </w:rPr>
        <w:t xml:space="preserve"> pesäpallokentän pesillä</w:t>
      </w:r>
      <w:r w:rsidR="00684068">
        <w:rPr>
          <w:rFonts w:ascii="Times New Roman" w:hAnsi="Times New Roman" w:cs="Times New Roman"/>
          <w:sz w:val="24"/>
          <w:szCs w:val="24"/>
        </w:rPr>
        <w:t>.</w:t>
      </w:r>
      <w:r>
        <w:rPr>
          <w:rFonts w:ascii="Times New Roman" w:hAnsi="Times New Roman" w:cs="Times New Roman"/>
          <w:sz w:val="24"/>
          <w:szCs w:val="24"/>
        </w:rPr>
        <w:t xml:space="preserve"> Hienoneminen vaikuttaa kentän kovettumiseen ja sitä kautta entistä nopeampaan nukan kulumiseen, kentän vedenläpäisevyyden heikkenemiseen ja liukuominaisuuksien muuttumiseen (Nieminen ym. 1994).</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Hiek</w:t>
      </w:r>
      <w:r w:rsidR="00AD08A9">
        <w:rPr>
          <w:rFonts w:ascii="Times New Roman" w:hAnsi="Times New Roman" w:cs="Times New Roman"/>
          <w:sz w:val="24"/>
          <w:szCs w:val="24"/>
        </w:rPr>
        <w:t>an kulutuskestävyyteen vaikuttavat</w:t>
      </w:r>
      <w:r>
        <w:rPr>
          <w:rFonts w:ascii="Times New Roman" w:hAnsi="Times New Roman" w:cs="Times New Roman"/>
          <w:sz w:val="24"/>
          <w:szCs w:val="24"/>
        </w:rPr>
        <w:t xml:space="preserve"> mineraalikoostumus ja mineraalirakeiden koko. Kiilteet ja usein myös maasälvät ovat kiviaineksen kulumisen kannalta haitallisia mineraaleja. Kvartsi ja plagioklaasi lisäävät kiviaineksen kestävyyttä.</w:t>
      </w:r>
    </w:p>
    <w:p w:rsidR="00375EA1" w:rsidRDefault="00375EA1" w:rsidP="00762D9D">
      <w:pPr>
        <w:spacing w:line="276" w:lineRule="auto"/>
        <w:jc w:val="both"/>
        <w:rPr>
          <w:rFonts w:ascii="Times New Roman" w:hAnsi="Times New Roman" w:cs="Times New Roman"/>
          <w:b/>
          <w:sz w:val="24"/>
          <w:szCs w:val="24"/>
        </w:rPr>
      </w:pPr>
    </w:p>
    <w:p w:rsidR="008B38E8" w:rsidRPr="00FD62F6" w:rsidRDefault="008B38E8" w:rsidP="00762D9D">
      <w:pPr>
        <w:pStyle w:val="Heading2"/>
      </w:pPr>
      <w:bookmarkStart w:id="28" w:name="_Toc515468961"/>
      <w:r w:rsidRPr="00FD62F6">
        <w:t xml:space="preserve">3.2 </w:t>
      </w:r>
      <w:r w:rsidR="008D0D71" w:rsidRPr="00FD62F6">
        <w:t>T</w:t>
      </w:r>
      <w:r w:rsidRPr="00FD62F6">
        <w:t>ekonurmimat</w:t>
      </w:r>
      <w:r w:rsidR="005E3862" w:rsidRPr="00FD62F6">
        <w:t>t</w:t>
      </w:r>
      <w:r w:rsidRPr="00FD62F6">
        <w:t>o</w:t>
      </w:r>
      <w:bookmarkEnd w:id="28"/>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Hiekka</w:t>
      </w:r>
      <w:r w:rsidR="000F6FA6" w:rsidRPr="008D0D71">
        <w:rPr>
          <w:rFonts w:ascii="Times New Roman" w:hAnsi="Times New Roman" w:cs="Times New Roman"/>
          <w:color w:val="000000" w:themeColor="text1"/>
          <w:sz w:val="24"/>
          <w:szCs w:val="24"/>
        </w:rPr>
        <w:t>tekonurmimattoja</w:t>
      </w:r>
      <w:r w:rsidRPr="008D0D71">
        <w:rPr>
          <w:rFonts w:ascii="Times New Roman" w:hAnsi="Times New Roman" w:cs="Times New Roman"/>
          <w:color w:val="000000" w:themeColor="text1"/>
          <w:sz w:val="24"/>
          <w:szCs w:val="24"/>
        </w:rPr>
        <w:t xml:space="preserve"> valmistetaan sekä suorakuituisina että kiharakuituisina. Käytetty kuitumateriaali on joko säikeytetty (fibri</w:t>
      </w:r>
      <w:r w:rsidR="00CA54FB">
        <w:rPr>
          <w:rFonts w:ascii="Times New Roman" w:hAnsi="Times New Roman" w:cs="Times New Roman"/>
          <w:color w:val="000000" w:themeColor="text1"/>
          <w:sz w:val="24"/>
          <w:szCs w:val="24"/>
        </w:rPr>
        <w:t>l</w:t>
      </w:r>
      <w:r w:rsidRPr="008D0D71">
        <w:rPr>
          <w:rFonts w:ascii="Times New Roman" w:hAnsi="Times New Roman" w:cs="Times New Roman"/>
          <w:color w:val="000000" w:themeColor="text1"/>
          <w:sz w:val="24"/>
          <w:szCs w:val="24"/>
        </w:rPr>
        <w:t>oitu</w:t>
      </w:r>
      <w:r w:rsidR="00CA54FB">
        <w:rPr>
          <w:rFonts w:ascii="Times New Roman" w:hAnsi="Times New Roman" w:cs="Times New Roman"/>
          <w:color w:val="000000" w:themeColor="text1"/>
          <w:sz w:val="24"/>
          <w:szCs w:val="24"/>
        </w:rPr>
        <w:t xml:space="preserve"> nukkalanka</w:t>
      </w:r>
      <w:r w:rsidRPr="008D0D71">
        <w:rPr>
          <w:rFonts w:ascii="Times New Roman" w:hAnsi="Times New Roman" w:cs="Times New Roman"/>
          <w:color w:val="000000" w:themeColor="text1"/>
          <w:sz w:val="24"/>
          <w:szCs w:val="24"/>
        </w:rPr>
        <w:t>) tai säikeyttämätön (monofilamenttilanka). Käyttökohteen ja –tarpeen mukaan myös kuitujen pituudet ja paksuudet vaihtelevat suuresti. Esimerkiksi koulujen pihoilla voidaan käyttää nukkapituutta 12 mm ja jal</w:t>
      </w:r>
      <w:r w:rsidR="007F69F0">
        <w:rPr>
          <w:rFonts w:ascii="Times New Roman" w:hAnsi="Times New Roman" w:cs="Times New Roman"/>
          <w:color w:val="000000" w:themeColor="text1"/>
          <w:sz w:val="24"/>
          <w:szCs w:val="24"/>
        </w:rPr>
        <w:t>kapallokentillä nukkapituutta 60</w:t>
      </w:r>
      <w:r w:rsidRPr="008D0D71">
        <w:rPr>
          <w:rFonts w:ascii="Times New Roman" w:hAnsi="Times New Roman" w:cs="Times New Roman"/>
          <w:color w:val="000000" w:themeColor="text1"/>
          <w:sz w:val="24"/>
          <w:szCs w:val="24"/>
        </w:rPr>
        <w:t xml:space="preserve"> mm.</w:t>
      </w:r>
    </w:p>
    <w:p w:rsidR="007F69F0" w:rsidRPr="008D0D71" w:rsidRDefault="007F69F0" w:rsidP="00762D9D">
      <w:pPr>
        <w:spacing w:line="276" w:lineRule="auto"/>
        <w:jc w:val="both"/>
        <w:rPr>
          <w:rFonts w:ascii="Times New Roman" w:hAnsi="Times New Roman" w:cs="Times New Roman"/>
          <w:color w:val="000000" w:themeColor="text1"/>
          <w:sz w:val="24"/>
          <w:szCs w:val="24"/>
        </w:rPr>
      </w:pPr>
    </w:p>
    <w:p w:rsidR="007721E7" w:rsidRPr="00822C2C" w:rsidRDefault="008B38E8" w:rsidP="007721E7">
      <w:pPr>
        <w:spacing w:line="276" w:lineRule="auto"/>
        <w:jc w:val="both"/>
        <w:rPr>
          <w:rFonts w:ascii="Times New Roman" w:hAnsi="Times New Roman" w:cs="Times New Roman"/>
          <w:color w:val="000000" w:themeColor="text1"/>
          <w:sz w:val="24"/>
          <w:szCs w:val="24"/>
        </w:rPr>
      </w:pPr>
      <w:r w:rsidRPr="00822C2C">
        <w:rPr>
          <w:rFonts w:ascii="Times New Roman" w:hAnsi="Times New Roman" w:cs="Times New Roman"/>
          <w:color w:val="000000" w:themeColor="text1"/>
          <w:sz w:val="24"/>
          <w:szCs w:val="24"/>
        </w:rPr>
        <w:t>Pesäpallokentillä on käytetty kahta</w:t>
      </w:r>
      <w:r w:rsidR="00F80DAE" w:rsidRPr="00822C2C">
        <w:rPr>
          <w:rFonts w:ascii="Times New Roman" w:hAnsi="Times New Roman" w:cs="Times New Roman"/>
          <w:color w:val="000000" w:themeColor="text1"/>
          <w:sz w:val="24"/>
          <w:szCs w:val="24"/>
        </w:rPr>
        <w:t xml:space="preserve"> erilaista nukkatyyppiä (kuva 5</w:t>
      </w:r>
      <w:r w:rsidRPr="00822C2C">
        <w:rPr>
          <w:rFonts w:ascii="Times New Roman" w:hAnsi="Times New Roman" w:cs="Times New Roman"/>
          <w:color w:val="000000" w:themeColor="text1"/>
          <w:sz w:val="24"/>
          <w:szCs w:val="24"/>
        </w:rPr>
        <w:t xml:space="preserve">). Fibriloitu nukkalanka eli ”verkkolanka” valmistetaan n. 10–15 mm levyiseksi teipiksi, johon tehdään viiltoja </w:t>
      </w:r>
      <w:r w:rsidRPr="00822C2C">
        <w:rPr>
          <w:rFonts w:ascii="Times New Roman" w:hAnsi="Times New Roman" w:cs="Times New Roman"/>
          <w:color w:val="000000" w:themeColor="text1"/>
          <w:sz w:val="24"/>
          <w:szCs w:val="24"/>
        </w:rPr>
        <w:lastRenderedPageBreak/>
        <w:t xml:space="preserve">(fibrilointi). Nukan pää </w:t>
      </w:r>
      <w:r w:rsidR="00762D9D" w:rsidRPr="00822C2C">
        <w:rPr>
          <w:rFonts w:ascii="Times New Roman" w:hAnsi="Times New Roman" w:cs="Times New Roman"/>
          <w:color w:val="000000" w:themeColor="text1"/>
          <w:sz w:val="24"/>
          <w:szCs w:val="24"/>
        </w:rPr>
        <w:t>avautuu,</w:t>
      </w:r>
      <w:r w:rsidRPr="00822C2C">
        <w:rPr>
          <w:rFonts w:ascii="Times New Roman" w:hAnsi="Times New Roman" w:cs="Times New Roman"/>
          <w:color w:val="000000" w:themeColor="text1"/>
          <w:sz w:val="24"/>
          <w:szCs w:val="24"/>
        </w:rPr>
        <w:t xml:space="preserve"> kun täyttöaine lisätään ja kenttää harjataan. </w:t>
      </w:r>
      <w:r w:rsidR="00AD08A9" w:rsidRPr="00822C2C">
        <w:rPr>
          <w:rFonts w:ascii="Times New Roman" w:hAnsi="Times New Roman" w:cs="Times New Roman"/>
          <w:color w:val="FF0000"/>
          <w:sz w:val="24"/>
          <w:szCs w:val="24"/>
        </w:rPr>
        <w:t xml:space="preserve">Tällöin hiekka valuu hyvin nukan juureen ja </w:t>
      </w:r>
      <w:r w:rsidR="00FC2407" w:rsidRPr="00822C2C">
        <w:rPr>
          <w:rFonts w:ascii="Times New Roman" w:hAnsi="Times New Roman" w:cs="Times New Roman"/>
          <w:color w:val="FF0000"/>
          <w:sz w:val="24"/>
          <w:szCs w:val="24"/>
        </w:rPr>
        <w:t xml:space="preserve">kentästä saadaan riittävän kova </w:t>
      </w:r>
      <w:r w:rsidR="00AD08A9" w:rsidRPr="00822C2C">
        <w:rPr>
          <w:rFonts w:ascii="Times New Roman" w:hAnsi="Times New Roman" w:cs="Times New Roman"/>
          <w:color w:val="FF0000"/>
          <w:sz w:val="24"/>
          <w:szCs w:val="24"/>
        </w:rPr>
        <w:t xml:space="preserve">pesäpallokäyttöön. </w:t>
      </w:r>
      <w:r w:rsidRPr="00822C2C">
        <w:rPr>
          <w:rFonts w:ascii="Times New Roman" w:hAnsi="Times New Roman" w:cs="Times New Roman"/>
          <w:color w:val="000000" w:themeColor="text1"/>
          <w:sz w:val="24"/>
          <w:szCs w:val="24"/>
        </w:rPr>
        <w:t xml:space="preserve">Monofilamenttilanka on valmistettu yksittäisistä säkeistä, joita on kierretty yhteen. </w:t>
      </w:r>
      <w:r w:rsidR="00615C49" w:rsidRPr="00822C2C">
        <w:rPr>
          <w:rFonts w:ascii="Times New Roman" w:hAnsi="Times New Roman" w:cs="Times New Roman"/>
          <w:color w:val="000000" w:themeColor="text1"/>
          <w:sz w:val="24"/>
          <w:szCs w:val="24"/>
        </w:rPr>
        <w:t>(</w:t>
      </w:r>
      <w:hyperlink r:id="rId12" w:history="1">
        <w:r w:rsidR="002872CF" w:rsidRPr="00822C2C">
          <w:rPr>
            <w:rStyle w:val="Hyperlink"/>
            <w:rFonts w:ascii="Times New Roman" w:hAnsi="Times New Roman" w:cs="Times New Roman"/>
            <w:i/>
            <w:color w:val="0D0D0D" w:themeColor="text1" w:themeTint="F2"/>
            <w:sz w:val="24"/>
            <w:szCs w:val="24"/>
            <w:u w:val="none"/>
          </w:rPr>
          <w:t>http://www.saltex.fi/index.php?side=2&amp;p=11</w:t>
        </w:r>
      </w:hyperlink>
      <w:r w:rsidR="00615C49" w:rsidRPr="00822C2C">
        <w:rPr>
          <w:rFonts w:ascii="Times New Roman" w:hAnsi="Times New Roman" w:cs="Times New Roman"/>
          <w:color w:val="000000" w:themeColor="text1"/>
          <w:sz w:val="24"/>
          <w:szCs w:val="24"/>
        </w:rPr>
        <w:t>)</w:t>
      </w:r>
      <w:r w:rsidR="002872CF" w:rsidRPr="00822C2C">
        <w:rPr>
          <w:rFonts w:ascii="Times New Roman" w:hAnsi="Times New Roman" w:cs="Times New Roman"/>
          <w:color w:val="000000" w:themeColor="text1"/>
          <w:sz w:val="24"/>
          <w:szCs w:val="24"/>
        </w:rPr>
        <w:t xml:space="preserve"> </w:t>
      </w:r>
      <w:r w:rsidRPr="00822C2C">
        <w:rPr>
          <w:rFonts w:ascii="Times New Roman" w:hAnsi="Times New Roman" w:cs="Times New Roman"/>
          <w:color w:val="000000" w:themeColor="text1"/>
          <w:sz w:val="24"/>
          <w:szCs w:val="24"/>
        </w:rPr>
        <w:t>Nukkatyypillä ei näyttäisi ole</w:t>
      </w:r>
      <w:r w:rsidR="00AD08A9" w:rsidRPr="00822C2C">
        <w:rPr>
          <w:rFonts w:ascii="Times New Roman" w:hAnsi="Times New Roman" w:cs="Times New Roman"/>
          <w:color w:val="000000" w:themeColor="text1"/>
          <w:sz w:val="24"/>
          <w:szCs w:val="24"/>
        </w:rPr>
        <w:t xml:space="preserve">van vaikutusta nukan kulumiseen. </w:t>
      </w:r>
      <w:r w:rsidR="00AD08A9" w:rsidRPr="00822C2C">
        <w:rPr>
          <w:rFonts w:ascii="Times New Roman" w:hAnsi="Times New Roman" w:cs="Times New Roman"/>
          <w:color w:val="FF0000"/>
          <w:sz w:val="24"/>
          <w:szCs w:val="24"/>
        </w:rPr>
        <w:t>Pesäpallokentillä</w:t>
      </w:r>
      <w:r w:rsidR="00AD08A9" w:rsidRPr="00822C2C">
        <w:rPr>
          <w:rFonts w:ascii="Times New Roman" w:hAnsi="Times New Roman" w:cs="Times New Roman"/>
          <w:color w:val="000000" w:themeColor="text1"/>
          <w:sz w:val="24"/>
          <w:szCs w:val="24"/>
        </w:rPr>
        <w:t xml:space="preserve"> fibriloitu nukkalanka</w:t>
      </w:r>
      <w:r w:rsidR="00AD08A9" w:rsidRPr="00822C2C">
        <w:rPr>
          <w:rFonts w:ascii="Times New Roman" w:hAnsi="Times New Roman" w:cs="Times New Roman"/>
          <w:color w:val="FF0000"/>
          <w:sz w:val="24"/>
          <w:szCs w:val="24"/>
        </w:rPr>
        <w:t xml:space="preserve"> </w:t>
      </w:r>
      <w:r w:rsidR="00AD08A9" w:rsidRPr="00822C2C">
        <w:rPr>
          <w:rFonts w:ascii="Times New Roman" w:hAnsi="Times New Roman" w:cs="Times New Roman"/>
          <w:color w:val="000000" w:themeColor="text1"/>
          <w:sz w:val="24"/>
          <w:szCs w:val="24"/>
        </w:rPr>
        <w:t xml:space="preserve">on nykyisin </w:t>
      </w:r>
      <w:r w:rsidR="00AD08A9" w:rsidRPr="00822C2C">
        <w:rPr>
          <w:rFonts w:ascii="Times New Roman" w:hAnsi="Times New Roman" w:cs="Times New Roman"/>
          <w:color w:val="FF0000"/>
          <w:sz w:val="24"/>
          <w:szCs w:val="24"/>
        </w:rPr>
        <w:t>suosituin</w:t>
      </w:r>
      <w:r w:rsidRPr="00822C2C">
        <w:rPr>
          <w:rFonts w:ascii="Times New Roman" w:hAnsi="Times New Roman" w:cs="Times New Roman"/>
          <w:color w:val="000000" w:themeColor="text1"/>
          <w:sz w:val="24"/>
          <w:szCs w:val="24"/>
        </w:rPr>
        <w:t xml:space="preserve"> nukkatyyppi. Oikea nukkalangan pituus pesäpallokäyttöön on 32–33 mm (Suomen Pesäpalloliitto 2011). Nukkalangan raaka-aine on nykyisin yleisimmin polyeteeni. Aikaisemmin materiaali oli pääasiassa polypropeeni (= polypropyleeni). Polyeteenin haurastumislämpötila on -70…-110 °C ja polypropeenin haurastumislämpötila on -25 °C. Kuidun vahvuus on 100–120 micronia ja nukkatiheys &gt; 14 000 iskua/m</w:t>
      </w:r>
      <w:r w:rsidRPr="00822C2C">
        <w:rPr>
          <w:rFonts w:ascii="Times New Roman" w:hAnsi="Times New Roman" w:cs="Times New Roman"/>
          <w:color w:val="000000" w:themeColor="text1"/>
          <w:sz w:val="24"/>
          <w:szCs w:val="24"/>
          <w:vertAlign w:val="superscript"/>
        </w:rPr>
        <w:t>2</w:t>
      </w:r>
      <w:r w:rsidRPr="00822C2C">
        <w:rPr>
          <w:rFonts w:ascii="Times New Roman" w:hAnsi="Times New Roman" w:cs="Times New Roman"/>
          <w:color w:val="000000" w:themeColor="text1"/>
          <w:sz w:val="24"/>
          <w:szCs w:val="24"/>
        </w:rPr>
        <w:t xml:space="preserve"> (Suomen Pesäpalloliitto 2011).</w:t>
      </w:r>
      <w:r w:rsidR="007721E7" w:rsidRPr="00822C2C">
        <w:rPr>
          <w:rFonts w:ascii="Times New Roman" w:hAnsi="Times New Roman" w:cs="Times New Roman"/>
          <w:color w:val="000000" w:themeColor="text1"/>
          <w:sz w:val="24"/>
          <w:szCs w:val="24"/>
        </w:rPr>
        <w:t xml:space="preserve"> Tekonurmen nukan vahvuuden yksikkönä on käytetty tekstiilitekniikassa käytettyä kuitujen hienouden mittana SI-järjestelmään hyväksyttyä lineaarista tiheyttä, jonka perusyksikkö tex (g/1000 m) ts. hienouden mittana on luku, joka ilmaisee montako grammaa 1000 m kuitua painaa. Texin lisäksi on käytössä varsinkin yksittäiskuitujen hienoutta ilmaisemaan sen kymmenesosa, dtex (g/10000 m).</w:t>
      </w:r>
    </w:p>
    <w:p w:rsidR="008B38E8" w:rsidRDefault="008B38E8" w:rsidP="00762D9D">
      <w:pPr>
        <w:pStyle w:val="NormalWeb"/>
        <w:spacing w:before="0" w:beforeAutospacing="0" w:after="0" w:afterAutospacing="0" w:line="276" w:lineRule="auto"/>
        <w:jc w:val="both"/>
        <w:rPr>
          <w:color w:val="000000" w:themeColor="text1"/>
        </w:rPr>
      </w:pPr>
    </w:p>
    <w:p w:rsidR="00762D9D" w:rsidRPr="008D0D71" w:rsidRDefault="00762D9D" w:rsidP="00762D9D">
      <w:pPr>
        <w:pStyle w:val="NormalWeb"/>
        <w:spacing w:before="0" w:beforeAutospacing="0" w:after="0" w:afterAutospacing="0" w:line="276" w:lineRule="auto"/>
        <w:jc w:val="both"/>
        <w:rPr>
          <w:color w:val="000000" w:themeColor="text1"/>
        </w:rPr>
      </w:pPr>
    </w:p>
    <w:p w:rsidR="008B38E8" w:rsidRDefault="007C6851" w:rsidP="00762D9D">
      <w:pPr>
        <w:pStyle w:val="NormalWeb"/>
        <w:spacing w:before="0" w:beforeAutospacing="0" w:after="0" w:afterAutospacing="0" w:line="276" w:lineRule="auto"/>
        <w:jc w:val="both"/>
        <w:rPr>
          <w:noProof/>
        </w:rPr>
      </w:pPr>
      <w:r>
        <w:rPr>
          <w:noProof/>
        </w:rPr>
        <w:drawing>
          <wp:inline distT="0" distB="0" distL="0" distR="0" wp14:anchorId="33F93D93" wp14:editId="7BBBFFAC">
            <wp:extent cx="3323809" cy="3190476"/>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23809" cy="3190476"/>
                    </a:xfrm>
                    <a:prstGeom prst="rect">
                      <a:avLst/>
                    </a:prstGeom>
                  </pic:spPr>
                </pic:pic>
              </a:graphicData>
            </a:graphic>
          </wp:inline>
        </w:drawing>
      </w:r>
    </w:p>
    <w:p w:rsidR="008B38E8" w:rsidRPr="00F80DAE" w:rsidRDefault="008B38E8" w:rsidP="00762D9D">
      <w:pPr>
        <w:pStyle w:val="NormalWeb"/>
        <w:spacing w:before="0" w:beforeAutospacing="0" w:after="0" w:afterAutospacing="0" w:line="276" w:lineRule="auto"/>
        <w:jc w:val="both"/>
        <w:rPr>
          <w:b/>
          <w:i/>
          <w:noProof/>
        </w:rPr>
      </w:pPr>
      <w:r w:rsidRPr="00F80DAE">
        <w:rPr>
          <w:b/>
          <w:i/>
          <w:noProof/>
        </w:rPr>
        <w:t>Kuva</w:t>
      </w:r>
      <w:r w:rsidR="00F80DAE" w:rsidRPr="00F80DAE">
        <w:rPr>
          <w:b/>
          <w:i/>
          <w:noProof/>
        </w:rPr>
        <w:t xml:space="preserve"> 5</w:t>
      </w:r>
      <w:r w:rsidRPr="00F80DAE">
        <w:rPr>
          <w:b/>
          <w:i/>
          <w:noProof/>
        </w:rPr>
        <w:t xml:space="preserve">. </w:t>
      </w:r>
      <w:r w:rsidR="00C441BB">
        <w:rPr>
          <w:b/>
          <w:i/>
          <w:noProof/>
        </w:rPr>
        <w:t>Nukkatyypit. (Suomen Palloliitto ry 2011</w:t>
      </w:r>
      <w:r w:rsidRPr="00F80DAE">
        <w:rPr>
          <w:b/>
          <w:i/>
          <w:noProof/>
        </w:rPr>
        <w:t>)</w:t>
      </w:r>
    </w:p>
    <w:p w:rsidR="00762D9D" w:rsidRDefault="00762D9D" w:rsidP="00762D9D">
      <w:pPr>
        <w:pStyle w:val="NormalWeb"/>
        <w:spacing w:before="0" w:beforeAutospacing="0" w:after="0" w:afterAutospacing="0" w:line="276" w:lineRule="auto"/>
        <w:jc w:val="both"/>
        <w:rPr>
          <w:noProof/>
          <w:color w:val="000000" w:themeColor="text1"/>
        </w:rPr>
      </w:pPr>
    </w:p>
    <w:p w:rsidR="00822C2C" w:rsidRPr="00C43757" w:rsidRDefault="00822C2C" w:rsidP="00822C2C">
      <w:pPr>
        <w:spacing w:line="276" w:lineRule="auto"/>
        <w:jc w:val="both"/>
        <w:rPr>
          <w:rFonts w:ascii="Times New Roman" w:hAnsi="Times New Roman" w:cs="Times New Roman"/>
          <w:color w:val="FF0000"/>
          <w:sz w:val="24"/>
          <w:szCs w:val="24"/>
        </w:rPr>
      </w:pPr>
      <w:r w:rsidRPr="00C43757">
        <w:rPr>
          <w:rFonts w:ascii="Times New Roman" w:hAnsi="Times New Roman" w:cs="Times New Roman"/>
          <w:color w:val="FF0000"/>
          <w:sz w:val="24"/>
          <w:szCs w:val="24"/>
        </w:rPr>
        <w:t>Tekonurmen on täytettävä seuraavat vaatimukset, kun sitä testataan laboratoriossa: maton vetolujuus, nukkalangan vetolujuus, nukkalangan kulu</w:t>
      </w:r>
      <w:r w:rsidRPr="00C43757">
        <w:rPr>
          <w:rFonts w:ascii="Times New Roman" w:hAnsi="Times New Roman" w:cs="Times New Roman"/>
          <w:color w:val="FF0000"/>
          <w:sz w:val="24"/>
          <w:szCs w:val="24"/>
        </w:rPr>
        <w:t>tuskestävyys</w:t>
      </w:r>
      <w:r w:rsidRPr="00C43757">
        <w:rPr>
          <w:rFonts w:ascii="Times New Roman" w:hAnsi="Times New Roman" w:cs="Times New Roman"/>
          <w:color w:val="FF0000"/>
          <w:sz w:val="24"/>
          <w:szCs w:val="24"/>
        </w:rPr>
        <w:t xml:space="preserve">, saumojen kestävyys, nukan kiinnityksen pitävyys, keinonurmipintarakenteen vedenläpäisevyys, joustomateriaalin vetolujuus, täyttöaineettoman lyhytnukkaisten pintarakenteiden kulutuskestävyys (SFS-EN 15330-1). </w:t>
      </w:r>
    </w:p>
    <w:p w:rsidR="00822C2C" w:rsidRDefault="00822C2C" w:rsidP="00822C2C">
      <w:pPr>
        <w:spacing w:line="276" w:lineRule="auto"/>
        <w:jc w:val="both"/>
        <w:rPr>
          <w:rFonts w:ascii="Times New Roman" w:hAnsi="Times New Roman" w:cs="Times New Roman"/>
          <w:color w:val="000000" w:themeColor="text1"/>
          <w:sz w:val="24"/>
          <w:szCs w:val="24"/>
        </w:rPr>
      </w:pPr>
    </w:p>
    <w:p w:rsidR="00822C2C" w:rsidRDefault="00822C2C" w:rsidP="00822C2C">
      <w:pPr>
        <w:pStyle w:val="NormalWeb"/>
        <w:spacing w:before="0" w:beforeAutospacing="0" w:after="0" w:afterAutospacing="0" w:line="276" w:lineRule="auto"/>
        <w:jc w:val="both"/>
        <w:rPr>
          <w:noProof/>
          <w:color w:val="000000" w:themeColor="text1"/>
        </w:rPr>
      </w:pPr>
      <w:r>
        <w:rPr>
          <w:noProof/>
          <w:color w:val="000000" w:themeColor="text1"/>
        </w:rPr>
        <w:t>Pesäpallokentillä käytettävän hiekkatekonurmen tulee olla taulukossa 3.1 esitettyjen vaatimusten mukaista. T</w:t>
      </w:r>
      <w:r w:rsidRPr="008D0D71">
        <w:rPr>
          <w:noProof/>
          <w:color w:val="000000" w:themeColor="text1"/>
        </w:rPr>
        <w:t>uotte</w:t>
      </w:r>
      <w:r>
        <w:rPr>
          <w:noProof/>
          <w:color w:val="000000" w:themeColor="text1"/>
        </w:rPr>
        <w:t xml:space="preserve">en </w:t>
      </w:r>
      <w:r w:rsidRPr="007721E7">
        <w:rPr>
          <w:noProof/>
          <w:color w:val="FF0000"/>
        </w:rPr>
        <w:t>vaatimustenmukaisuus</w:t>
      </w:r>
      <w:r>
        <w:rPr>
          <w:noProof/>
          <w:color w:val="000000" w:themeColor="text1"/>
        </w:rPr>
        <w:t xml:space="preserve"> </w:t>
      </w:r>
      <w:r w:rsidRPr="008D0D71">
        <w:rPr>
          <w:noProof/>
          <w:color w:val="000000" w:themeColor="text1"/>
        </w:rPr>
        <w:t>tulee olla todennettavissa valmistajan teknisestä kortista.</w:t>
      </w:r>
    </w:p>
    <w:p w:rsidR="008B38E8" w:rsidRDefault="005E3862" w:rsidP="00762D9D">
      <w:pPr>
        <w:pStyle w:val="NormalWeb"/>
        <w:spacing w:before="0" w:beforeAutospacing="0" w:after="0" w:afterAutospacing="0" w:line="276" w:lineRule="auto"/>
        <w:jc w:val="both"/>
        <w:rPr>
          <w:b/>
          <w:i/>
          <w:color w:val="000000" w:themeColor="text1"/>
        </w:rPr>
      </w:pPr>
      <w:r w:rsidRPr="008D0D71">
        <w:rPr>
          <w:b/>
          <w:i/>
          <w:noProof/>
          <w:color w:val="000000" w:themeColor="text1"/>
        </w:rPr>
        <w:lastRenderedPageBreak/>
        <w:t>Taulukko</w:t>
      </w:r>
      <w:r w:rsidR="003A43C4" w:rsidRPr="008D0D71">
        <w:rPr>
          <w:b/>
          <w:i/>
          <w:noProof/>
          <w:color w:val="000000" w:themeColor="text1"/>
        </w:rPr>
        <w:t xml:space="preserve"> 3.1</w:t>
      </w:r>
      <w:r w:rsidR="008B38E8" w:rsidRPr="008D0D71">
        <w:rPr>
          <w:b/>
          <w:i/>
          <w:noProof/>
          <w:color w:val="000000" w:themeColor="text1"/>
        </w:rPr>
        <w:t xml:space="preserve">. Pesäpallon hiekkatekonurmen vaatimukset. </w:t>
      </w:r>
      <w:r w:rsidR="008C0F65">
        <w:rPr>
          <w:b/>
          <w:i/>
          <w:color w:val="000000" w:themeColor="text1"/>
        </w:rPr>
        <w:t>(Suomen Pesäpalloliitto 2011)</w:t>
      </w:r>
    </w:p>
    <w:p w:rsidR="00762D9D" w:rsidRPr="008D0D71" w:rsidRDefault="00762D9D" w:rsidP="00762D9D">
      <w:pPr>
        <w:pStyle w:val="NormalWeb"/>
        <w:spacing w:before="0" w:beforeAutospacing="0" w:after="0" w:afterAutospacing="0" w:line="276" w:lineRule="auto"/>
        <w:jc w:val="both"/>
        <w:rPr>
          <w:b/>
          <w:i/>
          <w:color w:val="000000" w:themeColor="text1"/>
        </w:rPr>
      </w:pPr>
    </w:p>
    <w:tbl>
      <w:tblPr>
        <w:tblStyle w:val="TableGrid"/>
        <w:tblW w:w="0" w:type="auto"/>
        <w:tblBorders>
          <w:top w:val="single" w:sz="12" w:space="0" w:color="000000"/>
          <w:left w:val="single" w:sz="12" w:space="0" w:color="000000"/>
          <w:bottom w:val="single" w:sz="12" w:space="0" w:color="000000"/>
          <w:right w:val="single" w:sz="12" w:space="0" w:color="000000"/>
        </w:tblBorders>
        <w:tblCellMar>
          <w:top w:w="28" w:type="dxa"/>
          <w:bottom w:w="28" w:type="dxa"/>
        </w:tblCellMar>
        <w:tblLook w:val="04A0" w:firstRow="1" w:lastRow="0" w:firstColumn="1" w:lastColumn="0" w:noHBand="0" w:noVBand="1"/>
      </w:tblPr>
      <w:tblGrid>
        <w:gridCol w:w="2405"/>
        <w:gridCol w:w="1418"/>
        <w:gridCol w:w="2551"/>
      </w:tblGrid>
      <w:tr w:rsidR="003E038C" w:rsidTr="0033065B">
        <w:tc>
          <w:tcPr>
            <w:tcW w:w="2405" w:type="dxa"/>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sidRPr="00B079CF">
              <w:rPr>
                <w:rFonts w:ascii="Arial" w:hAnsi="Arial" w:cs="Arial"/>
              </w:rPr>
              <w:t>Tuotteen ominaisuus</w:t>
            </w:r>
          </w:p>
        </w:tc>
        <w:tc>
          <w:tcPr>
            <w:tcW w:w="1418" w:type="dxa"/>
            <w:tcBorders>
              <w:top w:val="single" w:sz="12" w:space="0" w:color="000000"/>
              <w:bottom w:val="single" w:sz="12" w:space="0" w:color="000000"/>
            </w:tcBorders>
            <w:shd w:val="clear" w:color="auto" w:fill="EDEDED" w:themeFill="accent3" w:themeFillTint="33"/>
          </w:tcPr>
          <w:p w:rsidR="003E038C" w:rsidRDefault="003E038C" w:rsidP="0033065B">
            <w:pPr>
              <w:jc w:val="center"/>
              <w:rPr>
                <w:rFonts w:ascii="Arial" w:hAnsi="Arial" w:cs="Arial"/>
              </w:rPr>
            </w:pPr>
            <w:r w:rsidRPr="00B079CF">
              <w:rPr>
                <w:rFonts w:ascii="Arial" w:hAnsi="Arial" w:cs="Arial"/>
              </w:rPr>
              <w:t>Yksikkö</w:t>
            </w:r>
          </w:p>
        </w:tc>
        <w:tc>
          <w:tcPr>
            <w:tcW w:w="2551" w:type="dxa"/>
            <w:tcBorders>
              <w:top w:val="single" w:sz="12" w:space="0" w:color="000000"/>
              <w:bottom w:val="single" w:sz="12" w:space="0" w:color="000000"/>
            </w:tcBorders>
            <w:shd w:val="clear" w:color="auto" w:fill="EDEDED" w:themeFill="accent3" w:themeFillTint="33"/>
          </w:tcPr>
          <w:p w:rsidR="003E038C" w:rsidRDefault="003E038C" w:rsidP="0033065B">
            <w:pPr>
              <w:jc w:val="center"/>
              <w:rPr>
                <w:rFonts w:ascii="Arial" w:hAnsi="Arial" w:cs="Arial"/>
              </w:rPr>
            </w:pPr>
            <w:r w:rsidRPr="00B079CF">
              <w:rPr>
                <w:rFonts w:ascii="Arial" w:hAnsi="Arial" w:cs="Arial"/>
              </w:rPr>
              <w:t>Tuotteen vaatimukset</w:t>
            </w:r>
          </w:p>
        </w:tc>
      </w:tr>
      <w:tr w:rsidR="003E038C" w:rsidTr="0033065B">
        <w:tc>
          <w:tcPr>
            <w:tcW w:w="2405" w:type="dxa"/>
            <w:tcBorders>
              <w:top w:val="single" w:sz="12" w:space="0" w:color="000000"/>
            </w:tcBorders>
          </w:tcPr>
          <w:p w:rsidR="003E038C" w:rsidRDefault="003E038C" w:rsidP="0033065B">
            <w:pPr>
              <w:rPr>
                <w:rFonts w:ascii="Arial" w:hAnsi="Arial" w:cs="Arial"/>
              </w:rPr>
            </w:pPr>
            <w:r>
              <w:rPr>
                <w:rFonts w:ascii="Arial" w:hAnsi="Arial" w:cs="Arial"/>
              </w:rPr>
              <w:t>N</w:t>
            </w:r>
            <w:r w:rsidRPr="00B079CF">
              <w:rPr>
                <w:rFonts w:ascii="Arial" w:hAnsi="Arial" w:cs="Arial"/>
              </w:rPr>
              <w:t>ukkapituus</w:t>
            </w:r>
          </w:p>
        </w:tc>
        <w:tc>
          <w:tcPr>
            <w:tcW w:w="1418" w:type="dxa"/>
            <w:tcBorders>
              <w:top w:val="single" w:sz="12" w:space="0" w:color="000000"/>
            </w:tcBorders>
          </w:tcPr>
          <w:p w:rsidR="003E038C" w:rsidRDefault="003E038C" w:rsidP="0033065B">
            <w:pPr>
              <w:jc w:val="center"/>
              <w:rPr>
                <w:rFonts w:ascii="Arial" w:hAnsi="Arial" w:cs="Arial"/>
              </w:rPr>
            </w:pPr>
            <w:r w:rsidRPr="00B079CF">
              <w:rPr>
                <w:rFonts w:ascii="Arial" w:hAnsi="Arial" w:cs="Arial"/>
              </w:rPr>
              <w:t>[mm]</w:t>
            </w:r>
          </w:p>
        </w:tc>
        <w:tc>
          <w:tcPr>
            <w:tcW w:w="2551" w:type="dxa"/>
            <w:tcBorders>
              <w:top w:val="single" w:sz="12" w:space="0" w:color="000000"/>
            </w:tcBorders>
          </w:tcPr>
          <w:p w:rsidR="003E038C" w:rsidRDefault="003E038C" w:rsidP="0033065B">
            <w:pPr>
              <w:jc w:val="center"/>
              <w:rPr>
                <w:rFonts w:ascii="Arial" w:hAnsi="Arial" w:cs="Arial"/>
              </w:rPr>
            </w:pPr>
            <w:r w:rsidRPr="00B079CF">
              <w:rPr>
                <w:rFonts w:ascii="Arial" w:hAnsi="Arial" w:cs="Arial"/>
              </w:rPr>
              <w:t>32</w:t>
            </w:r>
            <w:r>
              <w:rPr>
                <w:rFonts w:ascii="Arial" w:hAnsi="Arial" w:cs="Arial"/>
              </w:rPr>
              <w:t xml:space="preserve"> </w:t>
            </w:r>
            <w:r w:rsidRPr="00B079CF">
              <w:rPr>
                <w:rFonts w:ascii="Arial" w:hAnsi="Arial" w:cs="Arial"/>
              </w:rPr>
              <w:t>- 33 mm</w:t>
            </w:r>
          </w:p>
        </w:tc>
      </w:tr>
      <w:tr w:rsidR="003E038C" w:rsidTr="0033065B">
        <w:tc>
          <w:tcPr>
            <w:tcW w:w="2405" w:type="dxa"/>
          </w:tcPr>
          <w:p w:rsidR="003E038C" w:rsidRDefault="003E038C" w:rsidP="0033065B">
            <w:pPr>
              <w:rPr>
                <w:rFonts w:ascii="Arial" w:hAnsi="Arial" w:cs="Arial"/>
              </w:rPr>
            </w:pPr>
            <w:r w:rsidRPr="00B079CF">
              <w:rPr>
                <w:rFonts w:ascii="Arial" w:hAnsi="Arial" w:cs="Arial"/>
              </w:rPr>
              <w:t>Nukkalankojen tiheys</w:t>
            </w:r>
          </w:p>
        </w:tc>
        <w:tc>
          <w:tcPr>
            <w:tcW w:w="1418" w:type="dxa"/>
          </w:tcPr>
          <w:p w:rsidR="003E038C" w:rsidRDefault="003E038C" w:rsidP="0033065B">
            <w:pPr>
              <w:jc w:val="center"/>
              <w:rPr>
                <w:rFonts w:ascii="Arial" w:hAnsi="Arial" w:cs="Arial"/>
              </w:rPr>
            </w:pPr>
            <w:r w:rsidRPr="00B079CF">
              <w:rPr>
                <w:rFonts w:ascii="Arial" w:hAnsi="Arial" w:cs="Arial"/>
              </w:rPr>
              <w:t>[iskua/m</w:t>
            </w:r>
            <w:r w:rsidRPr="00943A1B">
              <w:rPr>
                <w:rFonts w:ascii="Arial" w:hAnsi="Arial" w:cs="Arial"/>
                <w:vertAlign w:val="superscript"/>
              </w:rPr>
              <w:t>2</w:t>
            </w:r>
            <w:r w:rsidRPr="00B079CF">
              <w:rPr>
                <w:rFonts w:ascii="Arial" w:hAnsi="Arial" w:cs="Arial"/>
              </w:rPr>
              <w:t>]</w:t>
            </w:r>
          </w:p>
        </w:tc>
        <w:tc>
          <w:tcPr>
            <w:tcW w:w="2551" w:type="dxa"/>
          </w:tcPr>
          <w:p w:rsidR="003E038C" w:rsidRDefault="003E038C" w:rsidP="0033065B">
            <w:pPr>
              <w:jc w:val="center"/>
              <w:rPr>
                <w:rFonts w:ascii="Arial" w:hAnsi="Arial" w:cs="Arial"/>
              </w:rPr>
            </w:pPr>
            <w:r w:rsidRPr="00B079CF">
              <w:rPr>
                <w:rFonts w:ascii="Arial" w:hAnsi="Arial" w:cs="Arial"/>
              </w:rPr>
              <w:t>&gt; 14000</w:t>
            </w:r>
          </w:p>
        </w:tc>
      </w:tr>
      <w:tr w:rsidR="003E038C" w:rsidTr="0033065B">
        <w:tc>
          <w:tcPr>
            <w:tcW w:w="2405" w:type="dxa"/>
          </w:tcPr>
          <w:p w:rsidR="003E038C" w:rsidRDefault="003E038C" w:rsidP="0033065B">
            <w:pPr>
              <w:rPr>
                <w:rFonts w:ascii="Arial" w:hAnsi="Arial" w:cs="Arial"/>
              </w:rPr>
            </w:pPr>
            <w:r w:rsidRPr="00B079CF">
              <w:rPr>
                <w:rFonts w:ascii="Arial" w:hAnsi="Arial" w:cs="Arial"/>
              </w:rPr>
              <w:t>Nukan vahvuus</w:t>
            </w:r>
          </w:p>
        </w:tc>
        <w:tc>
          <w:tcPr>
            <w:tcW w:w="1418" w:type="dxa"/>
          </w:tcPr>
          <w:p w:rsidR="003E038C" w:rsidRDefault="003E038C" w:rsidP="0033065B">
            <w:pPr>
              <w:jc w:val="center"/>
              <w:rPr>
                <w:rFonts w:ascii="Arial" w:hAnsi="Arial" w:cs="Arial"/>
              </w:rPr>
            </w:pPr>
            <w:r w:rsidRPr="00B079CF">
              <w:rPr>
                <w:rFonts w:ascii="Arial" w:hAnsi="Arial" w:cs="Arial"/>
              </w:rPr>
              <w:t>[dtex]</w:t>
            </w:r>
          </w:p>
        </w:tc>
        <w:tc>
          <w:tcPr>
            <w:tcW w:w="2551" w:type="dxa"/>
          </w:tcPr>
          <w:p w:rsidR="003E038C" w:rsidRDefault="003E038C" w:rsidP="0033065B">
            <w:pPr>
              <w:jc w:val="center"/>
              <w:rPr>
                <w:rFonts w:ascii="Arial" w:hAnsi="Arial" w:cs="Arial"/>
              </w:rPr>
            </w:pPr>
            <w:r w:rsidRPr="00B079CF">
              <w:rPr>
                <w:rFonts w:ascii="Arial" w:hAnsi="Arial" w:cs="Arial"/>
              </w:rPr>
              <w:t>&gt;</w:t>
            </w:r>
            <w:r>
              <w:rPr>
                <w:rFonts w:ascii="Arial" w:hAnsi="Arial" w:cs="Arial"/>
              </w:rPr>
              <w:t xml:space="preserve"> </w:t>
            </w:r>
            <w:r w:rsidRPr="00B079CF">
              <w:rPr>
                <w:rFonts w:ascii="Arial" w:hAnsi="Arial" w:cs="Arial"/>
              </w:rPr>
              <w:t>8800</w:t>
            </w:r>
          </w:p>
        </w:tc>
      </w:tr>
      <w:tr w:rsidR="003E038C" w:rsidTr="0033065B">
        <w:tc>
          <w:tcPr>
            <w:tcW w:w="2405" w:type="dxa"/>
          </w:tcPr>
          <w:p w:rsidR="003E038C" w:rsidRDefault="003E038C" w:rsidP="0033065B">
            <w:pPr>
              <w:rPr>
                <w:rFonts w:ascii="Arial" w:hAnsi="Arial" w:cs="Arial"/>
              </w:rPr>
            </w:pPr>
            <w:r w:rsidRPr="00B079CF">
              <w:rPr>
                <w:rFonts w:ascii="Arial" w:hAnsi="Arial" w:cs="Arial"/>
              </w:rPr>
              <w:t>Raaka-aine</w:t>
            </w:r>
          </w:p>
        </w:tc>
        <w:tc>
          <w:tcPr>
            <w:tcW w:w="1418" w:type="dxa"/>
          </w:tcPr>
          <w:p w:rsidR="003E038C" w:rsidRDefault="003E038C" w:rsidP="0033065B">
            <w:pPr>
              <w:jc w:val="center"/>
              <w:rPr>
                <w:rFonts w:ascii="Arial" w:hAnsi="Arial" w:cs="Arial"/>
              </w:rPr>
            </w:pPr>
          </w:p>
        </w:tc>
        <w:tc>
          <w:tcPr>
            <w:tcW w:w="2551" w:type="dxa"/>
          </w:tcPr>
          <w:p w:rsidR="003E038C" w:rsidRDefault="003E038C" w:rsidP="0033065B">
            <w:pPr>
              <w:jc w:val="center"/>
              <w:rPr>
                <w:rFonts w:ascii="Arial" w:hAnsi="Arial" w:cs="Arial"/>
              </w:rPr>
            </w:pPr>
            <w:r w:rsidRPr="00B079CF">
              <w:rPr>
                <w:rFonts w:ascii="Arial" w:hAnsi="Arial" w:cs="Arial"/>
              </w:rPr>
              <w:t>Polyeteeni</w:t>
            </w:r>
          </w:p>
        </w:tc>
      </w:tr>
      <w:tr w:rsidR="003E038C" w:rsidTr="0033065B">
        <w:tc>
          <w:tcPr>
            <w:tcW w:w="2405" w:type="dxa"/>
          </w:tcPr>
          <w:p w:rsidR="003E038C" w:rsidRDefault="003E038C" w:rsidP="0033065B">
            <w:pPr>
              <w:rPr>
                <w:rFonts w:ascii="Arial" w:hAnsi="Arial" w:cs="Arial"/>
              </w:rPr>
            </w:pPr>
            <w:r w:rsidRPr="00B079CF">
              <w:rPr>
                <w:rFonts w:ascii="Arial" w:hAnsi="Arial" w:cs="Arial"/>
              </w:rPr>
              <w:t>Nukkarivien määrä</w:t>
            </w:r>
          </w:p>
        </w:tc>
        <w:tc>
          <w:tcPr>
            <w:tcW w:w="1418" w:type="dxa"/>
          </w:tcPr>
          <w:p w:rsidR="003E038C" w:rsidRDefault="003E038C" w:rsidP="0033065B">
            <w:pPr>
              <w:jc w:val="center"/>
              <w:rPr>
                <w:rFonts w:ascii="Arial" w:hAnsi="Arial" w:cs="Arial"/>
              </w:rPr>
            </w:pPr>
            <w:r w:rsidRPr="00B079CF">
              <w:rPr>
                <w:rFonts w:ascii="Arial" w:hAnsi="Arial" w:cs="Arial"/>
              </w:rPr>
              <w:t>[kpl/m]</w:t>
            </w:r>
          </w:p>
        </w:tc>
        <w:tc>
          <w:tcPr>
            <w:tcW w:w="2551" w:type="dxa"/>
          </w:tcPr>
          <w:p w:rsidR="003E038C" w:rsidRDefault="003E038C" w:rsidP="0033065B">
            <w:pPr>
              <w:jc w:val="center"/>
              <w:rPr>
                <w:rFonts w:ascii="Arial" w:hAnsi="Arial" w:cs="Arial"/>
              </w:rPr>
            </w:pPr>
            <w:r>
              <w:rPr>
                <w:rFonts w:ascii="Arial" w:hAnsi="Arial" w:cs="Arial"/>
              </w:rPr>
              <w:t>126</w:t>
            </w:r>
          </w:p>
        </w:tc>
      </w:tr>
      <w:tr w:rsidR="003E038C" w:rsidTr="0033065B">
        <w:tc>
          <w:tcPr>
            <w:tcW w:w="2405" w:type="dxa"/>
          </w:tcPr>
          <w:p w:rsidR="003E038C" w:rsidRDefault="003E038C" w:rsidP="0033065B">
            <w:pPr>
              <w:rPr>
                <w:rFonts w:ascii="Arial" w:hAnsi="Arial" w:cs="Arial"/>
              </w:rPr>
            </w:pPr>
            <w:r w:rsidRPr="00B079CF">
              <w:rPr>
                <w:rFonts w:ascii="Arial" w:hAnsi="Arial" w:cs="Arial"/>
              </w:rPr>
              <w:t>Nukan paino</w:t>
            </w:r>
          </w:p>
        </w:tc>
        <w:tc>
          <w:tcPr>
            <w:tcW w:w="1418" w:type="dxa"/>
          </w:tcPr>
          <w:p w:rsidR="003E038C" w:rsidRDefault="003E038C" w:rsidP="0033065B">
            <w:pPr>
              <w:jc w:val="center"/>
              <w:rPr>
                <w:rFonts w:ascii="Arial" w:hAnsi="Arial" w:cs="Arial"/>
              </w:rPr>
            </w:pPr>
            <w:r w:rsidRPr="00B079CF">
              <w:rPr>
                <w:rFonts w:ascii="Arial" w:hAnsi="Arial" w:cs="Arial"/>
              </w:rPr>
              <w:t>[g/m</w:t>
            </w:r>
            <w:r w:rsidRPr="003E462B">
              <w:rPr>
                <w:rFonts w:ascii="Arial" w:hAnsi="Arial" w:cs="Arial"/>
                <w:vertAlign w:val="superscript"/>
              </w:rPr>
              <w:t>2</w:t>
            </w:r>
            <w:r w:rsidRPr="00B079CF">
              <w:rPr>
                <w:rFonts w:ascii="Arial" w:hAnsi="Arial" w:cs="Arial"/>
              </w:rPr>
              <w:t>]</w:t>
            </w:r>
          </w:p>
        </w:tc>
        <w:tc>
          <w:tcPr>
            <w:tcW w:w="2551" w:type="dxa"/>
          </w:tcPr>
          <w:p w:rsidR="003E038C" w:rsidRDefault="003E038C" w:rsidP="0033065B">
            <w:pPr>
              <w:jc w:val="center"/>
              <w:rPr>
                <w:rFonts w:ascii="Arial" w:hAnsi="Arial" w:cs="Arial"/>
              </w:rPr>
            </w:pPr>
            <w:r w:rsidRPr="00B079CF">
              <w:rPr>
                <w:rFonts w:ascii="Arial" w:hAnsi="Arial" w:cs="Arial"/>
              </w:rPr>
              <w:t>&gt;</w:t>
            </w:r>
            <w:r>
              <w:rPr>
                <w:rFonts w:ascii="Arial" w:hAnsi="Arial" w:cs="Arial"/>
              </w:rPr>
              <w:t xml:space="preserve"> </w:t>
            </w:r>
            <w:r w:rsidRPr="00B079CF">
              <w:rPr>
                <w:rFonts w:ascii="Arial" w:hAnsi="Arial" w:cs="Arial"/>
              </w:rPr>
              <w:t>990</w:t>
            </w:r>
          </w:p>
        </w:tc>
      </w:tr>
      <w:tr w:rsidR="003E038C" w:rsidTr="0033065B">
        <w:tc>
          <w:tcPr>
            <w:tcW w:w="2405" w:type="dxa"/>
          </w:tcPr>
          <w:p w:rsidR="003E038C" w:rsidRDefault="003E038C" w:rsidP="0033065B">
            <w:pPr>
              <w:rPr>
                <w:rFonts w:ascii="Arial" w:hAnsi="Arial" w:cs="Arial"/>
              </w:rPr>
            </w:pPr>
            <w:r w:rsidRPr="00B079CF">
              <w:rPr>
                <w:rFonts w:ascii="Arial" w:hAnsi="Arial" w:cs="Arial"/>
              </w:rPr>
              <w:t>Kuidun vahvuus</w:t>
            </w:r>
          </w:p>
        </w:tc>
        <w:tc>
          <w:tcPr>
            <w:tcW w:w="1418" w:type="dxa"/>
          </w:tcPr>
          <w:p w:rsidR="003E038C" w:rsidRDefault="003E038C" w:rsidP="0033065B">
            <w:pPr>
              <w:jc w:val="center"/>
              <w:rPr>
                <w:rFonts w:ascii="Arial" w:hAnsi="Arial" w:cs="Arial"/>
              </w:rPr>
            </w:pPr>
            <w:r w:rsidRPr="00B079CF">
              <w:rPr>
                <w:rFonts w:ascii="Arial" w:hAnsi="Arial" w:cs="Arial"/>
              </w:rPr>
              <w:t>[micron]</w:t>
            </w:r>
          </w:p>
        </w:tc>
        <w:tc>
          <w:tcPr>
            <w:tcW w:w="2551" w:type="dxa"/>
          </w:tcPr>
          <w:p w:rsidR="003E038C" w:rsidRDefault="003E038C" w:rsidP="0033065B">
            <w:pPr>
              <w:jc w:val="center"/>
              <w:rPr>
                <w:rFonts w:ascii="Arial" w:hAnsi="Arial" w:cs="Arial"/>
              </w:rPr>
            </w:pPr>
            <w:r w:rsidRPr="00B079CF">
              <w:rPr>
                <w:rFonts w:ascii="Arial" w:hAnsi="Arial" w:cs="Arial"/>
              </w:rPr>
              <w:t>100</w:t>
            </w:r>
            <w:r>
              <w:rPr>
                <w:rFonts w:ascii="Arial" w:hAnsi="Arial" w:cs="Arial"/>
              </w:rPr>
              <w:t xml:space="preserve"> –</w:t>
            </w:r>
            <w:r w:rsidRPr="00B079CF">
              <w:rPr>
                <w:rFonts w:ascii="Arial" w:hAnsi="Arial" w:cs="Arial"/>
              </w:rPr>
              <w:t xml:space="preserve"> 125</w:t>
            </w:r>
          </w:p>
        </w:tc>
      </w:tr>
      <w:tr w:rsidR="003E038C" w:rsidRPr="00B079CF" w:rsidTr="0033065B">
        <w:tc>
          <w:tcPr>
            <w:tcW w:w="2405" w:type="dxa"/>
          </w:tcPr>
          <w:p w:rsidR="003E038C" w:rsidRPr="00B079CF" w:rsidRDefault="003E038C" w:rsidP="0033065B">
            <w:pPr>
              <w:rPr>
                <w:rFonts w:ascii="Arial" w:hAnsi="Arial" w:cs="Arial"/>
              </w:rPr>
            </w:pPr>
            <w:r w:rsidRPr="00B079CF">
              <w:rPr>
                <w:rFonts w:ascii="Arial" w:hAnsi="Arial" w:cs="Arial"/>
              </w:rPr>
              <w:t>Hiekan määrä</w:t>
            </w:r>
          </w:p>
        </w:tc>
        <w:tc>
          <w:tcPr>
            <w:tcW w:w="1418" w:type="dxa"/>
          </w:tcPr>
          <w:p w:rsidR="003E038C" w:rsidRPr="00B079CF" w:rsidRDefault="003E038C" w:rsidP="0033065B">
            <w:pPr>
              <w:jc w:val="center"/>
              <w:rPr>
                <w:rFonts w:ascii="Arial" w:hAnsi="Arial" w:cs="Arial"/>
              </w:rPr>
            </w:pPr>
            <w:r w:rsidRPr="00B079CF">
              <w:rPr>
                <w:rFonts w:ascii="Arial" w:hAnsi="Arial" w:cs="Arial"/>
              </w:rPr>
              <w:t>[kg/m</w:t>
            </w:r>
            <w:r w:rsidRPr="003E462B">
              <w:rPr>
                <w:rFonts w:ascii="Arial" w:hAnsi="Arial" w:cs="Arial"/>
                <w:vertAlign w:val="superscript"/>
              </w:rPr>
              <w:t>2</w:t>
            </w:r>
            <w:r w:rsidRPr="00B079CF">
              <w:rPr>
                <w:rFonts w:ascii="Arial" w:hAnsi="Arial" w:cs="Arial"/>
              </w:rPr>
              <w:t>]</w:t>
            </w:r>
          </w:p>
        </w:tc>
        <w:tc>
          <w:tcPr>
            <w:tcW w:w="2551" w:type="dxa"/>
          </w:tcPr>
          <w:p w:rsidR="003E038C" w:rsidRPr="00B079CF" w:rsidRDefault="003E038C" w:rsidP="0033065B">
            <w:pPr>
              <w:jc w:val="center"/>
              <w:rPr>
                <w:rFonts w:ascii="Arial" w:hAnsi="Arial" w:cs="Arial"/>
              </w:rPr>
            </w:pPr>
            <w:r w:rsidRPr="00B079CF">
              <w:rPr>
                <w:rFonts w:ascii="Arial" w:hAnsi="Arial" w:cs="Arial"/>
              </w:rPr>
              <w:t>45</w:t>
            </w:r>
          </w:p>
        </w:tc>
      </w:tr>
    </w:tbl>
    <w:p w:rsidR="00FC4C55" w:rsidRDefault="00FC4C55" w:rsidP="00762D9D">
      <w:pPr>
        <w:spacing w:line="276" w:lineRule="auto"/>
        <w:jc w:val="both"/>
        <w:rPr>
          <w:rFonts w:ascii="Times New Roman" w:hAnsi="Times New Roman" w:cs="Times New Roman"/>
          <w:color w:val="000000" w:themeColor="text1"/>
          <w:sz w:val="24"/>
          <w:szCs w:val="24"/>
        </w:rPr>
      </w:pPr>
    </w:p>
    <w:p w:rsidR="00822C2C" w:rsidRPr="006020AC" w:rsidRDefault="00822C2C" w:rsidP="00822C2C">
      <w:pPr>
        <w:spacing w:line="276" w:lineRule="auto"/>
        <w:jc w:val="both"/>
        <w:rPr>
          <w:rFonts w:ascii="Times New Roman" w:hAnsi="Times New Roman" w:cs="Times New Roman"/>
          <w:strike/>
          <w:color w:val="FF0000"/>
          <w:sz w:val="24"/>
          <w:szCs w:val="24"/>
        </w:rPr>
      </w:pPr>
      <w:r w:rsidRPr="006020AC">
        <w:rPr>
          <w:rFonts w:ascii="Times New Roman" w:hAnsi="Times New Roman" w:cs="Times New Roman"/>
          <w:color w:val="FF0000"/>
          <w:sz w:val="24"/>
          <w:szCs w:val="24"/>
        </w:rPr>
        <w:t>Pesäpallokentillä käytettävän tekonurmen tulee olla identifiointiominaisuuksiltaan sekä teknisiltä ja pelillisiltä ominaisuuksiltaan Suomen Pesäpalloliitto ry:n julkaisussa ”Pesäpallokentän tekonurmip</w:t>
      </w:r>
      <w:r w:rsidR="00B3605B">
        <w:rPr>
          <w:rFonts w:ascii="Times New Roman" w:hAnsi="Times New Roman" w:cs="Times New Roman"/>
          <w:color w:val="FF0000"/>
          <w:sz w:val="24"/>
          <w:szCs w:val="24"/>
        </w:rPr>
        <w:t>innoitteen vaatimukset” mukainen</w:t>
      </w:r>
      <w:r w:rsidRPr="006020AC">
        <w:rPr>
          <w:rFonts w:ascii="Times New Roman" w:hAnsi="Times New Roman" w:cs="Times New Roman"/>
          <w:color w:val="FF0000"/>
          <w:sz w:val="24"/>
          <w:szCs w:val="24"/>
        </w:rPr>
        <w:t xml:space="preserve"> (</w:t>
      </w:r>
      <w:r w:rsidRPr="006020AC">
        <w:rPr>
          <w:rFonts w:ascii="Times New Roman" w:hAnsi="Times New Roman" w:cs="Times New Roman"/>
          <w:i/>
          <w:color w:val="FF0000"/>
          <w:sz w:val="24"/>
          <w:szCs w:val="24"/>
        </w:rPr>
        <w:t>http://pesis-fi-bin.directo.fi/@Bin/a5177ec55e04ab5f8fd11c525f7d780f/1525780589/application/pdf/172917/EL%2018%20-%20Pes%C3%A4pallokent%C3%A4n%20standardi.pdf</w:t>
      </w:r>
      <w:r w:rsidRPr="006020AC">
        <w:rPr>
          <w:rFonts w:ascii="Times New Roman" w:hAnsi="Times New Roman" w:cs="Times New Roman"/>
          <w:color w:val="FF0000"/>
          <w:sz w:val="24"/>
          <w:szCs w:val="24"/>
        </w:rPr>
        <w:t>).</w:t>
      </w:r>
    </w:p>
    <w:p w:rsidR="008B38E8" w:rsidRPr="008D0D71" w:rsidRDefault="008B38E8" w:rsidP="00762D9D">
      <w:pPr>
        <w:spacing w:line="276" w:lineRule="auto"/>
        <w:jc w:val="both"/>
        <w:rPr>
          <w:rFonts w:ascii="Times New Roman" w:hAnsi="Times New Roman" w:cs="Times New Roman"/>
          <w:color w:val="000000" w:themeColor="text1"/>
          <w:sz w:val="24"/>
          <w:szCs w:val="24"/>
        </w:rPr>
      </w:pPr>
    </w:p>
    <w:p w:rsidR="00DA7833" w:rsidRDefault="008B38E8" w:rsidP="00762D9D">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 xml:space="preserve">Tenniskentillä käytetyin nukkapituus on </w:t>
      </w:r>
      <w:r w:rsidR="00684068">
        <w:rPr>
          <w:rFonts w:ascii="Times New Roman" w:hAnsi="Times New Roman" w:cs="Times New Roman"/>
          <w:color w:val="000000" w:themeColor="text1"/>
          <w:sz w:val="24"/>
          <w:szCs w:val="24"/>
        </w:rPr>
        <w:t xml:space="preserve">20 mm. </w:t>
      </w:r>
      <w:r w:rsidR="00375EA1">
        <w:rPr>
          <w:rFonts w:ascii="Times New Roman" w:hAnsi="Times New Roman" w:cs="Times New Roman"/>
          <w:color w:val="000000" w:themeColor="text1"/>
          <w:sz w:val="24"/>
          <w:szCs w:val="24"/>
        </w:rPr>
        <w:t xml:space="preserve"> </w:t>
      </w:r>
      <w:r w:rsidR="0081587B">
        <w:rPr>
          <w:rFonts w:ascii="Times New Roman" w:hAnsi="Times New Roman" w:cs="Times New Roman"/>
          <w:color w:val="000000" w:themeColor="text1"/>
          <w:sz w:val="24"/>
          <w:szCs w:val="24"/>
        </w:rPr>
        <w:t>Kansainvälinen tennisliitto ITF on luokitellut, ja tehnyt listan tennikseen hyväksytyistä pinnoitetuotteista (</w:t>
      </w:r>
      <w:r w:rsidR="0081587B" w:rsidRPr="00615C49">
        <w:rPr>
          <w:rFonts w:ascii="Times New Roman" w:hAnsi="Times New Roman" w:cs="Times New Roman"/>
          <w:i/>
          <w:color w:val="000000" w:themeColor="text1"/>
          <w:sz w:val="24"/>
          <w:szCs w:val="24"/>
        </w:rPr>
        <w:t>http://www.itftennis.com/technical/courts/classified-surfaces/about-court-pace-classification.aspx</w:t>
      </w:r>
      <w:r w:rsidR="0081587B">
        <w:rPr>
          <w:rFonts w:ascii="Times New Roman" w:hAnsi="Times New Roman" w:cs="Times New Roman"/>
          <w:color w:val="000000" w:themeColor="text1"/>
          <w:sz w:val="24"/>
          <w:szCs w:val="24"/>
        </w:rPr>
        <w:t xml:space="preserve">). Esimerkiksi </w:t>
      </w:r>
      <w:r w:rsidR="00684068">
        <w:rPr>
          <w:rFonts w:ascii="Times New Roman" w:hAnsi="Times New Roman" w:cs="Times New Roman"/>
          <w:color w:val="000000" w:themeColor="text1"/>
          <w:sz w:val="24"/>
          <w:szCs w:val="24"/>
        </w:rPr>
        <w:t xml:space="preserve">ITF:n hyväksymä virallinen nurmi kilpailukäyttöön on </w:t>
      </w:r>
      <w:r w:rsidR="00DA7833">
        <w:rPr>
          <w:rFonts w:ascii="Times New Roman" w:hAnsi="Times New Roman" w:cs="Times New Roman"/>
          <w:color w:val="000000" w:themeColor="text1"/>
          <w:sz w:val="24"/>
          <w:szCs w:val="24"/>
        </w:rPr>
        <w:t>tennisnurmi, jonka</w:t>
      </w:r>
      <w:r w:rsidR="00684068">
        <w:rPr>
          <w:rFonts w:ascii="Times New Roman" w:hAnsi="Times New Roman" w:cs="Times New Roman"/>
          <w:color w:val="000000" w:themeColor="text1"/>
          <w:sz w:val="24"/>
          <w:szCs w:val="24"/>
        </w:rPr>
        <w:t xml:space="preserve"> nukkapituus on 20 mm, n</w:t>
      </w:r>
      <w:r w:rsidR="00DA7833">
        <w:rPr>
          <w:rFonts w:ascii="Times New Roman" w:hAnsi="Times New Roman" w:cs="Times New Roman"/>
          <w:color w:val="000000" w:themeColor="text1"/>
          <w:sz w:val="24"/>
          <w:szCs w:val="24"/>
        </w:rPr>
        <w:t>ukan vahvuus on 8800 dtex, kuitu</w:t>
      </w:r>
      <w:r w:rsidR="00684068">
        <w:rPr>
          <w:rFonts w:ascii="Times New Roman" w:hAnsi="Times New Roman" w:cs="Times New Roman"/>
          <w:color w:val="000000" w:themeColor="text1"/>
          <w:sz w:val="24"/>
          <w:szCs w:val="24"/>
        </w:rPr>
        <w:t xml:space="preserve"> on fibr</w:t>
      </w:r>
      <w:r w:rsidR="00DA7833">
        <w:rPr>
          <w:rFonts w:ascii="Times New Roman" w:hAnsi="Times New Roman" w:cs="Times New Roman"/>
          <w:color w:val="000000" w:themeColor="text1"/>
          <w:sz w:val="24"/>
          <w:szCs w:val="24"/>
        </w:rPr>
        <w:t>iloitu</w:t>
      </w:r>
      <w:r w:rsidR="00762D9D">
        <w:rPr>
          <w:rFonts w:ascii="Times New Roman" w:hAnsi="Times New Roman" w:cs="Times New Roman"/>
          <w:color w:val="000000" w:themeColor="text1"/>
          <w:sz w:val="24"/>
          <w:szCs w:val="24"/>
        </w:rPr>
        <w:t>,</w:t>
      </w:r>
      <w:r w:rsidR="00DA7833">
        <w:rPr>
          <w:rFonts w:ascii="Times New Roman" w:hAnsi="Times New Roman" w:cs="Times New Roman"/>
          <w:color w:val="000000" w:themeColor="text1"/>
          <w:sz w:val="24"/>
          <w:szCs w:val="24"/>
        </w:rPr>
        <w:t xml:space="preserve"> ja täyttöhiekan määrä on </w:t>
      </w:r>
      <w:r w:rsidR="00BC5BA8">
        <w:rPr>
          <w:rFonts w:ascii="Times New Roman" w:hAnsi="Times New Roman" w:cs="Times New Roman"/>
          <w:color w:val="000000" w:themeColor="text1"/>
          <w:sz w:val="24"/>
          <w:szCs w:val="24"/>
        </w:rPr>
        <w:t>noin</w:t>
      </w:r>
      <w:r w:rsidR="00684068">
        <w:rPr>
          <w:rFonts w:ascii="Times New Roman" w:hAnsi="Times New Roman" w:cs="Times New Roman"/>
          <w:color w:val="000000" w:themeColor="text1"/>
          <w:sz w:val="24"/>
          <w:szCs w:val="24"/>
        </w:rPr>
        <w:t xml:space="preserve"> 23 kg/m</w:t>
      </w:r>
      <w:r w:rsidR="00684068">
        <w:rPr>
          <w:rFonts w:ascii="Times New Roman" w:hAnsi="Times New Roman" w:cs="Times New Roman"/>
          <w:color w:val="000000" w:themeColor="text1"/>
          <w:sz w:val="24"/>
          <w:szCs w:val="24"/>
          <w:vertAlign w:val="superscript"/>
        </w:rPr>
        <w:t>2</w:t>
      </w:r>
      <w:r w:rsidR="00DA7833">
        <w:rPr>
          <w:rFonts w:ascii="Times New Roman" w:hAnsi="Times New Roman" w:cs="Times New Roman"/>
          <w:color w:val="000000" w:themeColor="text1"/>
          <w:sz w:val="24"/>
          <w:szCs w:val="24"/>
        </w:rPr>
        <w:t>.</w:t>
      </w:r>
      <w:r w:rsidR="00684068">
        <w:rPr>
          <w:rFonts w:ascii="Times New Roman" w:hAnsi="Times New Roman" w:cs="Times New Roman"/>
          <w:color w:val="000000" w:themeColor="text1"/>
          <w:sz w:val="24"/>
          <w:szCs w:val="24"/>
        </w:rPr>
        <w:t xml:space="preserve"> </w:t>
      </w:r>
    </w:p>
    <w:p w:rsidR="008B38E8" w:rsidRPr="009A14D9" w:rsidRDefault="008B38E8" w:rsidP="00762D9D">
      <w:pPr>
        <w:spacing w:line="276" w:lineRule="auto"/>
        <w:jc w:val="both"/>
        <w:rPr>
          <w:rFonts w:ascii="Times New Roman" w:hAnsi="Times New Roman" w:cs="Times New Roman"/>
          <w:color w:val="FF0000"/>
          <w:sz w:val="24"/>
          <w:szCs w:val="24"/>
        </w:rPr>
      </w:pPr>
    </w:p>
    <w:p w:rsidR="008B38E8" w:rsidRPr="00001283" w:rsidRDefault="00001283" w:rsidP="00762D9D">
      <w:pPr>
        <w:spacing w:line="276" w:lineRule="auto"/>
        <w:jc w:val="both"/>
        <w:rPr>
          <w:rFonts w:ascii="Times New Roman" w:hAnsi="Times New Roman" w:cs="Times New Roman"/>
          <w:i/>
          <w:color w:val="000000" w:themeColor="text1"/>
          <w:sz w:val="24"/>
          <w:szCs w:val="24"/>
        </w:rPr>
      </w:pPr>
      <w:r w:rsidRPr="003563BD">
        <w:rPr>
          <w:rFonts w:ascii="Times New Roman" w:hAnsi="Times New Roman" w:cs="Times New Roman"/>
          <w:color w:val="000000" w:themeColor="text1"/>
          <w:sz w:val="24"/>
          <w:szCs w:val="24"/>
        </w:rPr>
        <w:t xml:space="preserve">Erityisesti koulujen pihoilla </w:t>
      </w:r>
      <w:r>
        <w:rPr>
          <w:rFonts w:ascii="Times New Roman" w:hAnsi="Times New Roman" w:cs="Times New Roman"/>
          <w:color w:val="000000" w:themeColor="text1"/>
          <w:sz w:val="24"/>
          <w:szCs w:val="24"/>
        </w:rPr>
        <w:t xml:space="preserve">on </w:t>
      </w:r>
      <w:r w:rsidR="008B38E8" w:rsidRPr="008D0D71">
        <w:rPr>
          <w:rFonts w:ascii="Times New Roman" w:hAnsi="Times New Roman" w:cs="Times New Roman"/>
          <w:color w:val="000000" w:themeColor="text1"/>
          <w:sz w:val="24"/>
          <w:szCs w:val="24"/>
        </w:rPr>
        <w:t xml:space="preserve">käytössä myös nukkatyyppiä, joka on kiharrettua yksisäiekuitua. </w:t>
      </w:r>
      <w:r>
        <w:rPr>
          <w:rFonts w:ascii="Times New Roman" w:hAnsi="Times New Roman" w:cs="Times New Roman"/>
          <w:color w:val="000000" w:themeColor="text1"/>
          <w:sz w:val="24"/>
          <w:szCs w:val="24"/>
        </w:rPr>
        <w:t>Tällöin nukan pituus voi olla 12</w:t>
      </w:r>
      <w:r w:rsidR="008B38E8" w:rsidRPr="008D0D71">
        <w:rPr>
          <w:rFonts w:ascii="Times New Roman" w:hAnsi="Times New Roman" w:cs="Times New Roman"/>
          <w:color w:val="000000" w:themeColor="text1"/>
          <w:sz w:val="24"/>
          <w:szCs w:val="24"/>
        </w:rPr>
        <w:t xml:space="preserve"> mm ja hiekkatäytön määrä 5 kg/m</w:t>
      </w:r>
      <w:r w:rsidR="008B38E8" w:rsidRPr="008D0D71">
        <w:rPr>
          <w:rFonts w:ascii="Times New Roman" w:hAnsi="Times New Roman" w:cs="Times New Roman"/>
          <w:color w:val="000000" w:themeColor="text1"/>
          <w:sz w:val="24"/>
          <w:szCs w:val="24"/>
          <w:vertAlign w:val="superscript"/>
        </w:rPr>
        <w:t>2</w:t>
      </w:r>
      <w:r w:rsidR="008B38E8" w:rsidRPr="008D0D71">
        <w:rPr>
          <w:rFonts w:ascii="Times New Roman" w:hAnsi="Times New Roman" w:cs="Times New Roman"/>
          <w:color w:val="000000" w:themeColor="text1"/>
          <w:sz w:val="24"/>
          <w:szCs w:val="24"/>
        </w:rPr>
        <w:t>.</w:t>
      </w:r>
      <w:r w:rsidR="00CA54FB" w:rsidRPr="00CA54FB">
        <w:t xml:space="preserve"> </w:t>
      </w:r>
      <w:r w:rsidR="00CA54FB" w:rsidRPr="00001283">
        <w:rPr>
          <w:i/>
        </w:rPr>
        <w:t>(</w:t>
      </w:r>
      <w:r w:rsidRPr="00001283">
        <w:rPr>
          <w:i/>
        </w:rPr>
        <w:t>http://www.kompangroup.com/tekonurmi/</w:t>
      </w:r>
      <w:r w:rsidR="00CA54FB" w:rsidRPr="00001283">
        <w:rPr>
          <w:rFonts w:ascii="Times New Roman" w:hAnsi="Times New Roman" w:cs="Times New Roman"/>
          <w:i/>
          <w:color w:val="000000" w:themeColor="text1"/>
          <w:sz w:val="24"/>
          <w:szCs w:val="24"/>
        </w:rPr>
        <w:t>)</w:t>
      </w:r>
    </w:p>
    <w:p w:rsidR="006020AC" w:rsidRDefault="006020AC" w:rsidP="00762D9D">
      <w:pPr>
        <w:spacing w:line="276" w:lineRule="auto"/>
        <w:jc w:val="both"/>
        <w:rPr>
          <w:rFonts w:ascii="Times New Roman" w:hAnsi="Times New Roman" w:cs="Times New Roman"/>
          <w:color w:val="000000" w:themeColor="text1"/>
          <w:sz w:val="24"/>
          <w:szCs w:val="24"/>
        </w:rPr>
      </w:pPr>
    </w:p>
    <w:p w:rsidR="00684068" w:rsidRPr="008D0D71" w:rsidRDefault="00684068" w:rsidP="00762D9D">
      <w:pPr>
        <w:spacing w:line="276" w:lineRule="auto"/>
        <w:jc w:val="both"/>
        <w:rPr>
          <w:rFonts w:ascii="Times New Roman" w:hAnsi="Times New Roman" w:cs="Times New Roman"/>
          <w:color w:val="000000" w:themeColor="text1"/>
          <w:sz w:val="24"/>
          <w:szCs w:val="24"/>
        </w:rPr>
      </w:pPr>
    </w:p>
    <w:p w:rsidR="008B38E8" w:rsidRPr="00FD62F6" w:rsidRDefault="008B38E8" w:rsidP="00762D9D">
      <w:pPr>
        <w:pStyle w:val="Heading2"/>
      </w:pPr>
      <w:bookmarkStart w:id="29" w:name="_Toc515468962"/>
      <w:r w:rsidRPr="00FD62F6">
        <w:t>3.3 Hiekkatekonurmen alusta</w:t>
      </w:r>
      <w:bookmarkEnd w:id="29"/>
    </w:p>
    <w:p w:rsidR="00FD62F6" w:rsidRDefault="00FD62F6"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Urheilukenttärakenteissa päällysteen alainen rakenne vastaa materiaaleiltaan ja tiivistysvaatimuksiltaan lähinnä tie- ja katurakenteita</w:t>
      </w:r>
      <w:r w:rsidR="00684068">
        <w:rPr>
          <w:rFonts w:ascii="Times New Roman" w:hAnsi="Times New Roman" w:cs="Times New Roman"/>
          <w:sz w:val="24"/>
          <w:szCs w:val="24"/>
        </w:rPr>
        <w:t>.</w:t>
      </w:r>
      <w:r>
        <w:rPr>
          <w:rFonts w:ascii="Times New Roman" w:hAnsi="Times New Roman" w:cs="Times New Roman"/>
          <w:sz w:val="24"/>
          <w:szCs w:val="24"/>
        </w:rPr>
        <w:t xml:space="preserve"> </w:t>
      </w:r>
    </w:p>
    <w:p w:rsidR="00375EA1" w:rsidRDefault="00375EA1" w:rsidP="00762D9D">
      <w:pPr>
        <w:spacing w:line="276" w:lineRule="auto"/>
        <w:jc w:val="both"/>
        <w:rPr>
          <w:rFonts w:ascii="Times New Roman" w:hAnsi="Times New Roman" w:cs="Times New Roman"/>
          <w:sz w:val="24"/>
          <w:szCs w:val="24"/>
        </w:rPr>
      </w:pPr>
    </w:p>
    <w:p w:rsidR="008B38E8" w:rsidRDefault="008D0D71"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Hiekkatekonurmen alustassa t</w:t>
      </w:r>
      <w:r w:rsidR="008B38E8">
        <w:rPr>
          <w:rFonts w:ascii="Times New Roman" w:hAnsi="Times New Roman" w:cs="Times New Roman"/>
          <w:sz w:val="24"/>
          <w:szCs w:val="24"/>
        </w:rPr>
        <w:t>ärkeämpää kuin kuormituskestävyys (kantavuus) on materiaalien routimattomuus, tiivistyvyys (ei jälkipainumia) sekä rakenteen vedenläpäisevyys ja kuivattuvuus.</w:t>
      </w:r>
      <w:r w:rsidR="003A43C4" w:rsidRPr="003A43C4">
        <w:rPr>
          <w:rFonts w:ascii="Times New Roman" w:hAnsi="Times New Roman" w:cs="Times New Roman"/>
          <w:sz w:val="24"/>
          <w:szCs w:val="24"/>
        </w:rPr>
        <w:t xml:space="preserve"> </w:t>
      </w:r>
      <w:r w:rsidR="003A43C4" w:rsidRPr="008D0D71">
        <w:rPr>
          <w:rFonts w:ascii="Times New Roman" w:hAnsi="Times New Roman" w:cs="Times New Roman"/>
          <w:sz w:val="24"/>
          <w:szCs w:val="24"/>
        </w:rPr>
        <w:t>Hiekkatekonurmien pintakuormituksia on joka tapauksessa rajoitettava, jotta mm. kenttien pelilliset jousto-ominaisuudet saadaan halutulle tasolle.</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Hiekkatekonurmen alustan tulee olla tasalaatuinen, tasainen ja hyvin tiivistetty, mutta kuitenkin vettä läpäisevä. Alustalle asetettavat vaatimukset riippuvat mm. kentän käyttötarkoituksesta. Jalkapallokentällä tarvitaan joustavampi alusta kuin pesäpallokentällä. </w:t>
      </w:r>
      <w:r>
        <w:rPr>
          <w:rFonts w:ascii="Times New Roman" w:hAnsi="Times New Roman" w:cs="Times New Roman"/>
          <w:sz w:val="24"/>
          <w:szCs w:val="24"/>
        </w:rPr>
        <w:lastRenderedPageBreak/>
        <w:t>Kerroksellisen kenttärakenteen joustomoduulia voidaan arvioida laskennallisesti, kun tunnetaan alustan joustomoduuli, kerroksen paksuus ja kerrosmateriaalin kimmomoduu</w:t>
      </w:r>
      <w:r w:rsidR="001B0386">
        <w:rPr>
          <w:rFonts w:ascii="Times New Roman" w:hAnsi="Times New Roman" w:cs="Times New Roman"/>
          <w:sz w:val="24"/>
          <w:szCs w:val="24"/>
        </w:rPr>
        <w:t>li (kts. kohta 4.5</w:t>
      </w:r>
      <w:r>
        <w:rPr>
          <w:rFonts w:ascii="Times New Roman" w:hAnsi="Times New Roman" w:cs="Times New Roman"/>
          <w:sz w:val="24"/>
          <w:szCs w:val="24"/>
        </w:rPr>
        <w:t xml:space="preserve"> Jouston mitoittaminen).</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Myös mahdollinen talvikäyttö tulee ottaa huomioon alusrakennetta/routasuojausta suunniteltaessa. Lumettomana pidettävällä kentällä tarvitaan paksumpi routimaton rake</w:t>
      </w:r>
      <w:r w:rsidR="00AD08A9">
        <w:rPr>
          <w:rFonts w:ascii="Times New Roman" w:hAnsi="Times New Roman" w:cs="Times New Roman"/>
          <w:sz w:val="24"/>
          <w:szCs w:val="24"/>
        </w:rPr>
        <w:t>nne tai routaeristetty rakenne kun maapohja on routiva</w:t>
      </w:r>
      <w:r>
        <w:rPr>
          <w:rFonts w:ascii="Times New Roman" w:hAnsi="Times New Roman" w:cs="Times New Roman"/>
          <w:sz w:val="24"/>
          <w:szCs w:val="24"/>
        </w:rPr>
        <w:t>.</w:t>
      </w:r>
    </w:p>
    <w:p w:rsidR="008B38E8" w:rsidRDefault="008B38E8" w:rsidP="00762D9D">
      <w:pPr>
        <w:spacing w:line="276" w:lineRule="auto"/>
        <w:jc w:val="both"/>
        <w:rPr>
          <w:rFonts w:ascii="Times New Roman" w:hAnsi="Times New Roman" w:cs="Times New Roman"/>
          <w:sz w:val="24"/>
          <w:szCs w:val="24"/>
        </w:rPr>
      </w:pPr>
    </w:p>
    <w:p w:rsidR="00CD56BF" w:rsidRDefault="00CD56BF" w:rsidP="00762D9D">
      <w:pPr>
        <w:spacing w:line="276" w:lineRule="auto"/>
        <w:jc w:val="both"/>
        <w:rPr>
          <w:rFonts w:ascii="Times New Roman" w:hAnsi="Times New Roman" w:cs="Times New Roman"/>
          <w:sz w:val="24"/>
          <w:szCs w:val="24"/>
        </w:rPr>
      </w:pPr>
    </w:p>
    <w:p w:rsidR="008B38E8" w:rsidRPr="00FD62F6" w:rsidRDefault="00CD56BF" w:rsidP="00762D9D">
      <w:pPr>
        <w:pStyle w:val="Heading1"/>
        <w:spacing w:before="0" w:beforeAutospacing="0" w:after="0" w:afterAutospacing="0" w:line="276" w:lineRule="auto"/>
        <w:jc w:val="both"/>
        <w:rPr>
          <w:szCs w:val="32"/>
        </w:rPr>
      </w:pPr>
      <w:bookmarkStart w:id="30" w:name="_Toc515468963"/>
      <w:r>
        <w:rPr>
          <w:szCs w:val="32"/>
        </w:rPr>
        <w:t>4</w:t>
      </w:r>
      <w:r w:rsidRPr="00FD62F6">
        <w:rPr>
          <w:szCs w:val="32"/>
        </w:rPr>
        <w:t xml:space="preserve"> HIEKKATE</w:t>
      </w:r>
      <w:r>
        <w:rPr>
          <w:szCs w:val="32"/>
        </w:rPr>
        <w:t>KONURMIKENTÄN RAKENTEEN SUUNNITTELU</w:t>
      </w:r>
      <w:bookmarkEnd w:id="30"/>
    </w:p>
    <w:p w:rsidR="008B38E8" w:rsidRDefault="008B38E8" w:rsidP="00762D9D">
      <w:pPr>
        <w:spacing w:line="276" w:lineRule="auto"/>
        <w:jc w:val="both"/>
        <w:rPr>
          <w:rFonts w:ascii="Times New Roman" w:hAnsi="Times New Roman" w:cs="Times New Roman"/>
          <w:b/>
          <w:sz w:val="24"/>
          <w:szCs w:val="24"/>
        </w:rPr>
      </w:pPr>
    </w:p>
    <w:p w:rsidR="008B38E8" w:rsidRPr="00FD62F6" w:rsidRDefault="008B38E8" w:rsidP="00762D9D">
      <w:pPr>
        <w:pStyle w:val="Heading2"/>
      </w:pPr>
      <w:bookmarkStart w:id="31" w:name="_Toc515468964"/>
      <w:r w:rsidRPr="00FD62F6">
        <w:t>4.1 Kenttäalueen pohjatutkimukset</w:t>
      </w:r>
      <w:bookmarkEnd w:id="31"/>
    </w:p>
    <w:p w:rsidR="008B38E8" w:rsidRPr="008D0D71" w:rsidRDefault="008B38E8" w:rsidP="00762D9D">
      <w:pPr>
        <w:spacing w:line="276" w:lineRule="auto"/>
        <w:jc w:val="both"/>
        <w:rPr>
          <w:rFonts w:ascii="Times New Roman" w:hAnsi="Times New Roman" w:cs="Times New Roman"/>
          <w:b/>
          <w:color w:val="000000" w:themeColor="text1"/>
          <w:sz w:val="24"/>
          <w:szCs w:val="24"/>
        </w:rPr>
      </w:pPr>
    </w:p>
    <w:p w:rsidR="008B38E8" w:rsidRPr="008D0D71" w:rsidRDefault="008B38E8" w:rsidP="00762D9D">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 xml:space="preserve">Rakenteellinen suunnittelu perustuu pohjatutkimuksilla selvitettyjen kenttäalueen ja maaperän erikoispiirteiden huomioonottamiseen. </w:t>
      </w:r>
      <w:r w:rsidR="00DA7833" w:rsidRPr="008D0D71">
        <w:rPr>
          <w:rFonts w:ascii="Times New Roman" w:hAnsi="Times New Roman" w:cs="Times New Roman"/>
          <w:color w:val="000000" w:themeColor="text1"/>
          <w:sz w:val="24"/>
          <w:szCs w:val="24"/>
        </w:rPr>
        <w:t>Alusta</w:t>
      </w:r>
      <w:r w:rsidR="00AD08A9">
        <w:rPr>
          <w:rFonts w:ascii="Times New Roman" w:hAnsi="Times New Roman" w:cs="Times New Roman"/>
          <w:color w:val="000000" w:themeColor="text1"/>
          <w:sz w:val="24"/>
          <w:szCs w:val="24"/>
        </w:rPr>
        <w:t>vat pohjatutkimukset tehdään</w:t>
      </w:r>
      <w:r w:rsidR="00DA7833" w:rsidRPr="008D0D71">
        <w:rPr>
          <w:rFonts w:ascii="Times New Roman" w:hAnsi="Times New Roman" w:cs="Times New Roman"/>
          <w:color w:val="000000" w:themeColor="text1"/>
          <w:sz w:val="24"/>
          <w:szCs w:val="24"/>
        </w:rPr>
        <w:t xml:space="preserve"> hankesuunnitteluvaiheessa perustamiskustannusten sekä mahdollisten esirakentamistoimenpiteiden selvittämiseksi. Yksityiskohtaiset pohjatutkimukset tehdään rakennussuunnitteluvaiheessa, jolloin tutkimusten laajuudessa otetaan huomioon rakennustekniset vaatimukset</w:t>
      </w:r>
      <w:r w:rsidR="00DA7833">
        <w:rPr>
          <w:rFonts w:ascii="Times New Roman" w:hAnsi="Times New Roman" w:cs="Times New Roman"/>
          <w:color w:val="000000" w:themeColor="text1"/>
          <w:sz w:val="24"/>
          <w:szCs w:val="24"/>
        </w:rPr>
        <w:t xml:space="preserve">. </w:t>
      </w:r>
      <w:r w:rsidRPr="008D0D71">
        <w:rPr>
          <w:rFonts w:ascii="Times New Roman" w:hAnsi="Times New Roman" w:cs="Times New Roman"/>
          <w:color w:val="000000" w:themeColor="text1"/>
          <w:sz w:val="24"/>
          <w:szCs w:val="24"/>
        </w:rPr>
        <w:t xml:space="preserve">Kenttien rakentamisessa noudatetaan </w:t>
      </w:r>
      <w:r w:rsidR="00DA7833">
        <w:rPr>
          <w:rFonts w:ascii="Times New Roman" w:hAnsi="Times New Roman" w:cs="Times New Roman"/>
          <w:color w:val="000000" w:themeColor="text1"/>
          <w:sz w:val="24"/>
          <w:szCs w:val="24"/>
        </w:rPr>
        <w:t>”</w:t>
      </w:r>
      <w:r w:rsidRPr="008D0D71">
        <w:rPr>
          <w:rFonts w:ascii="Times New Roman" w:hAnsi="Times New Roman" w:cs="Times New Roman"/>
          <w:color w:val="000000" w:themeColor="text1"/>
          <w:sz w:val="24"/>
          <w:szCs w:val="24"/>
        </w:rPr>
        <w:t>In</w:t>
      </w:r>
      <w:r w:rsidR="00DA7833">
        <w:rPr>
          <w:rFonts w:ascii="Times New Roman" w:hAnsi="Times New Roman" w:cs="Times New Roman"/>
          <w:color w:val="000000" w:themeColor="text1"/>
          <w:sz w:val="24"/>
          <w:szCs w:val="24"/>
        </w:rPr>
        <w:t xml:space="preserve">fraRYL Infrarakentamisen yleiset laatuvaatimukset” </w:t>
      </w:r>
      <w:r w:rsidR="00BC1DFC">
        <w:rPr>
          <w:rFonts w:ascii="Times New Roman" w:hAnsi="Times New Roman" w:cs="Times New Roman"/>
          <w:color w:val="000000" w:themeColor="text1"/>
          <w:sz w:val="24"/>
          <w:szCs w:val="24"/>
        </w:rPr>
        <w:t>-</w:t>
      </w:r>
      <w:r w:rsidR="00DA7833">
        <w:rPr>
          <w:rFonts w:ascii="Times New Roman" w:hAnsi="Times New Roman" w:cs="Times New Roman"/>
          <w:color w:val="000000" w:themeColor="text1"/>
          <w:sz w:val="24"/>
          <w:szCs w:val="24"/>
        </w:rPr>
        <w:t>julkaisussa määritettyjä ohjeita ja määräyksiä</w:t>
      </w:r>
      <w:r w:rsidRPr="008D0D71">
        <w:rPr>
          <w:rFonts w:ascii="Times New Roman" w:hAnsi="Times New Roman" w:cs="Times New Roman"/>
          <w:color w:val="000000" w:themeColor="text1"/>
          <w:sz w:val="24"/>
          <w:szCs w:val="24"/>
        </w:rPr>
        <w:t>.</w:t>
      </w:r>
    </w:p>
    <w:p w:rsidR="008B38E8" w:rsidRPr="008D0D71" w:rsidRDefault="008B38E8" w:rsidP="00762D9D">
      <w:pPr>
        <w:spacing w:line="276" w:lineRule="auto"/>
        <w:jc w:val="both"/>
        <w:rPr>
          <w:rFonts w:ascii="Times New Roman" w:hAnsi="Times New Roman" w:cs="Times New Roman"/>
          <w:color w:val="000000" w:themeColor="text1"/>
          <w:sz w:val="24"/>
          <w:szCs w:val="24"/>
        </w:rPr>
      </w:pPr>
    </w:p>
    <w:p w:rsidR="008B38E8" w:rsidRPr="008D0D71" w:rsidRDefault="008B38E8" w:rsidP="00762D9D">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Erityisesti on kiinnitettävä huomiota maaperän laatuun sekä maakerrosten vaihteluihin varsinkin pehmei</w:t>
      </w:r>
      <w:r w:rsidR="00AD08A9">
        <w:rPr>
          <w:rFonts w:ascii="Times New Roman" w:hAnsi="Times New Roman" w:cs="Times New Roman"/>
          <w:color w:val="000000" w:themeColor="text1"/>
          <w:sz w:val="24"/>
          <w:szCs w:val="24"/>
        </w:rPr>
        <w:t>kköjen osalta, jotta mahdollisten pohjanvahvistustoimenpiteiden tarve</w:t>
      </w:r>
      <w:r w:rsidRPr="008D0D71">
        <w:rPr>
          <w:rFonts w:ascii="Times New Roman" w:hAnsi="Times New Roman" w:cs="Times New Roman"/>
          <w:color w:val="000000" w:themeColor="text1"/>
          <w:sz w:val="24"/>
          <w:szCs w:val="24"/>
        </w:rPr>
        <w:t xml:space="preserve"> voidaan arvioida. Pohjavesisuhteiden sekä kallioperän sijainnin selvittäminen on myös erittäin tärkeää kuivatuksen </w:t>
      </w:r>
      <w:r w:rsidR="00AD08A9">
        <w:rPr>
          <w:rFonts w:ascii="Times New Roman" w:hAnsi="Times New Roman" w:cs="Times New Roman"/>
          <w:color w:val="000000" w:themeColor="text1"/>
          <w:sz w:val="24"/>
          <w:szCs w:val="24"/>
        </w:rPr>
        <w:t xml:space="preserve">suunnittelun </w:t>
      </w:r>
      <w:r w:rsidRPr="008D0D71">
        <w:rPr>
          <w:rFonts w:ascii="Times New Roman" w:hAnsi="Times New Roman" w:cs="Times New Roman"/>
          <w:color w:val="000000" w:themeColor="text1"/>
          <w:sz w:val="24"/>
          <w:szCs w:val="24"/>
        </w:rPr>
        <w:t>ja rakennuskustannusten arvioimisen kannalta. Tutkimusvaiheeseen sisältyy myös maassa olevien rakenteiden kartoitus sekä kuivatusvesien purkupaikkojen selvittäminen.</w:t>
      </w:r>
    </w:p>
    <w:p w:rsidR="004308D2" w:rsidRDefault="004308D2" w:rsidP="00762D9D">
      <w:pPr>
        <w:spacing w:line="276" w:lineRule="auto"/>
        <w:jc w:val="both"/>
        <w:rPr>
          <w:rFonts w:ascii="Times New Roman" w:hAnsi="Times New Roman" w:cs="Times New Roman"/>
          <w:b/>
          <w:sz w:val="24"/>
          <w:szCs w:val="24"/>
        </w:rPr>
      </w:pPr>
    </w:p>
    <w:p w:rsidR="008B38E8" w:rsidRPr="00FD62F6" w:rsidRDefault="008B38E8" w:rsidP="00762D9D">
      <w:pPr>
        <w:pStyle w:val="Heading2"/>
      </w:pPr>
      <w:bookmarkStart w:id="32" w:name="_Toc515468965"/>
      <w:r w:rsidRPr="00FD62F6">
        <w:t>4.2 Alusrakenteen suunnittelu</w:t>
      </w:r>
      <w:bookmarkEnd w:id="32"/>
    </w:p>
    <w:p w:rsidR="008B38E8" w:rsidRDefault="008B38E8" w:rsidP="00762D9D">
      <w:pPr>
        <w:spacing w:line="276" w:lineRule="auto"/>
        <w:jc w:val="both"/>
        <w:rPr>
          <w:rFonts w:ascii="Times New Roman" w:hAnsi="Times New Roman" w:cs="Times New Roman"/>
          <w:b/>
          <w:sz w:val="24"/>
          <w:szCs w:val="24"/>
        </w:rPr>
      </w:pPr>
    </w:p>
    <w:p w:rsidR="00742330" w:rsidRPr="008D0D71" w:rsidRDefault="008D0D71" w:rsidP="00762D9D">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Pesäpallokent</w:t>
      </w:r>
      <w:r w:rsidR="000F4DDD">
        <w:rPr>
          <w:rFonts w:ascii="Times New Roman" w:hAnsi="Times New Roman" w:cs="Times New Roman"/>
          <w:color w:val="000000" w:themeColor="text1"/>
          <w:sz w:val="24"/>
          <w:szCs w:val="24"/>
        </w:rPr>
        <w:t>ti</w:t>
      </w:r>
      <w:r w:rsidRPr="008D0D71">
        <w:rPr>
          <w:rFonts w:ascii="Times New Roman" w:hAnsi="Times New Roman" w:cs="Times New Roman"/>
          <w:color w:val="000000" w:themeColor="text1"/>
          <w:sz w:val="24"/>
          <w:szCs w:val="24"/>
        </w:rPr>
        <w:t>en</w:t>
      </w:r>
      <w:r w:rsidR="008B38E8" w:rsidRPr="008D0D71">
        <w:rPr>
          <w:rFonts w:ascii="Times New Roman" w:hAnsi="Times New Roman" w:cs="Times New Roman"/>
          <w:color w:val="000000" w:themeColor="text1"/>
          <w:sz w:val="24"/>
          <w:szCs w:val="24"/>
        </w:rPr>
        <w:t xml:space="preserve"> </w:t>
      </w:r>
      <w:r w:rsidRPr="008D0D71">
        <w:rPr>
          <w:rFonts w:ascii="Times New Roman" w:hAnsi="Times New Roman" w:cs="Times New Roman"/>
          <w:color w:val="000000" w:themeColor="text1"/>
          <w:sz w:val="24"/>
          <w:szCs w:val="24"/>
        </w:rPr>
        <w:t>m</w:t>
      </w:r>
      <w:r w:rsidR="008B38E8" w:rsidRPr="008D0D71">
        <w:rPr>
          <w:rFonts w:ascii="Times New Roman" w:hAnsi="Times New Roman" w:cs="Times New Roman"/>
          <w:color w:val="000000" w:themeColor="text1"/>
          <w:sz w:val="24"/>
          <w:szCs w:val="24"/>
        </w:rPr>
        <w:t xml:space="preserve">aa- ja pohjarakenteet voidaan suunnitella urheilukenttien yleisten ohjeiden mukaan. </w:t>
      </w:r>
      <w:r w:rsidR="00BC1DFC">
        <w:rPr>
          <w:rFonts w:ascii="Times New Roman" w:hAnsi="Times New Roman" w:cs="Times New Roman"/>
          <w:color w:val="000000" w:themeColor="text1"/>
          <w:sz w:val="24"/>
          <w:szCs w:val="24"/>
        </w:rPr>
        <w:t>(InfraRYL 2017/1</w:t>
      </w:r>
      <w:r w:rsidR="000F6FA6" w:rsidRPr="008D0D71">
        <w:rPr>
          <w:rFonts w:ascii="Times New Roman" w:hAnsi="Times New Roman" w:cs="Times New Roman"/>
          <w:color w:val="000000" w:themeColor="text1"/>
          <w:sz w:val="24"/>
          <w:szCs w:val="24"/>
        </w:rPr>
        <w:t>)</w:t>
      </w:r>
      <w:r w:rsidR="00742330" w:rsidRPr="008D0D71">
        <w:rPr>
          <w:rFonts w:ascii="Times New Roman" w:hAnsi="Times New Roman" w:cs="Times New Roman"/>
          <w:color w:val="000000" w:themeColor="text1"/>
          <w:sz w:val="24"/>
          <w:szCs w:val="24"/>
        </w:rPr>
        <w:t xml:space="preserve"> </w:t>
      </w:r>
    </w:p>
    <w:p w:rsidR="00742330" w:rsidRDefault="00742330" w:rsidP="00762D9D">
      <w:pPr>
        <w:spacing w:line="276" w:lineRule="auto"/>
        <w:jc w:val="both"/>
        <w:rPr>
          <w:rFonts w:ascii="Times New Roman" w:hAnsi="Times New Roman" w:cs="Times New Roman"/>
          <w:color w:val="FF0000"/>
          <w:sz w:val="24"/>
          <w:szCs w:val="24"/>
        </w:rPr>
      </w:pPr>
    </w:p>
    <w:p w:rsidR="000F6FA6" w:rsidRDefault="008B38E8" w:rsidP="00762D9D">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 xml:space="preserve">Ohjekorttiin Infra 66-710065 on koottu kilpailu-, harjoittelu- ja harrastuskäyttöön tarkoitettujen ulkotenniskenttien suunnittelu-, mitoitus-, rakenne-, varustus- ja valaistusohjeita. </w:t>
      </w:r>
    </w:p>
    <w:p w:rsidR="000F4DDD" w:rsidRDefault="000F4DDD" w:rsidP="00762D9D">
      <w:pPr>
        <w:spacing w:line="276" w:lineRule="auto"/>
        <w:jc w:val="both"/>
        <w:rPr>
          <w:rFonts w:ascii="Times New Roman" w:hAnsi="Times New Roman" w:cs="Times New Roman"/>
          <w:color w:val="000000" w:themeColor="text1"/>
          <w:sz w:val="24"/>
          <w:szCs w:val="24"/>
        </w:rPr>
      </w:pPr>
    </w:p>
    <w:p w:rsidR="000F4DDD" w:rsidRPr="000F4DDD" w:rsidRDefault="000F4DDD" w:rsidP="00762D9D">
      <w:pPr>
        <w:spacing w:line="276"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O</w:t>
      </w:r>
      <w:r w:rsidRPr="000F4DDD">
        <w:rPr>
          <w:rFonts w:ascii="Times New Roman" w:hAnsi="Times New Roman" w:cs="Times New Roman"/>
          <w:sz w:val="24"/>
          <w:szCs w:val="24"/>
        </w:rPr>
        <w:t>hjeita leikkipaikkojen suunnitteluun esitetään RT-ohjekortissa "</w:t>
      </w:r>
      <w:r w:rsidRPr="003563BD">
        <w:rPr>
          <w:rFonts w:ascii="Times New Roman" w:hAnsi="Times New Roman" w:cs="Times New Roman"/>
          <w:color w:val="000000" w:themeColor="text1"/>
          <w:sz w:val="24"/>
          <w:szCs w:val="24"/>
        </w:rPr>
        <w:t>RT 89</w:t>
      </w:r>
      <w:r w:rsidR="006F72B2" w:rsidRPr="003563BD">
        <w:rPr>
          <w:rFonts w:ascii="Times New Roman" w:hAnsi="Times New Roman" w:cs="Times New Roman"/>
          <w:color w:val="000000" w:themeColor="text1"/>
          <w:sz w:val="24"/>
          <w:szCs w:val="24"/>
        </w:rPr>
        <w:t>-10966</w:t>
      </w:r>
      <w:r w:rsidRPr="000F4DDD">
        <w:rPr>
          <w:rFonts w:ascii="Times New Roman" w:hAnsi="Times New Roman" w:cs="Times New Roman"/>
          <w:sz w:val="24"/>
          <w:szCs w:val="24"/>
        </w:rPr>
        <w:t>" Ulkoleikkipaikat.</w:t>
      </w:r>
      <w:r>
        <w:rPr>
          <w:rFonts w:ascii="Times New Roman" w:hAnsi="Times New Roman" w:cs="Times New Roman"/>
          <w:sz w:val="24"/>
          <w:szCs w:val="24"/>
        </w:rPr>
        <w:t xml:space="preserve"> </w:t>
      </w:r>
      <w:r w:rsidRPr="000F4DDD">
        <w:rPr>
          <w:rFonts w:ascii="Times New Roman" w:hAnsi="Times New Roman" w:cs="Times New Roman"/>
          <w:sz w:val="24"/>
          <w:szCs w:val="24"/>
        </w:rPr>
        <w:t>Leikkipaikkoja voidaan pinnoittaa yhtenäiseksi alueeksi tekonurmen avulla. Leikkivälineiden alle turva-alueelle asennetaan tekonurmen alapuolinen joustokerros</w:t>
      </w:r>
      <w:r w:rsidR="00BC5BA8">
        <w:rPr>
          <w:rFonts w:ascii="Times New Roman" w:hAnsi="Times New Roman" w:cs="Times New Roman"/>
          <w:sz w:val="24"/>
          <w:szCs w:val="24"/>
        </w:rPr>
        <w:t>,</w:t>
      </w:r>
      <w:r w:rsidRPr="000F4DDD">
        <w:rPr>
          <w:rFonts w:ascii="Times New Roman" w:hAnsi="Times New Roman" w:cs="Times New Roman"/>
          <w:sz w:val="24"/>
          <w:szCs w:val="24"/>
        </w:rPr>
        <w:t xml:space="preserve"> joka täyttää </w:t>
      </w:r>
      <w:r w:rsidR="002872CF">
        <w:rPr>
          <w:rFonts w:ascii="Times New Roman" w:hAnsi="Times New Roman" w:cs="Times New Roman"/>
          <w:sz w:val="24"/>
          <w:szCs w:val="24"/>
        </w:rPr>
        <w:t xml:space="preserve">standardin </w:t>
      </w:r>
      <w:r w:rsidRPr="000F4DDD">
        <w:rPr>
          <w:rFonts w:ascii="Times New Roman" w:hAnsi="Times New Roman" w:cs="Times New Roman"/>
          <w:sz w:val="24"/>
          <w:szCs w:val="24"/>
        </w:rPr>
        <w:t>EN1177:2008 iskua vaim</w:t>
      </w:r>
      <w:r>
        <w:rPr>
          <w:rFonts w:ascii="Times New Roman" w:hAnsi="Times New Roman" w:cs="Times New Roman"/>
          <w:sz w:val="24"/>
          <w:szCs w:val="24"/>
        </w:rPr>
        <w:t xml:space="preserve">entavien alustojen </w:t>
      </w:r>
      <w:r w:rsidRPr="000F4DDD">
        <w:rPr>
          <w:rFonts w:ascii="Times New Roman" w:hAnsi="Times New Roman" w:cs="Times New Roman"/>
          <w:sz w:val="24"/>
          <w:szCs w:val="24"/>
        </w:rPr>
        <w:t>vaatimukset.</w:t>
      </w:r>
    </w:p>
    <w:p w:rsidR="000F6FA6" w:rsidRDefault="00783026" w:rsidP="00762D9D">
      <w:pPr>
        <w:spacing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p w:rsidR="00783026" w:rsidRDefault="00783026" w:rsidP="00762D9D">
      <w:pPr>
        <w:spacing w:line="276" w:lineRule="auto"/>
        <w:jc w:val="both"/>
        <w:rPr>
          <w:rFonts w:ascii="Times New Roman" w:hAnsi="Times New Roman" w:cs="Times New Roman"/>
          <w:color w:val="FF0000"/>
          <w:sz w:val="24"/>
          <w:szCs w:val="24"/>
        </w:rPr>
      </w:pPr>
    </w:p>
    <w:p w:rsidR="008B38E8" w:rsidRPr="00FD62F6" w:rsidRDefault="008B38E8" w:rsidP="00762D9D">
      <w:pPr>
        <w:pStyle w:val="Heading3"/>
      </w:pPr>
      <w:bookmarkStart w:id="33" w:name="_Toc515468966"/>
      <w:r w:rsidRPr="00FD62F6">
        <w:lastRenderedPageBreak/>
        <w:t>4.2.1 Kentän rakenneosat</w:t>
      </w:r>
      <w:bookmarkEnd w:id="33"/>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Kentän tulee täyttää toiminnalliset laatuvaatimukset sekä kestävyys- ja pysyvyysvaatimukset niin, että rakenteet ja materiaalit täyttävät hyvän kentän vaatimukset ainakin niiltä normaalisti edellytettävän ajan.</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Kentän rakenteeseen tulee sisältyä rakenneosat, joilla kentälle saadaan lajikohtaisesti sopiva jousto, riittävä kuivatus sekä pintavesien että pohjavesien suhteen ja joilla kentän routasuojaus on sellainen, ettei pohjamaan routiminen aiheuta kentälle tai sen käytölle kohtuutonta haittaa</w:t>
      </w:r>
      <w:r w:rsidR="00F80DAE">
        <w:rPr>
          <w:rFonts w:ascii="Times New Roman" w:hAnsi="Times New Roman" w:cs="Times New Roman"/>
          <w:sz w:val="24"/>
          <w:szCs w:val="24"/>
        </w:rPr>
        <w:t xml:space="preserve"> (kuva 6</w:t>
      </w:r>
      <w:r w:rsidR="000F6FA6">
        <w:rPr>
          <w:rFonts w:ascii="Times New Roman" w:hAnsi="Times New Roman" w:cs="Times New Roman"/>
          <w:sz w:val="24"/>
          <w:szCs w:val="24"/>
        </w:rPr>
        <w:t>)</w:t>
      </w:r>
      <w:r>
        <w:rPr>
          <w:rFonts w:ascii="Times New Roman" w:hAnsi="Times New Roman" w:cs="Times New Roman"/>
          <w:sz w:val="24"/>
          <w:szCs w:val="24"/>
        </w:rPr>
        <w:t xml:space="preserve">. </w:t>
      </w:r>
    </w:p>
    <w:p w:rsidR="006020AC" w:rsidRDefault="006020AC" w:rsidP="00762D9D">
      <w:pPr>
        <w:spacing w:line="276" w:lineRule="auto"/>
        <w:jc w:val="both"/>
        <w:rPr>
          <w:rFonts w:ascii="Times New Roman" w:hAnsi="Times New Roman" w:cs="Times New Roman"/>
          <w:sz w:val="24"/>
          <w:szCs w:val="24"/>
        </w:rPr>
      </w:pPr>
    </w:p>
    <w:p w:rsidR="000F6FA6" w:rsidRDefault="006020AC" w:rsidP="00762D9D">
      <w:pPr>
        <w:spacing w:line="276" w:lineRule="auto"/>
        <w:jc w:val="both"/>
        <w:rPr>
          <w:rFonts w:ascii="Times New Roman" w:hAnsi="Times New Roman" w:cs="Times New Roman"/>
          <w:sz w:val="24"/>
          <w:szCs w:val="24"/>
        </w:rPr>
      </w:pPr>
      <w:r>
        <w:rPr>
          <w:noProof/>
          <w:lang w:eastAsia="fi-FI"/>
        </w:rPr>
        <w:drawing>
          <wp:inline distT="0" distB="0" distL="0" distR="0" wp14:anchorId="5047BB93" wp14:editId="6AF3DCC1">
            <wp:extent cx="4331208" cy="2164080"/>
            <wp:effectExtent l="0" t="0" r="0" b="762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6 Joustokerroksellise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31208" cy="2164080"/>
                    </a:xfrm>
                    <a:prstGeom prst="rect">
                      <a:avLst/>
                    </a:prstGeom>
                  </pic:spPr>
                </pic:pic>
              </a:graphicData>
            </a:graphic>
          </wp:inline>
        </w:drawing>
      </w:r>
    </w:p>
    <w:p w:rsidR="000F6FA6" w:rsidRDefault="000F6FA6" w:rsidP="00762D9D">
      <w:pPr>
        <w:pStyle w:val="NormalWeb"/>
        <w:spacing w:before="0" w:beforeAutospacing="0" w:after="0" w:afterAutospacing="0" w:line="276" w:lineRule="auto"/>
        <w:jc w:val="both"/>
        <w:rPr>
          <w:b/>
          <w:i/>
          <w:noProof/>
        </w:rPr>
      </w:pPr>
      <w:r w:rsidRPr="000F6FA6">
        <w:rPr>
          <w:b/>
          <w:i/>
          <w:noProof/>
        </w:rPr>
        <w:t>Kuva</w:t>
      </w:r>
      <w:r w:rsidR="00F80DAE">
        <w:rPr>
          <w:b/>
          <w:i/>
          <w:noProof/>
        </w:rPr>
        <w:t xml:space="preserve"> 6</w:t>
      </w:r>
      <w:r w:rsidR="00997D62">
        <w:rPr>
          <w:b/>
          <w:i/>
          <w:noProof/>
        </w:rPr>
        <w:t xml:space="preserve">. </w:t>
      </w:r>
      <w:r w:rsidR="00997D62" w:rsidRPr="00BC1DFC">
        <w:rPr>
          <w:b/>
          <w:i/>
          <w:noProof/>
          <w:color w:val="000000" w:themeColor="text1"/>
        </w:rPr>
        <w:t xml:space="preserve">Joustokerroksellisen </w:t>
      </w:r>
      <w:r w:rsidR="00997D62">
        <w:rPr>
          <w:b/>
          <w:i/>
          <w:noProof/>
        </w:rPr>
        <w:t>h</w:t>
      </w:r>
      <w:r w:rsidRPr="000F6FA6">
        <w:rPr>
          <w:b/>
          <w:i/>
          <w:noProof/>
        </w:rPr>
        <w:t>iekkatekonurmikentän rakenteet.</w:t>
      </w:r>
    </w:p>
    <w:p w:rsidR="00762D9D" w:rsidRDefault="00762D9D" w:rsidP="00762D9D">
      <w:pPr>
        <w:pStyle w:val="NormalWeb"/>
        <w:spacing w:before="0" w:beforeAutospacing="0" w:after="0" w:afterAutospacing="0" w:line="276" w:lineRule="auto"/>
        <w:jc w:val="both"/>
        <w:rPr>
          <w:noProof/>
        </w:rPr>
      </w:pPr>
    </w:p>
    <w:p w:rsidR="00B61CA1" w:rsidRPr="00B61CA1" w:rsidRDefault="00B61CA1" w:rsidP="00762D9D">
      <w:pPr>
        <w:pStyle w:val="NormalWeb"/>
        <w:spacing w:before="0" w:beforeAutospacing="0" w:after="0" w:afterAutospacing="0" w:line="276" w:lineRule="auto"/>
        <w:jc w:val="both"/>
        <w:rPr>
          <w:noProof/>
        </w:rPr>
      </w:pPr>
      <w:r w:rsidRPr="00B61CA1">
        <w:rPr>
          <w:noProof/>
        </w:rPr>
        <w:t>Pesäpallokentän</w:t>
      </w:r>
      <w:r>
        <w:rPr>
          <w:noProof/>
        </w:rPr>
        <w:t xml:space="preserve"> hiekkatekonurmen alustan muodostaa tasauskerroksen (KaM 0/11 mm ja mahdollinen kivit</w:t>
      </w:r>
      <w:r w:rsidR="00997D62">
        <w:rPr>
          <w:noProof/>
        </w:rPr>
        <w:t>uhka 0/4 mm) alla olevat päälly</w:t>
      </w:r>
      <w:r>
        <w:rPr>
          <w:noProof/>
        </w:rPr>
        <w:t>srakennekerrokset: kantava kerros, mahdollinen jakava kerros, mahdollinen suodatinrakenne ja routaeristys</w:t>
      </w:r>
      <w:r w:rsidR="007F69F0">
        <w:rPr>
          <w:noProof/>
        </w:rPr>
        <w:t>kerros</w:t>
      </w:r>
      <w:r>
        <w:rPr>
          <w:noProof/>
        </w:rPr>
        <w:t xml:space="preserve"> sekä mahdollinen penger- ja pohjarakenne. Salaojakerroksen paksuus on 200 mm (± 50 mm)</w:t>
      </w:r>
      <w:r w:rsidR="007F69F0">
        <w:rPr>
          <w:noProof/>
        </w:rPr>
        <w:t>. (InfraRYL 2017)</w:t>
      </w:r>
    </w:p>
    <w:p w:rsidR="00762D9D" w:rsidRDefault="00762D9D" w:rsidP="00762D9D">
      <w:pPr>
        <w:pStyle w:val="Heading3"/>
      </w:pPr>
    </w:p>
    <w:p w:rsidR="008B38E8" w:rsidRPr="00FD62F6" w:rsidRDefault="008B38E8" w:rsidP="00762D9D">
      <w:pPr>
        <w:pStyle w:val="Heading3"/>
      </w:pPr>
      <w:bookmarkStart w:id="34" w:name="_Toc515468967"/>
      <w:r w:rsidRPr="00FD62F6">
        <w:t>4.2.2 Kentän pohjamaa</w:t>
      </w:r>
      <w:bookmarkEnd w:id="34"/>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sidRPr="008D0D71">
        <w:rPr>
          <w:rFonts w:ascii="Times New Roman" w:hAnsi="Times New Roman" w:cs="Times New Roman"/>
          <w:color w:val="000000" w:themeColor="text1"/>
          <w:sz w:val="24"/>
          <w:szCs w:val="24"/>
        </w:rPr>
        <w:t xml:space="preserve">Rakennuspaikalle pitää tehdä pohjatutkimukset ennen kentän rakentamista ja jo rakennuspaikkaa valittaessa. </w:t>
      </w:r>
      <w:r w:rsidR="00BC5BA8">
        <w:rPr>
          <w:rFonts w:ascii="Times New Roman" w:hAnsi="Times New Roman" w:cs="Times New Roman"/>
          <w:sz w:val="24"/>
          <w:szCs w:val="24"/>
        </w:rPr>
        <w:t xml:space="preserve">Kentän alustan tulee </w:t>
      </w:r>
      <w:r>
        <w:rPr>
          <w:rFonts w:ascii="Times New Roman" w:hAnsi="Times New Roman" w:cs="Times New Roman"/>
          <w:sz w:val="24"/>
          <w:szCs w:val="24"/>
        </w:rPr>
        <w:t>olla painumaton. Pehmeikköalueilla (savi, lieju, turve) pohjamaa kokoonpuristuu</w:t>
      </w:r>
      <w:r w:rsidR="002872CF">
        <w:rPr>
          <w:rFonts w:ascii="Times New Roman" w:hAnsi="Times New Roman" w:cs="Times New Roman"/>
          <w:sz w:val="24"/>
          <w:szCs w:val="24"/>
        </w:rPr>
        <w:t xml:space="preserve"> </w:t>
      </w:r>
      <w:r>
        <w:rPr>
          <w:rFonts w:ascii="Times New Roman" w:hAnsi="Times New Roman" w:cs="Times New Roman"/>
          <w:sz w:val="24"/>
          <w:szCs w:val="24"/>
        </w:rPr>
        <w:t>kentän rakenteiden painosta, ellei pohjamaata ensin vahvisteta. Pohjamaan tulisi olla mahdollisimman tasalaatuista koko kentän alueella. Kentän alueelle sijoittuva pohjamaan rajakohta (routiva/routimaton tai painuva/painumaton) aiheuttaa lisätyötä sekä suunnittelu</w:t>
      </w:r>
      <w:r w:rsidR="007F69F0">
        <w:rPr>
          <w:rFonts w:ascii="Times New Roman" w:hAnsi="Times New Roman" w:cs="Times New Roman"/>
          <w:sz w:val="24"/>
          <w:szCs w:val="24"/>
        </w:rPr>
        <w:t>-</w:t>
      </w:r>
      <w:r>
        <w:rPr>
          <w:rFonts w:ascii="Times New Roman" w:hAnsi="Times New Roman" w:cs="Times New Roman"/>
          <w:sz w:val="24"/>
          <w:szCs w:val="24"/>
        </w:rPr>
        <w:t xml:space="preserve"> että rakentamisvaiheessa.</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Routivalla pohjamaalla kentän rakenteet on mitoitettava niin, että ne kestävät sekä routanousun että roudan sulamisesta aiheutuvan pohjamaan pehmenemisen. Kentän rakenteita ei yleensä suunnitella niin, että roudan tunkeutuminen pohjamaahan kokonaan estyy. Tästä johtuen routa nostaa kenttärakenteita joka talvi. Routanousun suuruus riippuu mm. routaantuvan pohjamaakerroksen paksuudesta ja sen routimisominaisuuksista. Tästä johtuen routivan </w:t>
      </w:r>
      <w:r>
        <w:rPr>
          <w:rFonts w:ascii="Times New Roman" w:hAnsi="Times New Roman" w:cs="Times New Roman"/>
          <w:sz w:val="24"/>
          <w:szCs w:val="24"/>
        </w:rPr>
        <w:lastRenderedPageBreak/>
        <w:t>pohjamaan tai täyttömateriaalin pinnan tule</w:t>
      </w:r>
      <w:r w:rsidR="006B5A8D">
        <w:rPr>
          <w:rFonts w:ascii="Times New Roman" w:hAnsi="Times New Roman" w:cs="Times New Roman"/>
          <w:sz w:val="24"/>
          <w:szCs w:val="24"/>
        </w:rPr>
        <w:t xml:space="preserve">e olla mahdollisimman tasainen, </w:t>
      </w:r>
      <w:r>
        <w:rPr>
          <w:rFonts w:ascii="Times New Roman" w:hAnsi="Times New Roman" w:cs="Times New Roman"/>
          <w:sz w:val="24"/>
          <w:szCs w:val="24"/>
        </w:rPr>
        <w:t>mutta</w:t>
      </w:r>
      <w:r w:rsidR="006B5A8D">
        <w:rPr>
          <w:rFonts w:ascii="Times New Roman" w:hAnsi="Times New Roman" w:cs="Times New Roman"/>
          <w:sz w:val="24"/>
          <w:szCs w:val="24"/>
        </w:rPr>
        <w:t xml:space="preserve"> kentän reunoille päin viettävä</w:t>
      </w:r>
      <w:r>
        <w:rPr>
          <w:rFonts w:ascii="Times New Roman" w:hAnsi="Times New Roman" w:cs="Times New Roman"/>
          <w:sz w:val="24"/>
          <w:szCs w:val="24"/>
        </w:rPr>
        <w:t>. Esimerkiksi routimattomalla hiekalla/soralla täytettävät salaojakaivannot tms. saattavat aiheuttaa epätasaista routanousua kentän pintaan. Vähäisistä routanousueroista ei ole haittaa sellaisilla kentillä, joita ei käytetä talvella. Esimerkiksi luistelukäytössä olevien kenttien tasaisuusvaatimukset ovat tiukemmat. Tästä johtuen ei pohjamaan pintaan tulisi tehdä ainakaan yli 200 mm syviä salaojakaivantoja tai muita rakenteita, jotka aiheuttavat routivan pohjamaa</w:t>
      </w:r>
      <w:r w:rsidR="006B5A8D">
        <w:rPr>
          <w:rFonts w:ascii="Times New Roman" w:hAnsi="Times New Roman" w:cs="Times New Roman"/>
          <w:sz w:val="24"/>
          <w:szCs w:val="24"/>
        </w:rPr>
        <w:t>n pintaan epätasaisuuksia. Jo 200 mm</w:t>
      </w:r>
      <w:r>
        <w:rPr>
          <w:rFonts w:ascii="Times New Roman" w:hAnsi="Times New Roman" w:cs="Times New Roman"/>
          <w:sz w:val="24"/>
          <w:szCs w:val="24"/>
        </w:rPr>
        <w:t xml:space="preserve"> ero routivan kerroksen paksuudessa voi aiheuttaa noin 30</w:t>
      </w:r>
      <w:r w:rsidR="006F676A">
        <w:rPr>
          <w:rFonts w:ascii="Times New Roman" w:hAnsi="Times New Roman" w:cs="Times New Roman"/>
          <w:color w:val="FF0000"/>
          <w:sz w:val="24"/>
          <w:szCs w:val="24"/>
        </w:rPr>
        <w:t>-</w:t>
      </w:r>
      <w:r>
        <w:rPr>
          <w:rFonts w:ascii="Times New Roman" w:hAnsi="Times New Roman" w:cs="Times New Roman"/>
          <w:sz w:val="24"/>
          <w:szCs w:val="24"/>
        </w:rPr>
        <w:t>50 mm</w:t>
      </w:r>
      <w:r w:rsidR="006B5A8D">
        <w:rPr>
          <w:rFonts w:ascii="Times New Roman" w:hAnsi="Times New Roman" w:cs="Times New Roman"/>
          <w:sz w:val="24"/>
          <w:szCs w:val="24"/>
        </w:rPr>
        <w:t xml:space="preserve"> routanousueron kentän pinnassa</w:t>
      </w:r>
      <w:r>
        <w:rPr>
          <w:rFonts w:ascii="Times New Roman" w:hAnsi="Times New Roman" w:cs="Times New Roman"/>
          <w:sz w:val="24"/>
          <w:szCs w:val="24"/>
        </w:rPr>
        <w:t>. Tarvittaessa routivan pohjamaan pinta tasataan pohjamaata vastaavalla maalla ennen varsinaisten rakennekerroksien tekoa.</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Toistuva </w:t>
      </w:r>
      <w:r w:rsidR="004308D2">
        <w:rPr>
          <w:rFonts w:ascii="Times New Roman" w:hAnsi="Times New Roman" w:cs="Times New Roman"/>
          <w:sz w:val="24"/>
          <w:szCs w:val="24"/>
        </w:rPr>
        <w:t xml:space="preserve">routiminen ja sulaminen saattaa </w:t>
      </w:r>
      <w:r>
        <w:rPr>
          <w:rFonts w:ascii="Times New Roman" w:hAnsi="Times New Roman" w:cs="Times New Roman"/>
          <w:sz w:val="24"/>
          <w:szCs w:val="24"/>
        </w:rPr>
        <w:t>nostaa maassa olevia kiviä vähän kerrassaan ylöspäin. Tästä johtuen routivasta pohja</w:t>
      </w:r>
      <w:r w:rsidR="00BC5BA8">
        <w:rPr>
          <w:rFonts w:ascii="Times New Roman" w:hAnsi="Times New Roman" w:cs="Times New Roman"/>
          <w:sz w:val="24"/>
          <w:szCs w:val="24"/>
        </w:rPr>
        <w:t xml:space="preserve">maasta on poistettava isot </w:t>
      </w:r>
      <w:r>
        <w:rPr>
          <w:rFonts w:ascii="Times New Roman" w:hAnsi="Times New Roman" w:cs="Times New Roman"/>
          <w:sz w:val="24"/>
          <w:szCs w:val="24"/>
        </w:rPr>
        <w:t>kivet (</w:t>
      </w:r>
      <w:r w:rsidR="00BC5BA8">
        <w:rPr>
          <w:rFonts w:ascii="Times New Roman" w:hAnsi="Times New Roman" w:cs="Times New Roman"/>
          <w:sz w:val="24"/>
          <w:szCs w:val="24"/>
        </w:rPr>
        <w:t>ϕ</w:t>
      </w:r>
      <w:r>
        <w:rPr>
          <w:rFonts w:ascii="Times New Roman" w:hAnsi="Times New Roman" w:cs="Times New Roman"/>
          <w:sz w:val="24"/>
          <w:szCs w:val="24"/>
        </w:rPr>
        <w:t xml:space="preserve"> yli 200 mm), jotka jäisivät kentän alle vuosittain routaantuvaan kerrokseen. Kivien kuopat täytetään pohjamaalla tai sitä vastaavalla maalla ja tiivistetään hyvin.</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Routanousu palautuu hitaasti sulamisen edetessä ja sulaessa vapautuvan veden poistuessa sulavasta kerroksesta. Kenttärakenteiden ja pohjamaan</w:t>
      </w:r>
      <w:r w:rsidR="00BC5BA8">
        <w:rPr>
          <w:rFonts w:ascii="Times New Roman" w:hAnsi="Times New Roman" w:cs="Times New Roman"/>
          <w:sz w:val="24"/>
          <w:szCs w:val="24"/>
        </w:rPr>
        <w:t xml:space="preserve"> </w:t>
      </w:r>
      <w:r>
        <w:rPr>
          <w:rFonts w:ascii="Times New Roman" w:hAnsi="Times New Roman" w:cs="Times New Roman"/>
          <w:sz w:val="24"/>
          <w:szCs w:val="24"/>
        </w:rPr>
        <w:t>kuivumista/lujittumista käyttökuntoon nopeuttaa toimiva kuivatusjärjestelmä.</w:t>
      </w:r>
    </w:p>
    <w:p w:rsidR="008B38E8" w:rsidRDefault="008B38E8" w:rsidP="00762D9D">
      <w:pPr>
        <w:spacing w:line="276" w:lineRule="auto"/>
        <w:jc w:val="both"/>
        <w:rPr>
          <w:rFonts w:ascii="Times New Roman" w:hAnsi="Times New Roman" w:cs="Times New Roman"/>
          <w:sz w:val="24"/>
          <w:szCs w:val="24"/>
        </w:rPr>
      </w:pPr>
    </w:p>
    <w:p w:rsidR="008B38E8" w:rsidRPr="00FD62F6" w:rsidRDefault="008B38E8" w:rsidP="00762D9D">
      <w:pPr>
        <w:pStyle w:val="Heading3"/>
      </w:pPr>
      <w:bookmarkStart w:id="35" w:name="_Toc515468968"/>
      <w:r w:rsidRPr="00FD62F6">
        <w:t>4.2.3 Kuivatusrakenteet</w:t>
      </w:r>
      <w:bookmarkEnd w:id="35"/>
    </w:p>
    <w:p w:rsidR="008B38E8" w:rsidRDefault="008B38E8" w:rsidP="00762D9D">
      <w:pPr>
        <w:spacing w:line="276" w:lineRule="auto"/>
        <w:jc w:val="both"/>
        <w:rPr>
          <w:rFonts w:ascii="Times New Roman" w:hAnsi="Times New Roman" w:cs="Times New Roman"/>
          <w:sz w:val="24"/>
          <w:szCs w:val="24"/>
        </w:rPr>
      </w:pPr>
    </w:p>
    <w:p w:rsidR="008B38E8" w:rsidRPr="005E7688" w:rsidRDefault="008D0D71" w:rsidP="00762D9D">
      <w:pPr>
        <w:spacing w:line="276"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Kentän pintarakenteen tulee </w:t>
      </w:r>
      <w:r w:rsidR="008B38E8">
        <w:rPr>
          <w:rFonts w:ascii="Times New Roman" w:hAnsi="Times New Roman" w:cs="Times New Roman"/>
          <w:sz w:val="24"/>
          <w:szCs w:val="24"/>
        </w:rPr>
        <w:t>olla niin läpäisevä, että si</w:t>
      </w:r>
      <w:r w:rsidR="006B5A8D">
        <w:rPr>
          <w:rFonts w:ascii="Times New Roman" w:hAnsi="Times New Roman" w:cs="Times New Roman"/>
          <w:sz w:val="24"/>
          <w:szCs w:val="24"/>
        </w:rPr>
        <w:t>lle satava vesi imeytyy pinnan ja alustan</w:t>
      </w:r>
      <w:r w:rsidR="008B38E8">
        <w:rPr>
          <w:rFonts w:ascii="Times New Roman" w:hAnsi="Times New Roman" w:cs="Times New Roman"/>
          <w:sz w:val="24"/>
          <w:szCs w:val="24"/>
        </w:rPr>
        <w:t xml:space="preserve"> läpi annetussa ajassa. Rakennekerrosmateriaalien vedenläpäisevyydet kannattaa tutkia, jotta voidaan varmistua, että kentän kuivatus toimii rankimmallakin pitkäaikaisella sateella</w:t>
      </w:r>
      <w:r w:rsidR="008B38E8" w:rsidRPr="008D0D71">
        <w:rPr>
          <w:rFonts w:ascii="Times New Roman" w:hAnsi="Times New Roman" w:cs="Times New Roman"/>
          <w:color w:val="000000" w:themeColor="text1"/>
          <w:sz w:val="24"/>
          <w:szCs w:val="24"/>
        </w:rPr>
        <w:t>. Läpäisevien pintojen vedenläpäisevyyden on oltava tekonurmikentillä suunnit</w:t>
      </w:r>
      <w:r w:rsidR="0081587B">
        <w:rPr>
          <w:rFonts w:ascii="Times New Roman" w:hAnsi="Times New Roman" w:cs="Times New Roman"/>
          <w:color w:val="000000" w:themeColor="text1"/>
          <w:sz w:val="24"/>
          <w:szCs w:val="24"/>
        </w:rPr>
        <w:t>teluiän ajan vähintään 50 mm/h (valmistumishetkellä 150 mm/h</w:t>
      </w:r>
      <w:r w:rsidR="008B38E8" w:rsidRPr="008D0D71">
        <w:rPr>
          <w:rFonts w:ascii="Times New Roman" w:hAnsi="Times New Roman" w:cs="Times New Roman"/>
          <w:color w:val="000000" w:themeColor="text1"/>
          <w:sz w:val="24"/>
          <w:szCs w:val="24"/>
        </w:rPr>
        <w:t>) ja harjoituskentillä vähintään 10</w:t>
      </w:r>
      <w:r w:rsidR="006F676A">
        <w:rPr>
          <w:rFonts w:ascii="Times New Roman" w:hAnsi="Times New Roman" w:cs="Times New Roman"/>
          <w:color w:val="FF0000"/>
          <w:sz w:val="24"/>
          <w:szCs w:val="24"/>
        </w:rPr>
        <w:t>-</w:t>
      </w:r>
      <w:r w:rsidR="008B38E8" w:rsidRPr="008D0D71">
        <w:rPr>
          <w:rFonts w:ascii="Times New Roman" w:hAnsi="Times New Roman" w:cs="Times New Roman"/>
          <w:color w:val="000000" w:themeColor="text1"/>
          <w:sz w:val="24"/>
          <w:szCs w:val="24"/>
        </w:rPr>
        <w:t>50 mm/h (valmistumishetke</w:t>
      </w:r>
      <w:r w:rsidR="00BC1DFC">
        <w:rPr>
          <w:rFonts w:ascii="Times New Roman" w:hAnsi="Times New Roman" w:cs="Times New Roman"/>
          <w:color w:val="000000" w:themeColor="text1"/>
          <w:sz w:val="24"/>
          <w:szCs w:val="24"/>
        </w:rPr>
        <w:t>llä 50 mm/h) (InfraRYL 2017/1</w:t>
      </w:r>
      <w:r w:rsidR="008B38E8" w:rsidRPr="008D0D71">
        <w:rPr>
          <w:rFonts w:ascii="Times New Roman" w:hAnsi="Times New Roman" w:cs="Times New Roman"/>
          <w:color w:val="000000" w:themeColor="text1"/>
          <w:sz w:val="24"/>
          <w:szCs w:val="24"/>
        </w:rPr>
        <w:t>).</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Ellei sadevesi ehdi imeytyä, se virtaa kentän sivuille tai lammikoituu painanteisiin. Jos ke</w:t>
      </w:r>
      <w:r w:rsidR="006B5A8D">
        <w:rPr>
          <w:rFonts w:ascii="Times New Roman" w:hAnsi="Times New Roman" w:cs="Times New Roman"/>
          <w:sz w:val="24"/>
          <w:szCs w:val="24"/>
        </w:rPr>
        <w:t>ntälle sataa esimerkiksi 20 mm</w:t>
      </w:r>
      <w:r>
        <w:rPr>
          <w:rFonts w:ascii="Times New Roman" w:hAnsi="Times New Roman" w:cs="Times New Roman"/>
          <w:sz w:val="24"/>
          <w:szCs w:val="24"/>
        </w:rPr>
        <w:t xml:space="preserve"> sade tunnin aikana, niin pintarakenteen vedenläpäisevyyden on oltava vähintään 6 </w:t>
      </w:r>
      <w:r w:rsidR="00BC1DFC">
        <w:rPr>
          <w:rFonts w:ascii="Times New Roman" w:hAnsi="Times New Roman" w:cs="Times New Roman"/>
          <w:sz w:val="24"/>
          <w:szCs w:val="24"/>
        </w:rPr>
        <w:t>*</w:t>
      </w:r>
      <w:r>
        <w:rPr>
          <w:rFonts w:ascii="Times New Roman" w:hAnsi="Times New Roman" w:cs="Times New Roman"/>
          <w:sz w:val="24"/>
          <w:szCs w:val="24"/>
        </w:rPr>
        <w:t>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m/s, jotta vettä ei kert</w:t>
      </w:r>
      <w:r w:rsidR="006B5A8D">
        <w:rPr>
          <w:rFonts w:ascii="Times New Roman" w:hAnsi="Times New Roman" w:cs="Times New Roman"/>
          <w:sz w:val="24"/>
          <w:szCs w:val="24"/>
        </w:rPr>
        <w:t>yisi pinnalle, Tunnin kestävä 10 mm</w:t>
      </w:r>
      <w:r>
        <w:rPr>
          <w:rFonts w:ascii="Times New Roman" w:hAnsi="Times New Roman" w:cs="Times New Roman"/>
          <w:sz w:val="24"/>
          <w:szCs w:val="24"/>
        </w:rPr>
        <w:t xml:space="preserve"> sade toistu</w:t>
      </w:r>
      <w:r w:rsidR="006B5A8D">
        <w:rPr>
          <w:rFonts w:ascii="Times New Roman" w:hAnsi="Times New Roman" w:cs="Times New Roman"/>
          <w:sz w:val="24"/>
          <w:szCs w:val="24"/>
        </w:rPr>
        <w:t>u Suomessa noin kerran vuodessa</w:t>
      </w:r>
      <w:r>
        <w:rPr>
          <w:rFonts w:ascii="Times New Roman" w:hAnsi="Times New Roman" w:cs="Times New Roman"/>
          <w:sz w:val="24"/>
          <w:szCs w:val="24"/>
        </w:rPr>
        <w:t xml:space="preserve"> satei</w:t>
      </w:r>
      <w:r w:rsidR="002872CF">
        <w:rPr>
          <w:rFonts w:ascii="Times New Roman" w:hAnsi="Times New Roman" w:cs="Times New Roman"/>
          <w:sz w:val="24"/>
          <w:szCs w:val="24"/>
        </w:rPr>
        <w:t>de</w:t>
      </w:r>
      <w:r w:rsidR="006B5A8D">
        <w:rPr>
          <w:rFonts w:ascii="Times New Roman" w:hAnsi="Times New Roman" w:cs="Times New Roman"/>
          <w:sz w:val="24"/>
          <w:szCs w:val="24"/>
        </w:rPr>
        <w:t>n keskipituuden ollessa noin 1 h 10 min</w:t>
      </w:r>
      <w:r>
        <w:rPr>
          <w:rFonts w:ascii="Times New Roman" w:hAnsi="Times New Roman" w:cs="Times New Roman"/>
          <w:sz w:val="24"/>
          <w:szCs w:val="24"/>
        </w:rPr>
        <w:t>. Tästä seuraa</w:t>
      </w:r>
      <w:r w:rsidR="006F676A">
        <w:rPr>
          <w:rFonts w:ascii="Times New Roman" w:hAnsi="Times New Roman" w:cs="Times New Roman"/>
          <w:color w:val="FF0000"/>
          <w:sz w:val="24"/>
          <w:szCs w:val="24"/>
        </w:rPr>
        <w:t xml:space="preserve"> </w:t>
      </w:r>
      <w:r w:rsidR="006F676A" w:rsidRPr="006F72B2">
        <w:rPr>
          <w:rFonts w:ascii="Times New Roman" w:hAnsi="Times New Roman" w:cs="Times New Roman"/>
          <w:color w:val="000000" w:themeColor="text1"/>
          <w:sz w:val="24"/>
          <w:szCs w:val="24"/>
        </w:rPr>
        <w:t>se</w:t>
      </w:r>
      <w:r>
        <w:rPr>
          <w:rFonts w:ascii="Times New Roman" w:hAnsi="Times New Roman" w:cs="Times New Roman"/>
          <w:sz w:val="24"/>
          <w:szCs w:val="24"/>
        </w:rPr>
        <w:t xml:space="preserve">, että veden kyllästämän hiekan minimiraekoon olisi oltava vähintään 0,01 mm ja 10 % läpäisyä vastaavan raekoon vähintään 0,05 mm. Hiekkatekonurmipinnoitteen vedenläpäisevyys on yleensä riittävän hyvä, kun hiekan raekoko on </w:t>
      </w:r>
      <w:r w:rsidRPr="00D3468D">
        <w:rPr>
          <w:rFonts w:ascii="Times New Roman" w:hAnsi="Times New Roman" w:cs="Times New Roman"/>
          <w:strike/>
          <w:color w:val="000000" w:themeColor="text1"/>
          <w:sz w:val="24"/>
          <w:szCs w:val="24"/>
        </w:rPr>
        <w:t>#</w:t>
      </w:r>
      <w:r w:rsidRPr="00D3468D">
        <w:rPr>
          <w:rFonts w:ascii="Times New Roman" w:hAnsi="Times New Roman" w:cs="Times New Roman"/>
          <w:color w:val="000000" w:themeColor="text1"/>
          <w:sz w:val="24"/>
          <w:szCs w:val="24"/>
        </w:rPr>
        <w:t xml:space="preserve"> </w:t>
      </w:r>
      <w:r>
        <w:rPr>
          <w:rFonts w:ascii="Times New Roman" w:hAnsi="Times New Roman" w:cs="Times New Roman"/>
          <w:sz w:val="24"/>
          <w:szCs w:val="24"/>
        </w:rPr>
        <w:t>0,25</w:t>
      </w:r>
      <w:r w:rsidR="006F676A" w:rsidRPr="006B5A8D">
        <w:rPr>
          <w:rFonts w:ascii="Times New Roman" w:hAnsi="Times New Roman" w:cs="Times New Roman"/>
          <w:color w:val="000000" w:themeColor="text1"/>
          <w:sz w:val="24"/>
          <w:szCs w:val="24"/>
        </w:rPr>
        <w:t>-</w:t>
      </w:r>
      <w:r>
        <w:rPr>
          <w:rFonts w:ascii="Times New Roman" w:hAnsi="Times New Roman" w:cs="Times New Roman"/>
          <w:sz w:val="24"/>
          <w:szCs w:val="24"/>
        </w:rPr>
        <w:t>1 mm, aluskangas on rei’itetty ja kun tekonurmen alustamateriaali täyttää tasauskerroksen rakeisuusvaatimuksen.</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Kentän päällysrakenteet tehdään veden poistamiseksi eri päällysmateriaalien määräämään kaltevuuteen, joten osa sateesta valuu pintavaluntana kentän ulkopuolelle. Hiekkatekonurmen pintakallistuksena käytetään 0,5</w:t>
      </w:r>
      <w:r w:rsidR="006F676A" w:rsidRPr="006B5A8D">
        <w:rPr>
          <w:rFonts w:ascii="Times New Roman" w:hAnsi="Times New Roman" w:cs="Times New Roman"/>
          <w:color w:val="000000" w:themeColor="text1"/>
          <w:sz w:val="24"/>
          <w:szCs w:val="24"/>
        </w:rPr>
        <w:t>-</w:t>
      </w:r>
      <w:r>
        <w:rPr>
          <w:rFonts w:ascii="Times New Roman" w:hAnsi="Times New Roman" w:cs="Times New Roman"/>
          <w:sz w:val="24"/>
          <w:szCs w:val="24"/>
        </w:rPr>
        <w:t xml:space="preserve">1 % kuivatusjärjestelmän tehosta riippuen. Pääosa sadevedestä imeytyy kuitenkin kentän pinnan läpi. Normaalisti sadanta mahtuu tekonurmen hiekan huokostilaan, mutta sen tulee voida kuivattua myös alaspäin. Periaatteessa kenttärakenteen vedenläpäisevyyden tulee kasvaa alaspäin, jotta vesi ei padottuisi mihinkään </w:t>
      </w:r>
      <w:r>
        <w:rPr>
          <w:rFonts w:ascii="Times New Roman" w:hAnsi="Times New Roman" w:cs="Times New Roman"/>
          <w:sz w:val="24"/>
          <w:szCs w:val="24"/>
        </w:rPr>
        <w:lastRenderedPageBreak/>
        <w:t>kerrokseen. Tämä tarkoittaa</w:t>
      </w:r>
      <w:r w:rsidR="006F676A">
        <w:rPr>
          <w:rFonts w:ascii="Times New Roman" w:hAnsi="Times New Roman" w:cs="Times New Roman"/>
          <w:color w:val="FF0000"/>
          <w:sz w:val="24"/>
          <w:szCs w:val="24"/>
        </w:rPr>
        <w:t xml:space="preserve"> </w:t>
      </w:r>
      <w:r w:rsidR="006F676A" w:rsidRPr="00D3468D">
        <w:rPr>
          <w:rFonts w:ascii="Times New Roman" w:hAnsi="Times New Roman" w:cs="Times New Roman"/>
          <w:color w:val="000000" w:themeColor="text1"/>
          <w:sz w:val="24"/>
          <w:szCs w:val="24"/>
        </w:rPr>
        <w:t>sitä</w:t>
      </w:r>
      <w:r>
        <w:rPr>
          <w:rFonts w:ascii="Times New Roman" w:hAnsi="Times New Roman" w:cs="Times New Roman"/>
          <w:sz w:val="24"/>
          <w:szCs w:val="24"/>
        </w:rPr>
        <w:t xml:space="preserve">, että hiekkatekonurmen aluskankaan tulee olla läpäisevämmän kuin hiekan, alustan läpäisevämmän kuin aluskankaan jne. Veden tulee </w:t>
      </w:r>
      <w:r w:rsidR="006B5A8D">
        <w:rPr>
          <w:rFonts w:ascii="Times New Roman" w:hAnsi="Times New Roman" w:cs="Times New Roman"/>
          <w:sz w:val="24"/>
          <w:szCs w:val="24"/>
        </w:rPr>
        <w:t xml:space="preserve">myös </w:t>
      </w:r>
      <w:r>
        <w:rPr>
          <w:rFonts w:ascii="Times New Roman" w:hAnsi="Times New Roman" w:cs="Times New Roman"/>
          <w:sz w:val="24"/>
          <w:szCs w:val="24"/>
        </w:rPr>
        <w:t>päästä virtaamaan edelleen salaojitukseen.</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Pohjamaan laatu vaikuttaa tarvittaviin kuivatusrakenteisiin. Sora- ja hiekkapohjilla ei yleensä tarvita salaojitusta, vaan kenttärakenteen läpi valuvat vedet imeytyvät</w:t>
      </w:r>
      <w:r w:rsidR="002872CF">
        <w:rPr>
          <w:rFonts w:ascii="Times New Roman" w:hAnsi="Times New Roman" w:cs="Times New Roman"/>
          <w:sz w:val="24"/>
          <w:szCs w:val="24"/>
        </w:rPr>
        <w:t xml:space="preserve"> pohjamaahan. Kuten kohdassa 4.2</w:t>
      </w:r>
      <w:r>
        <w:rPr>
          <w:rFonts w:ascii="Times New Roman" w:hAnsi="Times New Roman" w:cs="Times New Roman"/>
          <w:sz w:val="24"/>
          <w:szCs w:val="24"/>
        </w:rPr>
        <w:t xml:space="preserve">.2 on mainittu, routivan pohjamaan pinnan tulee olla tasainen ja kentän sivuille päin viettävä. Salaojaputket </w:t>
      </w:r>
      <w:r w:rsidR="0087499A" w:rsidRPr="00BC1DFC">
        <w:rPr>
          <w:rFonts w:ascii="Times New Roman" w:hAnsi="Times New Roman" w:cs="Times New Roman"/>
          <w:color w:val="000000" w:themeColor="text1"/>
          <w:sz w:val="24"/>
          <w:szCs w:val="24"/>
        </w:rPr>
        <w:t xml:space="preserve">(ϕ 110 mm) </w:t>
      </w:r>
      <w:r>
        <w:rPr>
          <w:rFonts w:ascii="Times New Roman" w:hAnsi="Times New Roman" w:cs="Times New Roman"/>
          <w:sz w:val="24"/>
          <w:szCs w:val="24"/>
        </w:rPr>
        <w:t>voi</w:t>
      </w:r>
      <w:r w:rsidR="00F80DAE">
        <w:rPr>
          <w:rFonts w:ascii="Times New Roman" w:hAnsi="Times New Roman" w:cs="Times New Roman"/>
          <w:sz w:val="24"/>
          <w:szCs w:val="24"/>
        </w:rPr>
        <w:t>daan asentaa esimerkiksi kuvan 7</w:t>
      </w:r>
      <w:r>
        <w:rPr>
          <w:rFonts w:ascii="Times New Roman" w:hAnsi="Times New Roman" w:cs="Times New Roman"/>
          <w:sz w:val="24"/>
          <w:szCs w:val="24"/>
        </w:rPr>
        <w:t xml:space="preserve"> mukaisesti, jolloin salaojiin järjestyy tarvittava vietto ilman, että pohjamaahan kaivetaan uria salaojaputkille. Tämä on edullista sekä työtekniikan (pohjan tasaus, suodatinkankaan asennus, jne.) että routanousun tas</w:t>
      </w:r>
      <w:r w:rsidR="006B5A8D">
        <w:rPr>
          <w:rFonts w:ascii="Times New Roman" w:hAnsi="Times New Roman" w:cs="Times New Roman"/>
          <w:sz w:val="24"/>
          <w:szCs w:val="24"/>
        </w:rPr>
        <w:t xml:space="preserve">aisuuden kannalta, koska </w:t>
      </w:r>
      <w:r>
        <w:rPr>
          <w:rFonts w:ascii="Times New Roman" w:hAnsi="Times New Roman" w:cs="Times New Roman"/>
          <w:sz w:val="24"/>
          <w:szCs w:val="24"/>
        </w:rPr>
        <w:t xml:space="preserve">routivaan pohjamaahan ei tarvita uria, </w:t>
      </w:r>
      <w:r w:rsidR="006B5A8D">
        <w:rPr>
          <w:rFonts w:ascii="Times New Roman" w:hAnsi="Times New Roman" w:cs="Times New Roman"/>
          <w:sz w:val="24"/>
          <w:szCs w:val="24"/>
        </w:rPr>
        <w:t>jotka täytetään routimattomalla materiaalilla</w:t>
      </w:r>
      <w:r>
        <w:rPr>
          <w:rFonts w:ascii="Times New Roman" w:hAnsi="Times New Roman" w:cs="Times New Roman"/>
          <w:sz w:val="24"/>
          <w:szCs w:val="24"/>
        </w:rPr>
        <w:t>.</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Mi</w:t>
      </w:r>
      <w:r w:rsidR="00BC5BA8">
        <w:rPr>
          <w:rFonts w:ascii="Times New Roman" w:hAnsi="Times New Roman" w:cs="Times New Roman"/>
          <w:sz w:val="24"/>
          <w:szCs w:val="24"/>
        </w:rPr>
        <w:t>käli rakenteessa on routaeriste</w:t>
      </w:r>
      <w:r>
        <w:rPr>
          <w:rFonts w:ascii="Times New Roman" w:hAnsi="Times New Roman" w:cs="Times New Roman"/>
          <w:sz w:val="24"/>
          <w:szCs w:val="24"/>
        </w:rPr>
        <w:t>levyjä, on levyjen väliin jätettävä raot (noin 1 mm), joiden kautta pintavesi pääsee virtaamaan läpi.</w:t>
      </w:r>
    </w:p>
    <w:p w:rsidR="008B38E8" w:rsidRDefault="008B38E8" w:rsidP="00762D9D">
      <w:pPr>
        <w:spacing w:line="276" w:lineRule="auto"/>
        <w:jc w:val="both"/>
        <w:rPr>
          <w:rFonts w:ascii="Times New Roman" w:hAnsi="Times New Roman" w:cs="Times New Roman"/>
          <w:sz w:val="24"/>
          <w:szCs w:val="24"/>
        </w:rPr>
      </w:pPr>
    </w:p>
    <w:p w:rsidR="006020AC" w:rsidRDefault="006020AC" w:rsidP="00762D9D">
      <w:pPr>
        <w:spacing w:line="276" w:lineRule="auto"/>
        <w:jc w:val="both"/>
        <w:rPr>
          <w:rFonts w:ascii="Times New Roman" w:hAnsi="Times New Roman" w:cs="Times New Roman"/>
          <w:sz w:val="24"/>
          <w:szCs w:val="24"/>
        </w:rPr>
      </w:pPr>
      <w:r>
        <w:rPr>
          <w:noProof/>
          <w:lang w:eastAsia="fi-FI"/>
        </w:rPr>
        <w:drawing>
          <wp:inline distT="0" distB="0" distL="0" distR="0" wp14:anchorId="1985EE8C" wp14:editId="421D2BD4">
            <wp:extent cx="4334256" cy="5437632"/>
            <wp:effectExtent l="0" t="0" r="9525" b="0"/>
            <wp:docPr id="13"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va 7 Periaatepiirros kuivatusjärjestelmästä.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34256" cy="5437632"/>
                    </a:xfrm>
                    <a:prstGeom prst="rect">
                      <a:avLst/>
                    </a:prstGeom>
                  </pic:spPr>
                </pic:pic>
              </a:graphicData>
            </a:graphic>
          </wp:inline>
        </w:drawing>
      </w:r>
    </w:p>
    <w:p w:rsidR="008B38E8" w:rsidRPr="000F6FA6" w:rsidRDefault="00F80DAE" w:rsidP="00762D9D">
      <w:pPr>
        <w:spacing w:line="276" w:lineRule="auto"/>
        <w:jc w:val="both"/>
        <w:rPr>
          <w:rFonts w:ascii="Times New Roman" w:hAnsi="Times New Roman" w:cs="Times New Roman"/>
          <w:b/>
          <w:i/>
          <w:sz w:val="24"/>
          <w:szCs w:val="24"/>
        </w:rPr>
      </w:pPr>
      <w:r>
        <w:rPr>
          <w:rFonts w:ascii="Times New Roman" w:hAnsi="Times New Roman" w:cs="Times New Roman"/>
          <w:b/>
          <w:i/>
          <w:sz w:val="24"/>
          <w:szCs w:val="24"/>
        </w:rPr>
        <w:t>Kuva 7</w:t>
      </w:r>
      <w:r w:rsidR="000F6FA6" w:rsidRPr="000F6FA6">
        <w:rPr>
          <w:rFonts w:ascii="Times New Roman" w:hAnsi="Times New Roman" w:cs="Times New Roman"/>
          <w:b/>
          <w:i/>
          <w:sz w:val="24"/>
          <w:szCs w:val="24"/>
        </w:rPr>
        <w:t xml:space="preserve">. </w:t>
      </w:r>
      <w:r w:rsidR="008B38E8" w:rsidRPr="000F6FA6">
        <w:rPr>
          <w:rFonts w:ascii="Times New Roman" w:hAnsi="Times New Roman" w:cs="Times New Roman"/>
          <w:b/>
          <w:i/>
          <w:sz w:val="24"/>
          <w:szCs w:val="24"/>
        </w:rPr>
        <w:t>Periaatepiirros kentän kuivatusjärjestelyistä.</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Kuivatuskerros on tehtävä niin, ettei mahdollisesti pohjamaan tai alusrakenteen pinnassa seisova vesi nouse kapillaarisesti routaeristeeseen tai kantavaan kerrokseen. Kuivatuskerroksen tulee täyttää taulukon 4.1 rakeisuusvaatimus (Jonasson 1991).</w:t>
      </w:r>
    </w:p>
    <w:p w:rsidR="008C0F65" w:rsidRDefault="008C0F65" w:rsidP="00762D9D">
      <w:pPr>
        <w:spacing w:line="276" w:lineRule="auto"/>
        <w:jc w:val="both"/>
        <w:rPr>
          <w:rFonts w:ascii="Times New Roman" w:hAnsi="Times New Roman" w:cs="Times New Roman"/>
          <w:sz w:val="24"/>
          <w:szCs w:val="24"/>
        </w:rPr>
      </w:pPr>
    </w:p>
    <w:p w:rsidR="002469D0" w:rsidRDefault="002469D0" w:rsidP="00762D9D">
      <w:pPr>
        <w:spacing w:line="276" w:lineRule="auto"/>
        <w:ind w:left="2608" w:hanging="2608"/>
        <w:jc w:val="both"/>
        <w:rPr>
          <w:rFonts w:ascii="Times New Roman" w:hAnsi="Times New Roman" w:cs="Times New Roman"/>
          <w:b/>
          <w:i/>
          <w:sz w:val="24"/>
          <w:szCs w:val="24"/>
        </w:rPr>
      </w:pPr>
    </w:p>
    <w:p w:rsidR="008B38E8" w:rsidRPr="000F6FA6" w:rsidRDefault="000F6FA6" w:rsidP="00762D9D">
      <w:pPr>
        <w:spacing w:line="276" w:lineRule="auto"/>
        <w:ind w:left="2608" w:hanging="2608"/>
        <w:jc w:val="both"/>
        <w:rPr>
          <w:rFonts w:ascii="Times New Roman" w:hAnsi="Times New Roman" w:cs="Times New Roman"/>
          <w:b/>
          <w:i/>
          <w:sz w:val="24"/>
          <w:szCs w:val="24"/>
        </w:rPr>
      </w:pPr>
      <w:r w:rsidRPr="000F6FA6">
        <w:rPr>
          <w:rFonts w:ascii="Times New Roman" w:hAnsi="Times New Roman" w:cs="Times New Roman"/>
          <w:b/>
          <w:i/>
          <w:sz w:val="24"/>
          <w:szCs w:val="24"/>
        </w:rPr>
        <w:t xml:space="preserve">Taulukko 4.1. </w:t>
      </w:r>
      <w:r w:rsidR="008B38E8" w:rsidRPr="000F6FA6">
        <w:rPr>
          <w:rFonts w:ascii="Times New Roman" w:hAnsi="Times New Roman" w:cs="Times New Roman"/>
          <w:b/>
          <w:i/>
          <w:sz w:val="24"/>
          <w:szCs w:val="24"/>
        </w:rPr>
        <w:t>Kuivatuskerroksen minimipaksuus materiaalin kapillaarisuuden perusteella.</w:t>
      </w:r>
    </w:p>
    <w:p w:rsidR="008B38E8" w:rsidRDefault="008B38E8" w:rsidP="00762D9D">
      <w:pPr>
        <w:spacing w:line="276" w:lineRule="auto"/>
        <w:ind w:left="2608" w:hanging="2608"/>
        <w:jc w:val="both"/>
        <w:rPr>
          <w:rFonts w:ascii="Times New Roman" w:hAnsi="Times New Roman" w:cs="Times New Roman"/>
          <w:sz w:val="24"/>
          <w:szCs w:val="24"/>
        </w:rPr>
      </w:pPr>
    </w:p>
    <w:tbl>
      <w:tblPr>
        <w:tblStyle w:val="TableGrid"/>
        <w:tblW w:w="0" w:type="auto"/>
        <w:tblBorders>
          <w:top w:val="single" w:sz="12" w:space="0" w:color="000000"/>
          <w:left w:val="single" w:sz="12" w:space="0" w:color="000000"/>
          <w:bottom w:val="single" w:sz="12" w:space="0" w:color="000000"/>
          <w:right w:val="single" w:sz="12" w:space="0" w:color="000000"/>
        </w:tblBorders>
        <w:tblCellMar>
          <w:top w:w="28" w:type="dxa"/>
          <w:bottom w:w="28" w:type="dxa"/>
        </w:tblCellMar>
        <w:tblLook w:val="04A0" w:firstRow="1" w:lastRow="0" w:firstColumn="1" w:lastColumn="0" w:noHBand="0" w:noVBand="1"/>
      </w:tblPr>
      <w:tblGrid>
        <w:gridCol w:w="2263"/>
        <w:gridCol w:w="1985"/>
      </w:tblGrid>
      <w:tr w:rsidR="003E038C" w:rsidTr="0033065B">
        <w:tc>
          <w:tcPr>
            <w:tcW w:w="2263" w:type="dxa"/>
            <w:tcBorders>
              <w:top w:val="single" w:sz="12" w:space="0" w:color="000000"/>
              <w:bottom w:val="single" w:sz="12" w:space="0" w:color="000000"/>
            </w:tcBorders>
            <w:shd w:val="clear" w:color="auto" w:fill="EDEDED" w:themeFill="accent3" w:themeFillTint="33"/>
          </w:tcPr>
          <w:p w:rsidR="003E038C" w:rsidRDefault="003E038C" w:rsidP="0033065B">
            <w:pPr>
              <w:jc w:val="center"/>
              <w:rPr>
                <w:rFonts w:ascii="Arial" w:hAnsi="Arial" w:cs="Arial"/>
              </w:rPr>
            </w:pPr>
            <w:r w:rsidRPr="005B458E">
              <w:rPr>
                <w:rFonts w:ascii="Arial" w:hAnsi="Arial" w:cs="Arial"/>
              </w:rPr>
              <w:t>Kerroksen paksuus</w:t>
            </w:r>
          </w:p>
        </w:tc>
        <w:tc>
          <w:tcPr>
            <w:tcW w:w="1985" w:type="dxa"/>
            <w:tcBorders>
              <w:top w:val="single" w:sz="12" w:space="0" w:color="000000"/>
              <w:bottom w:val="single" w:sz="12" w:space="0" w:color="000000"/>
            </w:tcBorders>
            <w:shd w:val="clear" w:color="auto" w:fill="EDEDED" w:themeFill="accent3" w:themeFillTint="33"/>
          </w:tcPr>
          <w:p w:rsidR="003E038C" w:rsidRDefault="003E038C" w:rsidP="0033065B">
            <w:pPr>
              <w:jc w:val="center"/>
              <w:rPr>
                <w:rFonts w:ascii="Arial" w:hAnsi="Arial" w:cs="Arial"/>
              </w:rPr>
            </w:pPr>
            <w:r>
              <w:rPr>
                <w:rFonts w:ascii="Arial" w:hAnsi="Arial" w:cs="Arial"/>
              </w:rPr>
              <w:t>Keskiraekoko D</w:t>
            </w:r>
            <w:r w:rsidRPr="005B458E">
              <w:rPr>
                <w:rFonts w:ascii="Arial" w:hAnsi="Arial" w:cs="Arial"/>
                <w:vertAlign w:val="subscript"/>
              </w:rPr>
              <w:t>50</w:t>
            </w:r>
          </w:p>
        </w:tc>
      </w:tr>
      <w:tr w:rsidR="003E038C" w:rsidTr="0033065B">
        <w:tc>
          <w:tcPr>
            <w:tcW w:w="2263" w:type="dxa"/>
            <w:tcBorders>
              <w:top w:val="single" w:sz="12" w:space="0" w:color="000000"/>
            </w:tcBorders>
          </w:tcPr>
          <w:p w:rsidR="003E038C" w:rsidRDefault="003E038C" w:rsidP="0033065B">
            <w:pPr>
              <w:jc w:val="center"/>
              <w:rPr>
                <w:rFonts w:ascii="Arial" w:hAnsi="Arial" w:cs="Arial"/>
              </w:rPr>
            </w:pPr>
            <w:r w:rsidRPr="005B458E">
              <w:rPr>
                <w:rFonts w:ascii="Arial" w:hAnsi="Arial" w:cs="Arial"/>
              </w:rPr>
              <w:t>0,2 m</w:t>
            </w:r>
          </w:p>
        </w:tc>
        <w:tc>
          <w:tcPr>
            <w:tcW w:w="1985" w:type="dxa"/>
            <w:tcBorders>
              <w:top w:val="single" w:sz="12" w:space="0" w:color="000000"/>
            </w:tcBorders>
          </w:tcPr>
          <w:p w:rsidR="003E038C" w:rsidRDefault="003E038C" w:rsidP="0033065B">
            <w:pPr>
              <w:jc w:val="center"/>
              <w:rPr>
                <w:rFonts w:ascii="Arial" w:hAnsi="Arial" w:cs="Arial"/>
              </w:rPr>
            </w:pPr>
            <w:r w:rsidRPr="005B458E">
              <w:rPr>
                <w:rFonts w:ascii="Arial" w:hAnsi="Arial" w:cs="Arial"/>
              </w:rPr>
              <w:t>&gt;</w:t>
            </w:r>
            <w:r>
              <w:rPr>
                <w:rFonts w:ascii="Arial" w:hAnsi="Arial" w:cs="Arial"/>
              </w:rPr>
              <w:t xml:space="preserve"> 1 </w:t>
            </w:r>
            <w:r w:rsidRPr="005B458E">
              <w:rPr>
                <w:rFonts w:ascii="Arial" w:hAnsi="Arial" w:cs="Arial"/>
              </w:rPr>
              <w:t>mm</w:t>
            </w:r>
          </w:p>
        </w:tc>
      </w:tr>
      <w:tr w:rsidR="003E038C" w:rsidTr="0033065B">
        <w:tc>
          <w:tcPr>
            <w:tcW w:w="2263" w:type="dxa"/>
          </w:tcPr>
          <w:p w:rsidR="003E038C" w:rsidRDefault="003E038C" w:rsidP="0033065B">
            <w:pPr>
              <w:jc w:val="center"/>
              <w:rPr>
                <w:rFonts w:ascii="Arial" w:hAnsi="Arial" w:cs="Arial"/>
              </w:rPr>
            </w:pPr>
            <w:r>
              <w:rPr>
                <w:rFonts w:ascii="Arial" w:hAnsi="Arial" w:cs="Arial"/>
              </w:rPr>
              <w:t xml:space="preserve">0,5 </w:t>
            </w:r>
            <w:r w:rsidRPr="005B458E">
              <w:rPr>
                <w:rFonts w:ascii="Arial" w:hAnsi="Arial" w:cs="Arial"/>
              </w:rPr>
              <w:t>m</w:t>
            </w:r>
          </w:p>
        </w:tc>
        <w:tc>
          <w:tcPr>
            <w:tcW w:w="1985" w:type="dxa"/>
          </w:tcPr>
          <w:p w:rsidR="003E038C" w:rsidRDefault="003E038C" w:rsidP="0033065B">
            <w:pPr>
              <w:jc w:val="center"/>
              <w:rPr>
                <w:rFonts w:ascii="Arial" w:hAnsi="Arial" w:cs="Arial"/>
              </w:rPr>
            </w:pPr>
            <w:r w:rsidRPr="005B458E">
              <w:rPr>
                <w:rFonts w:ascii="Arial" w:hAnsi="Arial" w:cs="Arial"/>
              </w:rPr>
              <w:t>&gt;</w:t>
            </w:r>
            <w:r>
              <w:rPr>
                <w:rFonts w:ascii="Arial" w:hAnsi="Arial" w:cs="Arial"/>
              </w:rPr>
              <w:t xml:space="preserve"> </w:t>
            </w:r>
            <w:r w:rsidRPr="005B458E">
              <w:rPr>
                <w:rFonts w:ascii="Arial" w:hAnsi="Arial" w:cs="Arial"/>
              </w:rPr>
              <w:t>0,5 mm</w:t>
            </w:r>
          </w:p>
        </w:tc>
      </w:tr>
      <w:tr w:rsidR="003E038C" w:rsidRPr="005B458E" w:rsidTr="0033065B">
        <w:tc>
          <w:tcPr>
            <w:tcW w:w="2263" w:type="dxa"/>
          </w:tcPr>
          <w:p w:rsidR="003E038C" w:rsidRDefault="003E038C" w:rsidP="0033065B">
            <w:pPr>
              <w:jc w:val="center"/>
              <w:rPr>
                <w:rFonts w:ascii="Arial" w:hAnsi="Arial" w:cs="Arial"/>
              </w:rPr>
            </w:pPr>
            <w:r w:rsidRPr="005B458E">
              <w:rPr>
                <w:rFonts w:ascii="Arial" w:hAnsi="Arial" w:cs="Arial"/>
              </w:rPr>
              <w:t>1,0 m</w:t>
            </w:r>
          </w:p>
        </w:tc>
        <w:tc>
          <w:tcPr>
            <w:tcW w:w="1985" w:type="dxa"/>
          </w:tcPr>
          <w:p w:rsidR="003E038C" w:rsidRPr="005B458E" w:rsidRDefault="003E038C" w:rsidP="0033065B">
            <w:pPr>
              <w:jc w:val="center"/>
              <w:rPr>
                <w:rFonts w:ascii="Arial" w:hAnsi="Arial" w:cs="Arial"/>
              </w:rPr>
            </w:pPr>
            <w:r w:rsidRPr="005B458E">
              <w:rPr>
                <w:rFonts w:ascii="Arial" w:hAnsi="Arial" w:cs="Arial"/>
              </w:rPr>
              <w:t>&gt;</w:t>
            </w:r>
            <w:r>
              <w:rPr>
                <w:rFonts w:ascii="Arial" w:hAnsi="Arial" w:cs="Arial"/>
              </w:rPr>
              <w:t xml:space="preserve"> </w:t>
            </w:r>
            <w:r w:rsidRPr="005B458E">
              <w:rPr>
                <w:rFonts w:ascii="Arial" w:hAnsi="Arial" w:cs="Arial"/>
              </w:rPr>
              <w:t>0,2 mm</w:t>
            </w:r>
          </w:p>
        </w:tc>
      </w:tr>
    </w:tbl>
    <w:p w:rsidR="00E75DC4" w:rsidRDefault="00E75DC4"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Samoin on varmistettava mitoituksella, että imeytyvä sadevesi ei </w:t>
      </w:r>
      <w:r w:rsidRPr="00D3468D">
        <w:rPr>
          <w:rFonts w:ascii="Times New Roman" w:hAnsi="Times New Roman" w:cs="Times New Roman"/>
          <w:color w:val="000000" w:themeColor="text1"/>
          <w:sz w:val="24"/>
          <w:szCs w:val="24"/>
        </w:rPr>
        <w:t>padotu</w:t>
      </w:r>
      <w:r w:rsidR="00A555CD">
        <w:rPr>
          <w:rFonts w:ascii="Times New Roman" w:hAnsi="Times New Roman" w:cs="Times New Roman"/>
          <w:sz w:val="24"/>
          <w:szCs w:val="24"/>
        </w:rPr>
        <w:t xml:space="preserve"> </w:t>
      </w:r>
      <w:r>
        <w:rPr>
          <w:rFonts w:ascii="Times New Roman" w:hAnsi="Times New Roman" w:cs="Times New Roman"/>
          <w:sz w:val="24"/>
          <w:szCs w:val="24"/>
        </w:rPr>
        <w:t xml:space="preserve">kuivatuskerrokseen niin, että vesi nousee </w:t>
      </w:r>
      <w:r w:rsidR="006B5A8D">
        <w:rPr>
          <w:rFonts w:ascii="Times New Roman" w:hAnsi="Times New Roman" w:cs="Times New Roman"/>
          <w:sz w:val="24"/>
          <w:szCs w:val="24"/>
        </w:rPr>
        <w:t>routa</w:t>
      </w:r>
      <w:r>
        <w:rPr>
          <w:rFonts w:ascii="Times New Roman" w:hAnsi="Times New Roman" w:cs="Times New Roman"/>
          <w:sz w:val="24"/>
          <w:szCs w:val="24"/>
        </w:rPr>
        <w:t>eristeisiin tai kantavaan kerrokseen. Tämä tarkoittaa</w:t>
      </w:r>
      <w:r w:rsidR="00A555CD">
        <w:rPr>
          <w:rFonts w:ascii="Times New Roman" w:hAnsi="Times New Roman" w:cs="Times New Roman"/>
          <w:sz w:val="24"/>
          <w:szCs w:val="24"/>
        </w:rPr>
        <w:t xml:space="preserve"> </w:t>
      </w:r>
      <w:r w:rsidR="00A555CD" w:rsidRPr="00D3468D">
        <w:rPr>
          <w:rFonts w:ascii="Times New Roman" w:hAnsi="Times New Roman" w:cs="Times New Roman"/>
          <w:color w:val="000000" w:themeColor="text1"/>
          <w:sz w:val="24"/>
          <w:szCs w:val="24"/>
        </w:rPr>
        <w:t>sitä</w:t>
      </w:r>
      <w:r>
        <w:rPr>
          <w:rFonts w:ascii="Times New Roman" w:hAnsi="Times New Roman" w:cs="Times New Roman"/>
          <w:sz w:val="24"/>
          <w:szCs w:val="24"/>
        </w:rPr>
        <w:t>, että hiekkaisen sorakerroksen paksuuden on oltava 0,2</w:t>
      </w:r>
      <w:r w:rsidR="00A555CD" w:rsidRPr="00BC5BA8">
        <w:rPr>
          <w:rFonts w:ascii="Times New Roman" w:hAnsi="Times New Roman" w:cs="Times New Roman"/>
          <w:color w:val="000000" w:themeColor="text1"/>
          <w:sz w:val="24"/>
          <w:szCs w:val="24"/>
        </w:rPr>
        <w:t>-</w:t>
      </w:r>
      <w:r>
        <w:rPr>
          <w:rFonts w:ascii="Times New Roman" w:hAnsi="Times New Roman" w:cs="Times New Roman"/>
          <w:sz w:val="24"/>
          <w:szCs w:val="24"/>
        </w:rPr>
        <w:t>0,4 m, jos salaojaväli on enintään 5</w:t>
      </w:r>
      <w:r w:rsidR="00A555CD" w:rsidRPr="00BC5BA8">
        <w:rPr>
          <w:rFonts w:ascii="Times New Roman" w:hAnsi="Times New Roman" w:cs="Times New Roman"/>
          <w:color w:val="000000" w:themeColor="text1"/>
          <w:sz w:val="24"/>
          <w:szCs w:val="24"/>
        </w:rPr>
        <w:t>-</w:t>
      </w:r>
      <w:r>
        <w:rPr>
          <w:rFonts w:ascii="Times New Roman" w:hAnsi="Times New Roman" w:cs="Times New Roman"/>
          <w:sz w:val="24"/>
          <w:szCs w:val="24"/>
        </w:rPr>
        <w:t>10 metriä. Kuivatuskerroksen tulee olla mahdollisimman karkearakeinen. Se eristetään tarvittaessa pohjamaasta geotekstiilillä tai suodatinehdot täyttävällä suodatinkerroksella. Ellei rakenteen routamitoitus muuta edellytä, kenttärakenteen kokonaispaksuudeksi muodostuu noin 0,5</w:t>
      </w:r>
      <w:r w:rsidR="00A555CD" w:rsidRPr="00BC5BA8">
        <w:rPr>
          <w:rFonts w:ascii="Times New Roman" w:hAnsi="Times New Roman" w:cs="Times New Roman"/>
          <w:color w:val="000000" w:themeColor="text1"/>
          <w:sz w:val="24"/>
          <w:szCs w:val="24"/>
        </w:rPr>
        <w:t>-</w:t>
      </w:r>
      <w:r>
        <w:rPr>
          <w:rFonts w:ascii="Times New Roman" w:hAnsi="Times New Roman" w:cs="Times New Roman"/>
          <w:sz w:val="24"/>
          <w:szCs w:val="24"/>
        </w:rPr>
        <w:t>1,0 m materiaaleista ja pohjamaasta riippuen. Erityisen paksuja (kantavia) rakennekerroksia ei tarvita, koska hiekkatekonurmen päälle ei kuitenkaan voida päästää raskaita ajo</w:t>
      </w:r>
      <w:r w:rsidR="00BC5BA8">
        <w:rPr>
          <w:rFonts w:ascii="Times New Roman" w:hAnsi="Times New Roman" w:cs="Times New Roman"/>
          <w:sz w:val="24"/>
          <w:szCs w:val="24"/>
        </w:rPr>
        <w:t>neuvoja tai muita kuormituksia ettei syntyisi painautumia</w:t>
      </w:r>
      <w:r>
        <w:rPr>
          <w:rFonts w:ascii="Times New Roman" w:hAnsi="Times New Roman" w:cs="Times New Roman"/>
          <w:sz w:val="24"/>
          <w:szCs w:val="24"/>
        </w:rPr>
        <w:t>.</w:t>
      </w:r>
    </w:p>
    <w:p w:rsidR="008B38E8" w:rsidRDefault="008B38E8" w:rsidP="00762D9D">
      <w:pPr>
        <w:spacing w:line="276" w:lineRule="auto"/>
        <w:jc w:val="both"/>
        <w:rPr>
          <w:rFonts w:ascii="Times New Roman" w:hAnsi="Times New Roman" w:cs="Times New Roman"/>
          <w:sz w:val="24"/>
          <w:szCs w:val="24"/>
        </w:rPr>
      </w:pPr>
    </w:p>
    <w:p w:rsidR="008B38E8" w:rsidRPr="008D0D71" w:rsidRDefault="008B38E8" w:rsidP="00762D9D">
      <w:pPr>
        <w:spacing w:line="276" w:lineRule="auto"/>
        <w:jc w:val="both"/>
        <w:rPr>
          <w:rFonts w:ascii="Times New Roman" w:hAnsi="Times New Roman" w:cs="Times New Roman"/>
          <w:sz w:val="24"/>
          <w:szCs w:val="24"/>
        </w:rPr>
      </w:pPr>
      <w:r w:rsidRPr="008D0D71">
        <w:rPr>
          <w:rFonts w:ascii="Times New Roman" w:hAnsi="Times New Roman" w:cs="Times New Roman"/>
          <w:sz w:val="24"/>
          <w:szCs w:val="24"/>
        </w:rPr>
        <w:t>Kentän kuivatuskerroksessa voidaan käyttää myös uusiomateriaaleja, kuten es</w:t>
      </w:r>
      <w:r w:rsidR="00410918">
        <w:rPr>
          <w:rFonts w:ascii="Times New Roman" w:hAnsi="Times New Roman" w:cs="Times New Roman"/>
          <w:sz w:val="24"/>
          <w:szCs w:val="24"/>
        </w:rPr>
        <w:t>imerkiksi vaahtolasimursketta,</w:t>
      </w:r>
      <w:r w:rsidRPr="008D0D71">
        <w:rPr>
          <w:rFonts w:ascii="Times New Roman" w:hAnsi="Times New Roman" w:cs="Times New Roman"/>
          <w:sz w:val="24"/>
          <w:szCs w:val="24"/>
        </w:rPr>
        <w:t xml:space="preserve"> rengasrouhetta</w:t>
      </w:r>
      <w:r w:rsidR="00410918">
        <w:rPr>
          <w:rFonts w:ascii="Times New Roman" w:hAnsi="Times New Roman" w:cs="Times New Roman"/>
          <w:sz w:val="24"/>
          <w:szCs w:val="24"/>
        </w:rPr>
        <w:t xml:space="preserve"> ja </w:t>
      </w:r>
      <w:r w:rsidR="00410918" w:rsidRPr="007716C8">
        <w:rPr>
          <w:rFonts w:ascii="Times New Roman" w:hAnsi="Times New Roman" w:cs="Times New Roman"/>
          <w:color w:val="000000" w:themeColor="text1"/>
          <w:sz w:val="24"/>
          <w:szCs w:val="24"/>
        </w:rPr>
        <w:t>Leca</w:t>
      </w:r>
      <w:r w:rsidR="00BC5BA8">
        <w:rPr>
          <w:rFonts w:ascii="Times New Roman" w:hAnsi="Times New Roman" w:cs="Times New Roman"/>
          <w:color w:val="000000" w:themeColor="text1"/>
          <w:sz w:val="24"/>
          <w:szCs w:val="24"/>
        </w:rPr>
        <w:t>-</w:t>
      </w:r>
      <w:r w:rsidR="00410918" w:rsidRPr="007716C8">
        <w:rPr>
          <w:rFonts w:ascii="Times New Roman" w:hAnsi="Times New Roman" w:cs="Times New Roman"/>
          <w:color w:val="000000" w:themeColor="text1"/>
          <w:sz w:val="24"/>
          <w:szCs w:val="24"/>
        </w:rPr>
        <w:t>soraa</w:t>
      </w:r>
      <w:r w:rsidRPr="007716C8">
        <w:rPr>
          <w:rFonts w:ascii="Times New Roman" w:hAnsi="Times New Roman" w:cs="Times New Roman"/>
          <w:color w:val="000000" w:themeColor="text1"/>
          <w:sz w:val="24"/>
          <w:szCs w:val="24"/>
        </w:rPr>
        <w:t>.</w:t>
      </w:r>
      <w:r w:rsidRPr="008D0D71">
        <w:rPr>
          <w:rFonts w:ascii="Times New Roman" w:hAnsi="Times New Roman" w:cs="Times New Roman"/>
          <w:sz w:val="24"/>
          <w:szCs w:val="24"/>
        </w:rPr>
        <w:t xml:space="preserve"> Ne toimivat hyvin vettä läpäisevänä sekä kapillaarikatkon muodostavana rakennekerrokse</w:t>
      </w:r>
      <w:r w:rsidR="00BC5BA8">
        <w:rPr>
          <w:rFonts w:ascii="Times New Roman" w:hAnsi="Times New Roman" w:cs="Times New Roman"/>
          <w:sz w:val="24"/>
          <w:szCs w:val="24"/>
        </w:rPr>
        <w:t xml:space="preserve">na. Lisäksi vaahtolasimurske, </w:t>
      </w:r>
      <w:r w:rsidRPr="008D0D71">
        <w:rPr>
          <w:rFonts w:ascii="Times New Roman" w:hAnsi="Times New Roman" w:cs="Times New Roman"/>
          <w:sz w:val="24"/>
          <w:szCs w:val="24"/>
        </w:rPr>
        <w:t xml:space="preserve">rengasrouhe </w:t>
      </w:r>
      <w:r w:rsidR="00BC5BA8">
        <w:rPr>
          <w:rFonts w:ascii="Times New Roman" w:hAnsi="Times New Roman" w:cs="Times New Roman"/>
          <w:sz w:val="24"/>
          <w:szCs w:val="24"/>
        </w:rPr>
        <w:t xml:space="preserve">ja Leca-sora </w:t>
      </w:r>
      <w:r w:rsidRPr="008D0D71">
        <w:rPr>
          <w:rFonts w:ascii="Times New Roman" w:hAnsi="Times New Roman" w:cs="Times New Roman"/>
          <w:sz w:val="24"/>
          <w:szCs w:val="24"/>
        </w:rPr>
        <w:t xml:space="preserve">toimivat routaa </w:t>
      </w:r>
      <w:r w:rsidR="00F80DAE" w:rsidRPr="008D0D71">
        <w:rPr>
          <w:rFonts w:ascii="Times New Roman" w:hAnsi="Times New Roman" w:cs="Times New Roman"/>
          <w:sz w:val="24"/>
          <w:szCs w:val="24"/>
        </w:rPr>
        <w:t>eristävänä kerroksena</w:t>
      </w:r>
      <w:r w:rsidR="006B5A8D">
        <w:rPr>
          <w:rFonts w:ascii="Times New Roman" w:hAnsi="Times New Roman" w:cs="Times New Roman"/>
          <w:sz w:val="24"/>
          <w:szCs w:val="24"/>
        </w:rPr>
        <w:t xml:space="preserve"> sekä keventeenä painuvalla pohjamaalla</w:t>
      </w:r>
      <w:r w:rsidR="00F80DAE" w:rsidRPr="008D0D71">
        <w:rPr>
          <w:rFonts w:ascii="Times New Roman" w:hAnsi="Times New Roman" w:cs="Times New Roman"/>
          <w:sz w:val="24"/>
          <w:szCs w:val="24"/>
        </w:rPr>
        <w:t>. Kuvassa 8</w:t>
      </w:r>
      <w:r w:rsidRPr="008D0D71">
        <w:rPr>
          <w:rFonts w:ascii="Times New Roman" w:hAnsi="Times New Roman" w:cs="Times New Roman"/>
          <w:sz w:val="24"/>
          <w:szCs w:val="24"/>
        </w:rPr>
        <w:t xml:space="preserve"> on esitetty esimerkkinä rakenneleikkaus eräästä peruskorjatusta </w:t>
      </w:r>
      <w:r w:rsidR="003A43C4" w:rsidRPr="008D0D71">
        <w:rPr>
          <w:rFonts w:ascii="Times New Roman" w:hAnsi="Times New Roman" w:cs="Times New Roman"/>
          <w:sz w:val="24"/>
          <w:szCs w:val="24"/>
        </w:rPr>
        <w:t>pesäpallo</w:t>
      </w:r>
      <w:r w:rsidRPr="008D0D71">
        <w:rPr>
          <w:rFonts w:ascii="Times New Roman" w:hAnsi="Times New Roman" w:cs="Times New Roman"/>
          <w:sz w:val="24"/>
          <w:szCs w:val="24"/>
        </w:rPr>
        <w:t>kentästä, jossa on käytetty vaahtolasia.</w:t>
      </w:r>
    </w:p>
    <w:p w:rsidR="00410918" w:rsidRDefault="00410918" w:rsidP="00762D9D">
      <w:pPr>
        <w:spacing w:line="276" w:lineRule="auto"/>
        <w:jc w:val="both"/>
        <w:rPr>
          <w:rFonts w:ascii="Times New Roman" w:hAnsi="Times New Roman" w:cs="Times New Roman"/>
          <w:color w:val="FF0000"/>
          <w:sz w:val="24"/>
          <w:szCs w:val="24"/>
        </w:rPr>
      </w:pPr>
    </w:p>
    <w:p w:rsidR="006020AC" w:rsidRDefault="006020AC" w:rsidP="00762D9D">
      <w:pPr>
        <w:spacing w:line="276" w:lineRule="auto"/>
        <w:jc w:val="both"/>
        <w:rPr>
          <w:rFonts w:ascii="Times New Roman" w:hAnsi="Times New Roman" w:cs="Times New Roman"/>
          <w:color w:val="FF0000"/>
          <w:sz w:val="24"/>
          <w:szCs w:val="24"/>
        </w:rPr>
      </w:pPr>
      <w:r>
        <w:rPr>
          <w:noProof/>
          <w:lang w:eastAsia="fi-FI"/>
        </w:rPr>
        <w:drawing>
          <wp:inline distT="0" distB="0" distL="0" distR="0" wp14:anchorId="29D375A2" wp14:editId="305493AE">
            <wp:extent cx="4331208" cy="2026920"/>
            <wp:effectExtent l="0" t="0" r="0" b="0"/>
            <wp:docPr id="14"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8 Pesäpallokentän rakenneleikkau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31208" cy="2026920"/>
                    </a:xfrm>
                    <a:prstGeom prst="rect">
                      <a:avLst/>
                    </a:prstGeom>
                  </pic:spPr>
                </pic:pic>
              </a:graphicData>
            </a:graphic>
          </wp:inline>
        </w:drawing>
      </w:r>
    </w:p>
    <w:p w:rsidR="006020AC" w:rsidRDefault="006020AC" w:rsidP="006020AC">
      <w:pPr>
        <w:spacing w:line="276" w:lineRule="auto"/>
        <w:jc w:val="both"/>
        <w:rPr>
          <w:rFonts w:ascii="Times New Roman" w:hAnsi="Times New Roman" w:cs="Times New Roman"/>
          <w:b/>
          <w:i/>
          <w:sz w:val="24"/>
          <w:szCs w:val="24"/>
        </w:rPr>
      </w:pPr>
      <w:r w:rsidRPr="003A43C4">
        <w:rPr>
          <w:rFonts w:ascii="Times New Roman" w:hAnsi="Times New Roman" w:cs="Times New Roman"/>
          <w:b/>
          <w:i/>
          <w:sz w:val="24"/>
          <w:szCs w:val="24"/>
        </w:rPr>
        <w:t>Kuva 8</w:t>
      </w:r>
      <w:r>
        <w:rPr>
          <w:rFonts w:ascii="Times New Roman" w:hAnsi="Times New Roman" w:cs="Times New Roman"/>
          <w:b/>
          <w:i/>
          <w:sz w:val="24"/>
          <w:szCs w:val="24"/>
        </w:rPr>
        <w:t>. Pesäpallokentän r</w:t>
      </w:r>
      <w:r w:rsidRPr="003A43C4">
        <w:rPr>
          <w:rFonts w:ascii="Times New Roman" w:hAnsi="Times New Roman" w:cs="Times New Roman"/>
          <w:b/>
          <w:i/>
          <w:sz w:val="24"/>
          <w:szCs w:val="24"/>
        </w:rPr>
        <w:t>akenneleik</w:t>
      </w:r>
      <w:r w:rsidR="006B5A8D">
        <w:rPr>
          <w:rFonts w:ascii="Times New Roman" w:hAnsi="Times New Roman" w:cs="Times New Roman"/>
          <w:b/>
          <w:i/>
          <w:sz w:val="24"/>
          <w:szCs w:val="24"/>
        </w:rPr>
        <w:t>kaus, jossa on käytetty vaahtolasia.</w:t>
      </w:r>
    </w:p>
    <w:p w:rsidR="00410918" w:rsidRDefault="00410918" w:rsidP="00762D9D">
      <w:pPr>
        <w:spacing w:line="276" w:lineRule="auto"/>
        <w:jc w:val="both"/>
        <w:rPr>
          <w:rFonts w:ascii="Times New Roman" w:hAnsi="Times New Roman" w:cs="Times New Roman"/>
          <w:color w:val="FF0000"/>
          <w:sz w:val="24"/>
          <w:szCs w:val="24"/>
        </w:rPr>
      </w:pPr>
    </w:p>
    <w:p w:rsidR="006B5A8D" w:rsidRDefault="006B5A8D" w:rsidP="006B5A8D">
      <w:pPr>
        <w:spacing w:line="276" w:lineRule="auto"/>
        <w:jc w:val="both"/>
      </w:pPr>
    </w:p>
    <w:p w:rsidR="008B38E8" w:rsidRPr="006B5A8D" w:rsidRDefault="009A6B04" w:rsidP="006B5A8D">
      <w:pPr>
        <w:spacing w:line="276" w:lineRule="auto"/>
        <w:jc w:val="both"/>
        <w:rPr>
          <w:rFonts w:ascii="Times New Roman" w:hAnsi="Times New Roman" w:cs="Times New Roman"/>
          <w:b/>
          <w:sz w:val="24"/>
          <w:szCs w:val="24"/>
        </w:rPr>
      </w:pPr>
      <w:r w:rsidRPr="006B5A8D">
        <w:rPr>
          <w:rFonts w:ascii="Times New Roman" w:hAnsi="Times New Roman" w:cs="Times New Roman"/>
          <w:b/>
          <w:sz w:val="24"/>
          <w:szCs w:val="24"/>
        </w:rPr>
        <w:lastRenderedPageBreak/>
        <w:t>4.2</w:t>
      </w:r>
      <w:r w:rsidR="008B38E8" w:rsidRPr="006B5A8D">
        <w:rPr>
          <w:rFonts w:ascii="Times New Roman" w:hAnsi="Times New Roman" w:cs="Times New Roman"/>
          <w:b/>
          <w:sz w:val="24"/>
          <w:szCs w:val="24"/>
        </w:rPr>
        <w:t>.4 Routasuojausrakenteet</w:t>
      </w:r>
    </w:p>
    <w:p w:rsidR="002469D0" w:rsidRDefault="002469D0" w:rsidP="00762D9D">
      <w:pPr>
        <w:spacing w:line="276" w:lineRule="auto"/>
        <w:jc w:val="both"/>
        <w:rPr>
          <w:rFonts w:ascii="Times New Roman" w:hAnsi="Times New Roman" w:cs="Times New Roman"/>
          <w:sz w:val="24"/>
          <w:szCs w:val="24"/>
        </w:rPr>
      </w:pPr>
    </w:p>
    <w:p w:rsidR="008B38E8" w:rsidRPr="00C441BB" w:rsidRDefault="008B38E8" w:rsidP="00762D9D">
      <w:pPr>
        <w:spacing w:line="276" w:lineRule="auto"/>
        <w:jc w:val="both"/>
        <w:rPr>
          <w:rFonts w:ascii="Times New Roman" w:hAnsi="Times New Roman" w:cs="Times New Roman"/>
          <w:b/>
          <w:i/>
          <w:strike/>
          <w:sz w:val="24"/>
          <w:szCs w:val="24"/>
        </w:rPr>
      </w:pPr>
      <w:r>
        <w:rPr>
          <w:rFonts w:ascii="Times New Roman" w:hAnsi="Times New Roman" w:cs="Times New Roman"/>
          <w:sz w:val="24"/>
          <w:szCs w:val="24"/>
        </w:rPr>
        <w:t>Roudan tunkeutuminen kenttärakent</w:t>
      </w:r>
      <w:r w:rsidR="006F72B2">
        <w:rPr>
          <w:rFonts w:ascii="Times New Roman" w:hAnsi="Times New Roman" w:cs="Times New Roman"/>
          <w:sz w:val="24"/>
          <w:szCs w:val="24"/>
        </w:rPr>
        <w:t xml:space="preserve">eeseen ja pohjamaahan määräytyy </w:t>
      </w:r>
      <w:r>
        <w:rPr>
          <w:rFonts w:ascii="Times New Roman" w:hAnsi="Times New Roman" w:cs="Times New Roman"/>
          <w:sz w:val="24"/>
          <w:szCs w:val="24"/>
        </w:rPr>
        <w:t xml:space="preserve">kentän pinnan pakkaskuormituksesta (pinnan pakkasmäärästä). Jos kenttä on talvella jääkenttänä ja se pidetään lumettomana, on pakkasmäärä sama kuin ilman pakkasmäärä. </w:t>
      </w:r>
    </w:p>
    <w:p w:rsidR="008B38E8" w:rsidRPr="00C441BB" w:rsidRDefault="008B38E8" w:rsidP="00762D9D">
      <w:pPr>
        <w:spacing w:line="276" w:lineRule="auto"/>
        <w:ind w:left="2608" w:hanging="2608"/>
        <w:jc w:val="both"/>
        <w:rPr>
          <w:rFonts w:ascii="Times New Roman" w:hAnsi="Times New Roman" w:cs="Times New Roman"/>
          <w:strike/>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Kentän rakenteen routasuojaus määräytyy toisaalta sen sallitun routanousun ja </w:t>
      </w:r>
      <w:r w:rsidR="00BC5BA8">
        <w:rPr>
          <w:rFonts w:ascii="Times New Roman" w:hAnsi="Times New Roman" w:cs="Times New Roman"/>
          <w:sz w:val="24"/>
          <w:szCs w:val="24"/>
        </w:rPr>
        <w:t xml:space="preserve">toisaalta </w:t>
      </w:r>
      <w:r>
        <w:rPr>
          <w:rFonts w:ascii="Times New Roman" w:hAnsi="Times New Roman" w:cs="Times New Roman"/>
          <w:sz w:val="24"/>
          <w:szCs w:val="24"/>
        </w:rPr>
        <w:t>pa</w:t>
      </w:r>
      <w:r w:rsidR="00BC5BA8">
        <w:rPr>
          <w:rFonts w:ascii="Times New Roman" w:hAnsi="Times New Roman" w:cs="Times New Roman"/>
          <w:sz w:val="24"/>
          <w:szCs w:val="24"/>
        </w:rPr>
        <w:t>ikkakunnan ja lumiolojen perusteella määräytyvän mitoituspakkasmäärän mukaan</w:t>
      </w:r>
      <w:r>
        <w:rPr>
          <w:rFonts w:ascii="Times New Roman" w:hAnsi="Times New Roman" w:cs="Times New Roman"/>
          <w:sz w:val="24"/>
          <w:szCs w:val="24"/>
        </w:rPr>
        <w:t xml:space="preserve">. Seuraavassa esitetään suuntaa-antavia mittoja, jotka on syytä tarkentaa laskelmin detaljimitoituksessa, kun kerrokset ja materiaalit sekä pohjamaa ovat </w:t>
      </w:r>
      <w:r w:rsidR="00BC1DFC">
        <w:rPr>
          <w:rFonts w:ascii="Times New Roman" w:hAnsi="Times New Roman" w:cs="Times New Roman"/>
          <w:sz w:val="24"/>
          <w:szCs w:val="24"/>
        </w:rPr>
        <w:t>tiedossa (taul</w:t>
      </w:r>
      <w:r w:rsidR="002469D0">
        <w:rPr>
          <w:rFonts w:ascii="Times New Roman" w:hAnsi="Times New Roman" w:cs="Times New Roman"/>
          <w:sz w:val="24"/>
          <w:szCs w:val="24"/>
        </w:rPr>
        <w:t>ukko 4.2</w:t>
      </w:r>
      <w:r w:rsidR="00F80DAE">
        <w:rPr>
          <w:rFonts w:ascii="Times New Roman" w:hAnsi="Times New Roman" w:cs="Times New Roman"/>
          <w:sz w:val="24"/>
          <w:szCs w:val="24"/>
        </w:rPr>
        <w:t xml:space="preserve"> ja kuva 9</w:t>
      </w:r>
      <w:r>
        <w:rPr>
          <w:rFonts w:ascii="Times New Roman" w:hAnsi="Times New Roman" w:cs="Times New Roman"/>
          <w:sz w:val="24"/>
          <w:szCs w:val="24"/>
        </w:rPr>
        <w:t>).</w:t>
      </w:r>
    </w:p>
    <w:p w:rsidR="008B38E8" w:rsidRDefault="008B38E8" w:rsidP="00762D9D">
      <w:pPr>
        <w:spacing w:line="276" w:lineRule="auto"/>
        <w:jc w:val="both"/>
        <w:rPr>
          <w:rFonts w:ascii="Times New Roman" w:hAnsi="Times New Roman" w:cs="Times New Roman"/>
          <w:sz w:val="24"/>
          <w:szCs w:val="24"/>
        </w:rPr>
      </w:pPr>
    </w:p>
    <w:p w:rsidR="007716C8" w:rsidRDefault="002469D0" w:rsidP="00762D9D">
      <w:pPr>
        <w:spacing w:line="276" w:lineRule="auto"/>
        <w:jc w:val="both"/>
        <w:rPr>
          <w:rFonts w:ascii="Times New Roman" w:hAnsi="Times New Roman" w:cs="Times New Roman"/>
          <w:b/>
          <w:i/>
          <w:sz w:val="24"/>
          <w:szCs w:val="24"/>
        </w:rPr>
      </w:pPr>
      <w:r>
        <w:rPr>
          <w:rFonts w:ascii="Times New Roman" w:hAnsi="Times New Roman" w:cs="Times New Roman"/>
          <w:b/>
          <w:i/>
          <w:sz w:val="24"/>
          <w:szCs w:val="24"/>
        </w:rPr>
        <w:t>Taulukko 4.2.</w:t>
      </w:r>
      <w:r w:rsidR="003A43C4" w:rsidRPr="003A43C4">
        <w:rPr>
          <w:rFonts w:ascii="Times New Roman" w:hAnsi="Times New Roman" w:cs="Times New Roman"/>
          <w:b/>
          <w:i/>
          <w:sz w:val="24"/>
          <w:szCs w:val="24"/>
        </w:rPr>
        <w:t xml:space="preserve"> </w:t>
      </w:r>
      <w:r w:rsidR="008B38E8" w:rsidRPr="003A43C4">
        <w:rPr>
          <w:rFonts w:ascii="Times New Roman" w:hAnsi="Times New Roman" w:cs="Times New Roman"/>
          <w:b/>
          <w:i/>
          <w:sz w:val="24"/>
          <w:szCs w:val="24"/>
        </w:rPr>
        <w:t>Tarvittava routimattoman rakenteen paksuus h (m) eri ilmastovyöhykkeillä lumen peittämällä ja lumettomalla kentällä, kun mitoittava (sallittu) routanou</w:t>
      </w:r>
      <w:r w:rsidR="002872CF">
        <w:rPr>
          <w:rFonts w:ascii="Times New Roman" w:hAnsi="Times New Roman" w:cs="Times New Roman"/>
          <w:b/>
          <w:i/>
          <w:sz w:val="24"/>
          <w:szCs w:val="24"/>
        </w:rPr>
        <w:t>su on 0,</w:t>
      </w:r>
      <w:r w:rsidR="007F69F0">
        <w:rPr>
          <w:rFonts w:ascii="Times New Roman" w:hAnsi="Times New Roman" w:cs="Times New Roman"/>
          <w:b/>
          <w:i/>
          <w:sz w:val="24"/>
          <w:szCs w:val="24"/>
        </w:rPr>
        <w:t xml:space="preserve"> </w:t>
      </w:r>
      <w:r w:rsidR="002872CF">
        <w:rPr>
          <w:rFonts w:ascii="Times New Roman" w:hAnsi="Times New Roman" w:cs="Times New Roman"/>
          <w:b/>
          <w:i/>
          <w:sz w:val="24"/>
          <w:szCs w:val="24"/>
        </w:rPr>
        <w:t>50 ja 100 mm</w:t>
      </w:r>
      <w:r w:rsidR="008B38E8" w:rsidRPr="003A43C4">
        <w:rPr>
          <w:rFonts w:ascii="Times New Roman" w:hAnsi="Times New Roman" w:cs="Times New Roman"/>
          <w:b/>
          <w:i/>
          <w:sz w:val="24"/>
          <w:szCs w:val="24"/>
        </w:rPr>
        <w:t>.</w:t>
      </w:r>
    </w:p>
    <w:p w:rsidR="00FC4C55" w:rsidRDefault="00FC4C55" w:rsidP="00762D9D">
      <w:pPr>
        <w:tabs>
          <w:tab w:val="left" w:pos="1965"/>
        </w:tabs>
        <w:spacing w:line="276" w:lineRule="auto"/>
        <w:jc w:val="both"/>
        <w:rPr>
          <w:noProof/>
          <w:lang w:eastAsia="fi-FI"/>
        </w:rPr>
      </w:pPr>
    </w:p>
    <w:tbl>
      <w:tblPr>
        <w:tblStyle w:val="TableGrid1"/>
        <w:tblW w:w="9350" w:type="dxa"/>
        <w:tblBorders>
          <w:top w:val="single" w:sz="12" w:space="0" w:color="000000"/>
          <w:left w:val="single" w:sz="12" w:space="0" w:color="000000"/>
          <w:bottom w:val="single" w:sz="12" w:space="0" w:color="000000"/>
          <w:right w:val="single" w:sz="12" w:space="0" w:color="000000"/>
        </w:tblBorders>
        <w:tblLayout w:type="fixed"/>
        <w:tblCellMar>
          <w:top w:w="28" w:type="dxa"/>
          <w:bottom w:w="28" w:type="dxa"/>
        </w:tblCellMar>
        <w:tblLook w:val="04A0" w:firstRow="1" w:lastRow="0" w:firstColumn="1" w:lastColumn="0" w:noHBand="0" w:noVBand="1"/>
      </w:tblPr>
      <w:tblGrid>
        <w:gridCol w:w="1980"/>
        <w:gridCol w:w="992"/>
        <w:gridCol w:w="851"/>
        <w:gridCol w:w="992"/>
        <w:gridCol w:w="850"/>
        <w:gridCol w:w="993"/>
        <w:gridCol w:w="850"/>
        <w:gridCol w:w="992"/>
        <w:gridCol w:w="850"/>
      </w:tblGrid>
      <w:tr w:rsidR="003E038C" w:rsidRPr="003E038C" w:rsidTr="0033065B">
        <w:tc>
          <w:tcPr>
            <w:tcW w:w="1980" w:type="dxa"/>
            <w:vMerge w:val="restart"/>
            <w:shd w:val="clear" w:color="auto" w:fill="EDEDED" w:themeFill="accent3" w:themeFillTint="33"/>
          </w:tcPr>
          <w:p w:rsidR="003E038C" w:rsidRPr="002469D0" w:rsidRDefault="003E038C" w:rsidP="003E038C">
            <w:pPr>
              <w:rPr>
                <w:rFonts w:ascii="Arial" w:hAnsi="Arial" w:cs="Arial"/>
                <w:lang w:val="fi-FI"/>
              </w:rPr>
            </w:pPr>
            <w:r w:rsidRPr="002469D0">
              <w:rPr>
                <w:rFonts w:ascii="Arial" w:hAnsi="Arial" w:cs="Arial"/>
                <w:lang w:val="fi-FI"/>
              </w:rPr>
              <w:t>Alue</w:t>
            </w:r>
          </w:p>
        </w:tc>
        <w:tc>
          <w:tcPr>
            <w:tcW w:w="1843" w:type="dxa"/>
            <w:gridSpan w:val="2"/>
            <w:vMerge w:val="restart"/>
            <w:shd w:val="clear" w:color="auto" w:fill="EDEDED" w:themeFill="accent3" w:themeFillTint="33"/>
          </w:tcPr>
          <w:p w:rsidR="003E038C" w:rsidRPr="002469D0" w:rsidRDefault="003E038C" w:rsidP="003E038C">
            <w:pPr>
              <w:jc w:val="center"/>
              <w:rPr>
                <w:rFonts w:ascii="Arial" w:hAnsi="Arial" w:cs="Arial"/>
                <w:lang w:val="fi-FI"/>
              </w:rPr>
            </w:pPr>
            <w:r w:rsidRPr="002469D0">
              <w:rPr>
                <w:rFonts w:ascii="Arial" w:hAnsi="Arial" w:cs="Arial"/>
                <w:lang w:val="fi-FI"/>
              </w:rPr>
              <w:t>Pakkasmäärä</w:t>
            </w:r>
          </w:p>
          <w:p w:rsidR="003E038C" w:rsidRPr="002469D0" w:rsidRDefault="003E038C" w:rsidP="003E038C">
            <w:pPr>
              <w:jc w:val="center"/>
              <w:rPr>
                <w:rFonts w:ascii="Arial" w:hAnsi="Arial" w:cs="Arial"/>
                <w:lang w:val="fi-FI"/>
              </w:rPr>
            </w:pPr>
            <w:r w:rsidRPr="002469D0">
              <w:rPr>
                <w:rFonts w:ascii="Arial" w:hAnsi="Arial" w:cs="Arial"/>
                <w:lang w:val="fi-FI"/>
              </w:rPr>
              <w:t>F</w:t>
            </w:r>
            <w:r w:rsidRPr="002469D0">
              <w:rPr>
                <w:rFonts w:ascii="Arial" w:hAnsi="Arial" w:cs="Arial"/>
                <w:vertAlign w:val="subscript"/>
                <w:lang w:val="fi-FI"/>
              </w:rPr>
              <w:t>5</w:t>
            </w:r>
            <w:r w:rsidRPr="002469D0">
              <w:rPr>
                <w:rFonts w:ascii="Arial" w:hAnsi="Arial" w:cs="Arial"/>
                <w:lang w:val="fi-FI"/>
              </w:rPr>
              <w:t xml:space="preserve"> (Kh)*)</w:t>
            </w:r>
          </w:p>
        </w:tc>
        <w:tc>
          <w:tcPr>
            <w:tcW w:w="5527" w:type="dxa"/>
            <w:gridSpan w:val="6"/>
            <w:shd w:val="clear" w:color="auto" w:fill="EDEDED" w:themeFill="accent3" w:themeFillTint="33"/>
          </w:tcPr>
          <w:p w:rsidR="003E038C" w:rsidRPr="003E038C" w:rsidRDefault="003E038C" w:rsidP="003E038C">
            <w:pPr>
              <w:rPr>
                <w:rFonts w:ascii="Arial" w:hAnsi="Arial" w:cs="Arial"/>
                <w:lang w:val="fi-FI"/>
              </w:rPr>
            </w:pPr>
            <w:r w:rsidRPr="003E038C">
              <w:rPr>
                <w:rFonts w:ascii="Arial" w:hAnsi="Arial" w:cs="Arial"/>
                <w:lang w:val="fi-FI"/>
              </w:rPr>
              <w:t>Routimattoman rakenteen paksuus, h (m)</w:t>
            </w:r>
          </w:p>
        </w:tc>
      </w:tr>
      <w:tr w:rsidR="003E038C" w:rsidRPr="003E038C" w:rsidTr="0033065B">
        <w:tc>
          <w:tcPr>
            <w:tcW w:w="1980" w:type="dxa"/>
            <w:vMerge/>
            <w:shd w:val="clear" w:color="auto" w:fill="EDEDED" w:themeFill="accent3" w:themeFillTint="33"/>
          </w:tcPr>
          <w:p w:rsidR="003E038C" w:rsidRPr="003E038C" w:rsidRDefault="003E038C" w:rsidP="003E038C">
            <w:pPr>
              <w:rPr>
                <w:rFonts w:ascii="Arial" w:hAnsi="Arial" w:cs="Arial"/>
                <w:lang w:val="fi-FI"/>
              </w:rPr>
            </w:pPr>
          </w:p>
        </w:tc>
        <w:tc>
          <w:tcPr>
            <w:tcW w:w="1843" w:type="dxa"/>
            <w:gridSpan w:val="2"/>
            <w:vMerge/>
            <w:tcBorders>
              <w:bottom w:val="single" w:sz="4" w:space="0" w:color="auto"/>
            </w:tcBorders>
            <w:shd w:val="clear" w:color="auto" w:fill="EDEDED" w:themeFill="accent3" w:themeFillTint="33"/>
          </w:tcPr>
          <w:p w:rsidR="003E038C" w:rsidRPr="003E038C" w:rsidRDefault="003E038C" w:rsidP="003E038C">
            <w:pPr>
              <w:jc w:val="center"/>
              <w:rPr>
                <w:rFonts w:ascii="Arial" w:hAnsi="Arial" w:cs="Arial"/>
                <w:lang w:val="fi-FI"/>
              </w:rPr>
            </w:pPr>
          </w:p>
        </w:tc>
        <w:tc>
          <w:tcPr>
            <w:tcW w:w="1842" w:type="dxa"/>
            <w:gridSpan w:val="2"/>
            <w:tcBorders>
              <w:bottom w:val="single" w:sz="4" w:space="0" w:color="auto"/>
            </w:tcBorders>
            <w:shd w:val="clear" w:color="auto" w:fill="EDEDED" w:themeFill="accent3" w:themeFillTint="33"/>
          </w:tcPr>
          <w:p w:rsidR="003E038C" w:rsidRPr="002469D0" w:rsidRDefault="003E038C" w:rsidP="003E038C">
            <w:pPr>
              <w:jc w:val="center"/>
              <w:rPr>
                <w:rFonts w:ascii="Arial" w:hAnsi="Arial" w:cs="Arial"/>
                <w:lang w:val="fi-FI"/>
              </w:rPr>
            </w:pPr>
            <w:r w:rsidRPr="002469D0">
              <w:rPr>
                <w:rFonts w:ascii="Arial" w:hAnsi="Arial" w:cs="Arial"/>
                <w:lang w:val="fi-FI"/>
              </w:rPr>
              <w:t>Routanousu</w:t>
            </w:r>
          </w:p>
          <w:p w:rsidR="003E038C" w:rsidRPr="002469D0" w:rsidRDefault="003E038C" w:rsidP="003E038C">
            <w:pPr>
              <w:jc w:val="center"/>
              <w:rPr>
                <w:rFonts w:ascii="Arial" w:hAnsi="Arial" w:cs="Arial"/>
                <w:lang w:val="fi-FI"/>
              </w:rPr>
            </w:pPr>
            <w:r w:rsidRPr="002469D0">
              <w:rPr>
                <w:rFonts w:ascii="Arial" w:hAnsi="Arial" w:cs="Arial"/>
                <w:lang w:val="fi-FI"/>
              </w:rPr>
              <w:t>0 mm</w:t>
            </w:r>
          </w:p>
        </w:tc>
        <w:tc>
          <w:tcPr>
            <w:tcW w:w="1843" w:type="dxa"/>
            <w:gridSpan w:val="2"/>
            <w:tcBorders>
              <w:bottom w:val="single" w:sz="4" w:space="0" w:color="auto"/>
            </w:tcBorders>
            <w:shd w:val="clear" w:color="auto" w:fill="EDEDED" w:themeFill="accent3" w:themeFillTint="33"/>
          </w:tcPr>
          <w:p w:rsidR="003E038C" w:rsidRPr="002469D0" w:rsidRDefault="003E038C" w:rsidP="003E038C">
            <w:pPr>
              <w:jc w:val="center"/>
              <w:rPr>
                <w:rFonts w:ascii="Arial" w:hAnsi="Arial" w:cs="Arial"/>
                <w:lang w:val="fi-FI"/>
              </w:rPr>
            </w:pPr>
            <w:r w:rsidRPr="002469D0">
              <w:rPr>
                <w:rFonts w:ascii="Arial" w:hAnsi="Arial" w:cs="Arial"/>
                <w:lang w:val="fi-FI"/>
              </w:rPr>
              <w:t>Routanousu</w:t>
            </w:r>
          </w:p>
          <w:p w:rsidR="003E038C" w:rsidRPr="002469D0" w:rsidRDefault="003E038C" w:rsidP="003E038C">
            <w:pPr>
              <w:jc w:val="center"/>
              <w:rPr>
                <w:rFonts w:ascii="Arial" w:hAnsi="Arial" w:cs="Arial"/>
                <w:lang w:val="fi-FI"/>
              </w:rPr>
            </w:pPr>
            <w:r w:rsidRPr="002469D0">
              <w:rPr>
                <w:rFonts w:ascii="Arial" w:hAnsi="Arial" w:cs="Arial"/>
                <w:lang w:val="fi-FI"/>
              </w:rPr>
              <w:t>50 mm</w:t>
            </w:r>
          </w:p>
        </w:tc>
        <w:tc>
          <w:tcPr>
            <w:tcW w:w="1842" w:type="dxa"/>
            <w:gridSpan w:val="2"/>
            <w:tcBorders>
              <w:bottom w:val="single" w:sz="4" w:space="0" w:color="auto"/>
            </w:tcBorders>
            <w:shd w:val="clear" w:color="auto" w:fill="EDEDED" w:themeFill="accent3" w:themeFillTint="33"/>
          </w:tcPr>
          <w:p w:rsidR="003E038C" w:rsidRPr="002469D0" w:rsidRDefault="003E038C" w:rsidP="003E038C">
            <w:pPr>
              <w:jc w:val="center"/>
              <w:rPr>
                <w:rFonts w:ascii="Arial" w:hAnsi="Arial" w:cs="Arial"/>
                <w:lang w:val="fi-FI"/>
              </w:rPr>
            </w:pPr>
            <w:r w:rsidRPr="002469D0">
              <w:rPr>
                <w:rFonts w:ascii="Arial" w:hAnsi="Arial" w:cs="Arial"/>
                <w:lang w:val="fi-FI"/>
              </w:rPr>
              <w:t>Routanousu</w:t>
            </w:r>
          </w:p>
          <w:p w:rsidR="003E038C" w:rsidRPr="002469D0" w:rsidRDefault="003E038C" w:rsidP="003E038C">
            <w:pPr>
              <w:jc w:val="center"/>
              <w:rPr>
                <w:rFonts w:ascii="Arial" w:hAnsi="Arial" w:cs="Arial"/>
                <w:lang w:val="fi-FI"/>
              </w:rPr>
            </w:pPr>
            <w:r w:rsidRPr="002469D0">
              <w:rPr>
                <w:rFonts w:ascii="Arial" w:hAnsi="Arial" w:cs="Arial"/>
                <w:lang w:val="fi-FI"/>
              </w:rPr>
              <w:t>100 mm</w:t>
            </w:r>
          </w:p>
        </w:tc>
      </w:tr>
      <w:tr w:rsidR="003E038C" w:rsidRPr="003E038C" w:rsidTr="0033065B">
        <w:tc>
          <w:tcPr>
            <w:tcW w:w="1980" w:type="dxa"/>
            <w:vMerge/>
            <w:tcBorders>
              <w:bottom w:val="single" w:sz="12" w:space="0" w:color="000000"/>
            </w:tcBorders>
            <w:shd w:val="clear" w:color="auto" w:fill="EDEDED" w:themeFill="accent3" w:themeFillTint="33"/>
          </w:tcPr>
          <w:p w:rsidR="003E038C" w:rsidRPr="002469D0" w:rsidRDefault="003E038C" w:rsidP="003E038C">
            <w:pPr>
              <w:rPr>
                <w:rFonts w:ascii="Arial" w:hAnsi="Arial" w:cs="Arial"/>
                <w:lang w:val="fi-FI"/>
              </w:rPr>
            </w:pPr>
          </w:p>
        </w:tc>
        <w:tc>
          <w:tcPr>
            <w:tcW w:w="992" w:type="dxa"/>
            <w:tcBorders>
              <w:top w:val="single" w:sz="4" w:space="0" w:color="auto"/>
              <w:bottom w:val="single" w:sz="12" w:space="0" w:color="000000"/>
            </w:tcBorders>
            <w:shd w:val="clear" w:color="auto" w:fill="EDEDED" w:themeFill="accent3" w:themeFillTint="33"/>
          </w:tcPr>
          <w:p w:rsidR="003E038C" w:rsidRPr="003E038C" w:rsidRDefault="003E038C" w:rsidP="003E038C">
            <w:pPr>
              <w:rPr>
                <w:rFonts w:ascii="Arial" w:hAnsi="Arial" w:cs="Arial"/>
              </w:rPr>
            </w:pPr>
            <w:r w:rsidRPr="002469D0">
              <w:rPr>
                <w:rFonts w:ascii="Arial" w:hAnsi="Arial" w:cs="Arial"/>
                <w:lang w:val="fi-FI"/>
              </w:rPr>
              <w:t>F</w:t>
            </w:r>
            <w:r w:rsidRPr="002469D0">
              <w:rPr>
                <w:rFonts w:ascii="Arial" w:hAnsi="Arial" w:cs="Arial"/>
                <w:vertAlign w:val="subscript"/>
                <w:lang w:val="fi-FI"/>
              </w:rPr>
              <w:t>5</w:t>
            </w:r>
            <w:r w:rsidRPr="002469D0">
              <w:rPr>
                <w:rFonts w:ascii="Arial" w:hAnsi="Arial" w:cs="Arial"/>
                <w:lang w:val="fi-FI"/>
              </w:rPr>
              <w:t xml:space="preserve">, </w:t>
            </w:r>
            <w:r w:rsidRPr="003E038C">
              <w:rPr>
                <w:rFonts w:ascii="Arial" w:hAnsi="Arial" w:cs="Arial"/>
              </w:rPr>
              <w:t>paljas</w:t>
            </w:r>
          </w:p>
        </w:tc>
        <w:tc>
          <w:tcPr>
            <w:tcW w:w="851" w:type="dxa"/>
            <w:tcBorders>
              <w:top w:val="single" w:sz="4" w:space="0" w:color="auto"/>
              <w:bottom w:val="single" w:sz="12" w:space="0" w:color="000000"/>
            </w:tcBorders>
            <w:shd w:val="clear" w:color="auto" w:fill="EDEDED" w:themeFill="accent3" w:themeFillTint="33"/>
          </w:tcPr>
          <w:p w:rsidR="003E038C" w:rsidRPr="003E038C" w:rsidRDefault="003E038C" w:rsidP="003E038C">
            <w:pPr>
              <w:rPr>
                <w:rFonts w:ascii="Arial" w:hAnsi="Arial" w:cs="Arial"/>
              </w:rPr>
            </w:pPr>
            <w:r w:rsidRPr="003E038C">
              <w:rPr>
                <w:rFonts w:ascii="Arial" w:hAnsi="Arial" w:cs="Arial"/>
              </w:rPr>
              <w:t>F</w:t>
            </w:r>
            <w:r w:rsidRPr="003E038C">
              <w:rPr>
                <w:rFonts w:ascii="Arial" w:hAnsi="Arial" w:cs="Arial"/>
                <w:vertAlign w:val="subscript"/>
              </w:rPr>
              <w:t>5</w:t>
            </w:r>
            <w:r w:rsidRPr="003E038C">
              <w:rPr>
                <w:rFonts w:ascii="Arial" w:hAnsi="Arial" w:cs="Arial"/>
              </w:rPr>
              <w:t>, lumi</w:t>
            </w:r>
          </w:p>
        </w:tc>
        <w:tc>
          <w:tcPr>
            <w:tcW w:w="992" w:type="dxa"/>
            <w:tcBorders>
              <w:top w:val="single" w:sz="4" w:space="0" w:color="auto"/>
              <w:bottom w:val="single" w:sz="12" w:space="0" w:color="000000"/>
            </w:tcBorders>
            <w:shd w:val="clear" w:color="auto" w:fill="EDEDED" w:themeFill="accent3" w:themeFillTint="33"/>
          </w:tcPr>
          <w:p w:rsidR="003E038C" w:rsidRPr="003E038C" w:rsidRDefault="003E038C" w:rsidP="003E038C">
            <w:pPr>
              <w:jc w:val="center"/>
              <w:rPr>
                <w:rFonts w:ascii="Arial" w:hAnsi="Arial" w:cs="Arial"/>
              </w:rPr>
            </w:pPr>
            <w:r w:rsidRPr="003E038C">
              <w:rPr>
                <w:rFonts w:ascii="Arial" w:hAnsi="Arial" w:cs="Arial"/>
              </w:rPr>
              <w:t>h, paljas</w:t>
            </w:r>
          </w:p>
        </w:tc>
        <w:tc>
          <w:tcPr>
            <w:tcW w:w="850" w:type="dxa"/>
            <w:tcBorders>
              <w:top w:val="single" w:sz="4" w:space="0" w:color="auto"/>
              <w:bottom w:val="single" w:sz="12" w:space="0" w:color="000000"/>
            </w:tcBorders>
            <w:shd w:val="clear" w:color="auto" w:fill="EDEDED" w:themeFill="accent3" w:themeFillTint="33"/>
          </w:tcPr>
          <w:p w:rsidR="003E038C" w:rsidRPr="003E038C" w:rsidRDefault="003E038C" w:rsidP="003E038C">
            <w:pPr>
              <w:jc w:val="center"/>
              <w:rPr>
                <w:rFonts w:ascii="Arial" w:hAnsi="Arial" w:cs="Arial"/>
              </w:rPr>
            </w:pPr>
            <w:r w:rsidRPr="003E038C">
              <w:rPr>
                <w:rFonts w:ascii="Arial" w:hAnsi="Arial" w:cs="Arial"/>
              </w:rPr>
              <w:t>h, lumi</w:t>
            </w:r>
          </w:p>
        </w:tc>
        <w:tc>
          <w:tcPr>
            <w:tcW w:w="993" w:type="dxa"/>
            <w:tcBorders>
              <w:top w:val="single" w:sz="4" w:space="0" w:color="auto"/>
              <w:bottom w:val="single" w:sz="12" w:space="0" w:color="000000"/>
            </w:tcBorders>
            <w:shd w:val="clear" w:color="auto" w:fill="EDEDED" w:themeFill="accent3" w:themeFillTint="33"/>
          </w:tcPr>
          <w:p w:rsidR="003E038C" w:rsidRPr="003E038C" w:rsidRDefault="003E038C" w:rsidP="003E038C">
            <w:pPr>
              <w:jc w:val="center"/>
              <w:rPr>
                <w:rFonts w:ascii="Arial" w:hAnsi="Arial" w:cs="Arial"/>
              </w:rPr>
            </w:pPr>
            <w:r w:rsidRPr="003E038C">
              <w:rPr>
                <w:rFonts w:ascii="Arial" w:hAnsi="Arial" w:cs="Arial"/>
              </w:rPr>
              <w:t>h, paljas</w:t>
            </w:r>
          </w:p>
        </w:tc>
        <w:tc>
          <w:tcPr>
            <w:tcW w:w="850" w:type="dxa"/>
            <w:tcBorders>
              <w:top w:val="single" w:sz="4" w:space="0" w:color="auto"/>
              <w:bottom w:val="single" w:sz="12" w:space="0" w:color="000000"/>
            </w:tcBorders>
            <w:shd w:val="clear" w:color="auto" w:fill="EDEDED" w:themeFill="accent3" w:themeFillTint="33"/>
          </w:tcPr>
          <w:p w:rsidR="003E038C" w:rsidRPr="003E038C" w:rsidRDefault="003E038C" w:rsidP="003E038C">
            <w:pPr>
              <w:jc w:val="center"/>
              <w:rPr>
                <w:rFonts w:ascii="Arial" w:hAnsi="Arial" w:cs="Arial"/>
              </w:rPr>
            </w:pPr>
            <w:r w:rsidRPr="003E038C">
              <w:rPr>
                <w:rFonts w:ascii="Arial" w:hAnsi="Arial" w:cs="Arial"/>
              </w:rPr>
              <w:t>h, lumi</w:t>
            </w:r>
          </w:p>
        </w:tc>
        <w:tc>
          <w:tcPr>
            <w:tcW w:w="992" w:type="dxa"/>
            <w:tcBorders>
              <w:top w:val="single" w:sz="4" w:space="0" w:color="auto"/>
              <w:bottom w:val="single" w:sz="12" w:space="0" w:color="000000"/>
            </w:tcBorders>
            <w:shd w:val="clear" w:color="auto" w:fill="EDEDED" w:themeFill="accent3" w:themeFillTint="33"/>
          </w:tcPr>
          <w:p w:rsidR="003E038C" w:rsidRPr="003E038C" w:rsidRDefault="003E038C" w:rsidP="003E038C">
            <w:pPr>
              <w:jc w:val="center"/>
              <w:rPr>
                <w:rFonts w:ascii="Arial" w:hAnsi="Arial" w:cs="Arial"/>
              </w:rPr>
            </w:pPr>
            <w:r w:rsidRPr="003E038C">
              <w:rPr>
                <w:rFonts w:ascii="Arial" w:hAnsi="Arial" w:cs="Arial"/>
              </w:rPr>
              <w:t>h, paljas</w:t>
            </w:r>
          </w:p>
        </w:tc>
        <w:tc>
          <w:tcPr>
            <w:tcW w:w="850" w:type="dxa"/>
            <w:tcBorders>
              <w:top w:val="single" w:sz="4" w:space="0" w:color="auto"/>
              <w:bottom w:val="single" w:sz="12" w:space="0" w:color="000000"/>
            </w:tcBorders>
            <w:shd w:val="clear" w:color="auto" w:fill="EDEDED" w:themeFill="accent3" w:themeFillTint="33"/>
          </w:tcPr>
          <w:p w:rsidR="003E038C" w:rsidRPr="003E038C" w:rsidRDefault="003E038C" w:rsidP="003E038C">
            <w:pPr>
              <w:jc w:val="center"/>
              <w:rPr>
                <w:rFonts w:ascii="Arial" w:hAnsi="Arial" w:cs="Arial"/>
              </w:rPr>
            </w:pPr>
            <w:r w:rsidRPr="003E038C">
              <w:rPr>
                <w:rFonts w:ascii="Arial" w:hAnsi="Arial" w:cs="Arial"/>
              </w:rPr>
              <w:t>h, lumi</w:t>
            </w:r>
          </w:p>
        </w:tc>
      </w:tr>
      <w:tr w:rsidR="003E038C" w:rsidRPr="003E038C" w:rsidTr="0033065B">
        <w:tc>
          <w:tcPr>
            <w:tcW w:w="1980" w:type="dxa"/>
            <w:tcBorders>
              <w:top w:val="single" w:sz="12" w:space="0" w:color="000000"/>
            </w:tcBorders>
          </w:tcPr>
          <w:p w:rsidR="003E038C" w:rsidRPr="003E038C" w:rsidRDefault="003E038C" w:rsidP="003E038C">
            <w:pPr>
              <w:rPr>
                <w:rFonts w:ascii="Arial" w:hAnsi="Arial" w:cs="Arial"/>
              </w:rPr>
            </w:pPr>
            <w:r w:rsidRPr="003E038C">
              <w:rPr>
                <w:rFonts w:ascii="Arial" w:hAnsi="Arial" w:cs="Arial"/>
              </w:rPr>
              <w:t>Etelä-Suomi</w:t>
            </w:r>
          </w:p>
        </w:tc>
        <w:tc>
          <w:tcPr>
            <w:tcW w:w="992" w:type="dxa"/>
            <w:tcBorders>
              <w:top w:val="single" w:sz="12" w:space="0" w:color="000000"/>
            </w:tcBorders>
          </w:tcPr>
          <w:p w:rsidR="003E038C" w:rsidRPr="003E038C" w:rsidRDefault="003E038C" w:rsidP="003E038C">
            <w:pPr>
              <w:rPr>
                <w:rFonts w:ascii="Arial" w:hAnsi="Arial" w:cs="Arial"/>
              </w:rPr>
            </w:pPr>
            <w:r w:rsidRPr="003E038C">
              <w:rPr>
                <w:rFonts w:ascii="Arial" w:hAnsi="Arial" w:cs="Arial"/>
              </w:rPr>
              <w:t>25000</w:t>
            </w:r>
          </w:p>
        </w:tc>
        <w:tc>
          <w:tcPr>
            <w:tcW w:w="851" w:type="dxa"/>
            <w:tcBorders>
              <w:top w:val="single" w:sz="12" w:space="0" w:color="000000"/>
            </w:tcBorders>
          </w:tcPr>
          <w:p w:rsidR="003E038C" w:rsidRPr="003E038C" w:rsidRDefault="003E038C" w:rsidP="003E038C">
            <w:pPr>
              <w:rPr>
                <w:rFonts w:ascii="Arial" w:hAnsi="Arial" w:cs="Arial"/>
              </w:rPr>
            </w:pPr>
            <w:r w:rsidRPr="003E038C">
              <w:rPr>
                <w:rFonts w:ascii="Arial" w:hAnsi="Arial" w:cs="Arial"/>
              </w:rPr>
              <w:t>19000</w:t>
            </w:r>
          </w:p>
        </w:tc>
        <w:tc>
          <w:tcPr>
            <w:tcW w:w="992" w:type="dxa"/>
            <w:tcBorders>
              <w:top w:val="single" w:sz="12" w:space="0" w:color="000000"/>
            </w:tcBorders>
          </w:tcPr>
          <w:p w:rsidR="003E038C" w:rsidRPr="003E038C" w:rsidRDefault="003E038C" w:rsidP="003E038C">
            <w:pPr>
              <w:jc w:val="center"/>
              <w:rPr>
                <w:rFonts w:ascii="Arial" w:hAnsi="Arial" w:cs="Arial"/>
              </w:rPr>
            </w:pPr>
            <w:r w:rsidRPr="003E038C">
              <w:rPr>
                <w:rFonts w:ascii="Arial" w:hAnsi="Arial" w:cs="Arial"/>
              </w:rPr>
              <w:t>1,7</w:t>
            </w:r>
          </w:p>
        </w:tc>
        <w:tc>
          <w:tcPr>
            <w:tcW w:w="850" w:type="dxa"/>
            <w:tcBorders>
              <w:top w:val="single" w:sz="12" w:space="0" w:color="000000"/>
            </w:tcBorders>
          </w:tcPr>
          <w:p w:rsidR="003E038C" w:rsidRPr="003E038C" w:rsidRDefault="003E038C" w:rsidP="003E038C">
            <w:pPr>
              <w:jc w:val="center"/>
              <w:rPr>
                <w:rFonts w:ascii="Arial" w:hAnsi="Arial" w:cs="Arial"/>
              </w:rPr>
            </w:pPr>
            <w:r w:rsidRPr="003E038C">
              <w:rPr>
                <w:rFonts w:ascii="Arial" w:hAnsi="Arial" w:cs="Arial"/>
              </w:rPr>
              <w:t>1,5</w:t>
            </w:r>
          </w:p>
        </w:tc>
        <w:tc>
          <w:tcPr>
            <w:tcW w:w="993" w:type="dxa"/>
            <w:tcBorders>
              <w:top w:val="single" w:sz="12" w:space="0" w:color="000000"/>
            </w:tcBorders>
          </w:tcPr>
          <w:p w:rsidR="003E038C" w:rsidRPr="003E038C" w:rsidRDefault="003E038C" w:rsidP="003E038C">
            <w:pPr>
              <w:jc w:val="center"/>
              <w:rPr>
                <w:rFonts w:ascii="Arial" w:hAnsi="Arial" w:cs="Arial"/>
              </w:rPr>
            </w:pPr>
            <w:r w:rsidRPr="003E038C">
              <w:rPr>
                <w:rFonts w:ascii="Arial" w:hAnsi="Arial" w:cs="Arial"/>
              </w:rPr>
              <w:t>1,3</w:t>
            </w:r>
          </w:p>
        </w:tc>
        <w:tc>
          <w:tcPr>
            <w:tcW w:w="850" w:type="dxa"/>
            <w:tcBorders>
              <w:top w:val="single" w:sz="12" w:space="0" w:color="000000"/>
            </w:tcBorders>
          </w:tcPr>
          <w:p w:rsidR="003E038C" w:rsidRPr="003E038C" w:rsidRDefault="003E038C" w:rsidP="003E038C">
            <w:pPr>
              <w:jc w:val="center"/>
              <w:rPr>
                <w:rFonts w:ascii="Arial" w:hAnsi="Arial" w:cs="Arial"/>
              </w:rPr>
            </w:pPr>
            <w:r w:rsidRPr="003E038C">
              <w:rPr>
                <w:rFonts w:ascii="Arial" w:hAnsi="Arial" w:cs="Arial"/>
              </w:rPr>
              <w:t>1,0</w:t>
            </w:r>
          </w:p>
        </w:tc>
        <w:tc>
          <w:tcPr>
            <w:tcW w:w="992" w:type="dxa"/>
            <w:tcBorders>
              <w:top w:val="single" w:sz="12" w:space="0" w:color="000000"/>
            </w:tcBorders>
          </w:tcPr>
          <w:p w:rsidR="003E038C" w:rsidRPr="003E038C" w:rsidRDefault="003E038C" w:rsidP="003E038C">
            <w:pPr>
              <w:jc w:val="center"/>
              <w:rPr>
                <w:rFonts w:ascii="Arial" w:hAnsi="Arial" w:cs="Arial"/>
              </w:rPr>
            </w:pPr>
            <w:r w:rsidRPr="003E038C">
              <w:rPr>
                <w:rFonts w:ascii="Arial" w:hAnsi="Arial" w:cs="Arial"/>
              </w:rPr>
              <w:t>1,0</w:t>
            </w:r>
          </w:p>
        </w:tc>
        <w:tc>
          <w:tcPr>
            <w:tcW w:w="850" w:type="dxa"/>
            <w:tcBorders>
              <w:top w:val="single" w:sz="12" w:space="0" w:color="000000"/>
            </w:tcBorders>
          </w:tcPr>
          <w:p w:rsidR="003E038C" w:rsidRPr="003E038C" w:rsidRDefault="003E038C" w:rsidP="003E038C">
            <w:pPr>
              <w:jc w:val="center"/>
              <w:rPr>
                <w:rFonts w:ascii="Arial" w:hAnsi="Arial" w:cs="Arial"/>
              </w:rPr>
            </w:pPr>
            <w:r w:rsidRPr="003E038C">
              <w:rPr>
                <w:rFonts w:ascii="Arial" w:hAnsi="Arial" w:cs="Arial"/>
              </w:rPr>
              <w:t>0,8</w:t>
            </w:r>
          </w:p>
        </w:tc>
      </w:tr>
      <w:tr w:rsidR="003E038C" w:rsidRPr="003E038C" w:rsidTr="0033065B">
        <w:tc>
          <w:tcPr>
            <w:tcW w:w="1980" w:type="dxa"/>
          </w:tcPr>
          <w:p w:rsidR="003E038C" w:rsidRPr="003E038C" w:rsidRDefault="003E038C" w:rsidP="003E038C">
            <w:pPr>
              <w:rPr>
                <w:rFonts w:ascii="Arial" w:hAnsi="Arial" w:cs="Arial"/>
              </w:rPr>
            </w:pPr>
            <w:r w:rsidRPr="003E038C">
              <w:rPr>
                <w:rFonts w:ascii="Arial" w:hAnsi="Arial" w:cs="Arial"/>
              </w:rPr>
              <w:t>Eteläinen Keski-Suomi</w:t>
            </w:r>
          </w:p>
        </w:tc>
        <w:tc>
          <w:tcPr>
            <w:tcW w:w="992" w:type="dxa"/>
          </w:tcPr>
          <w:p w:rsidR="003E038C" w:rsidRPr="003E038C" w:rsidRDefault="003E038C" w:rsidP="003E038C">
            <w:pPr>
              <w:rPr>
                <w:rFonts w:ascii="Arial" w:hAnsi="Arial" w:cs="Arial"/>
              </w:rPr>
            </w:pPr>
            <w:r w:rsidRPr="003E038C">
              <w:rPr>
                <w:rFonts w:ascii="Arial" w:hAnsi="Arial" w:cs="Arial"/>
              </w:rPr>
              <w:t>30000</w:t>
            </w:r>
          </w:p>
        </w:tc>
        <w:tc>
          <w:tcPr>
            <w:tcW w:w="851" w:type="dxa"/>
          </w:tcPr>
          <w:p w:rsidR="003E038C" w:rsidRPr="003E038C" w:rsidRDefault="003E038C" w:rsidP="003E038C">
            <w:pPr>
              <w:rPr>
                <w:rFonts w:ascii="Arial" w:hAnsi="Arial" w:cs="Arial"/>
              </w:rPr>
            </w:pPr>
            <w:r w:rsidRPr="003E038C">
              <w:rPr>
                <w:rFonts w:ascii="Arial" w:hAnsi="Arial" w:cs="Arial"/>
              </w:rPr>
              <w:t>18000</w:t>
            </w:r>
          </w:p>
        </w:tc>
        <w:tc>
          <w:tcPr>
            <w:tcW w:w="992" w:type="dxa"/>
          </w:tcPr>
          <w:p w:rsidR="003E038C" w:rsidRPr="003E038C" w:rsidRDefault="003E038C" w:rsidP="003E038C">
            <w:pPr>
              <w:jc w:val="center"/>
              <w:rPr>
                <w:rFonts w:ascii="Arial" w:hAnsi="Arial" w:cs="Arial"/>
              </w:rPr>
            </w:pPr>
            <w:r w:rsidRPr="003E038C">
              <w:rPr>
                <w:rFonts w:ascii="Arial" w:hAnsi="Arial" w:cs="Arial"/>
              </w:rPr>
              <w:t>2,0</w:t>
            </w:r>
          </w:p>
        </w:tc>
        <w:tc>
          <w:tcPr>
            <w:tcW w:w="850" w:type="dxa"/>
          </w:tcPr>
          <w:p w:rsidR="003E038C" w:rsidRPr="003E038C" w:rsidRDefault="003E038C" w:rsidP="003E038C">
            <w:pPr>
              <w:jc w:val="center"/>
              <w:rPr>
                <w:rFonts w:ascii="Arial" w:hAnsi="Arial" w:cs="Arial"/>
              </w:rPr>
            </w:pPr>
            <w:r w:rsidRPr="003E038C">
              <w:rPr>
                <w:rFonts w:ascii="Arial" w:hAnsi="Arial" w:cs="Arial"/>
              </w:rPr>
              <w:t>1,5</w:t>
            </w:r>
          </w:p>
        </w:tc>
        <w:tc>
          <w:tcPr>
            <w:tcW w:w="993" w:type="dxa"/>
          </w:tcPr>
          <w:p w:rsidR="003E038C" w:rsidRPr="003E038C" w:rsidRDefault="003E038C" w:rsidP="003E038C">
            <w:pPr>
              <w:jc w:val="center"/>
              <w:rPr>
                <w:rFonts w:ascii="Arial" w:hAnsi="Arial" w:cs="Arial"/>
              </w:rPr>
            </w:pPr>
            <w:r w:rsidRPr="003E038C">
              <w:rPr>
                <w:rFonts w:ascii="Arial" w:hAnsi="Arial" w:cs="Arial"/>
              </w:rPr>
              <w:t>1,5</w:t>
            </w:r>
          </w:p>
        </w:tc>
        <w:tc>
          <w:tcPr>
            <w:tcW w:w="850" w:type="dxa"/>
          </w:tcPr>
          <w:p w:rsidR="003E038C" w:rsidRPr="003E038C" w:rsidRDefault="003E038C" w:rsidP="003E038C">
            <w:pPr>
              <w:jc w:val="center"/>
              <w:rPr>
                <w:rFonts w:ascii="Arial" w:hAnsi="Arial" w:cs="Arial"/>
              </w:rPr>
            </w:pPr>
            <w:r w:rsidRPr="003E038C">
              <w:rPr>
                <w:rFonts w:ascii="Arial" w:hAnsi="Arial" w:cs="Arial"/>
              </w:rPr>
              <w:t>1,0</w:t>
            </w:r>
          </w:p>
        </w:tc>
        <w:tc>
          <w:tcPr>
            <w:tcW w:w="992" w:type="dxa"/>
          </w:tcPr>
          <w:p w:rsidR="003E038C" w:rsidRPr="003E038C" w:rsidRDefault="003E038C" w:rsidP="003E038C">
            <w:pPr>
              <w:jc w:val="center"/>
              <w:rPr>
                <w:rFonts w:ascii="Arial" w:hAnsi="Arial" w:cs="Arial"/>
              </w:rPr>
            </w:pPr>
            <w:r w:rsidRPr="003E038C">
              <w:rPr>
                <w:rFonts w:ascii="Arial" w:hAnsi="Arial" w:cs="Arial"/>
              </w:rPr>
              <w:t>1,1</w:t>
            </w:r>
          </w:p>
        </w:tc>
        <w:tc>
          <w:tcPr>
            <w:tcW w:w="850" w:type="dxa"/>
          </w:tcPr>
          <w:p w:rsidR="003E038C" w:rsidRPr="003E038C" w:rsidRDefault="003E038C" w:rsidP="003E038C">
            <w:pPr>
              <w:jc w:val="center"/>
              <w:rPr>
                <w:rFonts w:ascii="Arial" w:hAnsi="Arial" w:cs="Arial"/>
              </w:rPr>
            </w:pPr>
            <w:r w:rsidRPr="003E038C">
              <w:rPr>
                <w:rFonts w:ascii="Arial" w:hAnsi="Arial" w:cs="Arial"/>
              </w:rPr>
              <w:t>0,8</w:t>
            </w:r>
          </w:p>
          <w:p w:rsidR="003E038C" w:rsidRPr="003E038C" w:rsidRDefault="003E038C" w:rsidP="003E038C">
            <w:pPr>
              <w:jc w:val="center"/>
              <w:rPr>
                <w:rFonts w:ascii="Arial" w:hAnsi="Arial" w:cs="Arial"/>
              </w:rPr>
            </w:pPr>
          </w:p>
        </w:tc>
      </w:tr>
      <w:tr w:rsidR="003E038C" w:rsidRPr="003E038C" w:rsidTr="0033065B">
        <w:tc>
          <w:tcPr>
            <w:tcW w:w="1980" w:type="dxa"/>
          </w:tcPr>
          <w:p w:rsidR="003E038C" w:rsidRPr="003E038C" w:rsidRDefault="003E038C" w:rsidP="003E038C">
            <w:pPr>
              <w:rPr>
                <w:rFonts w:ascii="Arial" w:hAnsi="Arial" w:cs="Arial"/>
              </w:rPr>
            </w:pPr>
            <w:r w:rsidRPr="003E038C">
              <w:rPr>
                <w:rFonts w:ascii="Arial" w:hAnsi="Arial" w:cs="Arial"/>
              </w:rPr>
              <w:t>Pohjoinen Keski-Suomi</w:t>
            </w:r>
          </w:p>
        </w:tc>
        <w:tc>
          <w:tcPr>
            <w:tcW w:w="992" w:type="dxa"/>
          </w:tcPr>
          <w:p w:rsidR="003E038C" w:rsidRPr="003E038C" w:rsidRDefault="003E038C" w:rsidP="003E038C">
            <w:pPr>
              <w:rPr>
                <w:rFonts w:ascii="Arial" w:hAnsi="Arial" w:cs="Arial"/>
              </w:rPr>
            </w:pPr>
            <w:r w:rsidRPr="003E038C">
              <w:rPr>
                <w:rFonts w:ascii="Arial" w:hAnsi="Arial" w:cs="Arial"/>
              </w:rPr>
              <w:t>40000</w:t>
            </w:r>
          </w:p>
        </w:tc>
        <w:tc>
          <w:tcPr>
            <w:tcW w:w="851" w:type="dxa"/>
          </w:tcPr>
          <w:p w:rsidR="003E038C" w:rsidRPr="003E038C" w:rsidRDefault="003E038C" w:rsidP="003E038C">
            <w:pPr>
              <w:rPr>
                <w:rFonts w:ascii="Arial" w:hAnsi="Arial" w:cs="Arial"/>
              </w:rPr>
            </w:pPr>
            <w:r w:rsidRPr="003E038C">
              <w:rPr>
                <w:rFonts w:ascii="Arial" w:hAnsi="Arial" w:cs="Arial"/>
              </w:rPr>
              <w:t>20000</w:t>
            </w:r>
          </w:p>
        </w:tc>
        <w:tc>
          <w:tcPr>
            <w:tcW w:w="992" w:type="dxa"/>
          </w:tcPr>
          <w:p w:rsidR="003E038C" w:rsidRPr="003E038C" w:rsidRDefault="003E038C" w:rsidP="003E038C">
            <w:pPr>
              <w:jc w:val="center"/>
              <w:rPr>
                <w:rFonts w:ascii="Arial" w:hAnsi="Arial" w:cs="Arial"/>
              </w:rPr>
            </w:pPr>
            <w:r w:rsidRPr="003E038C">
              <w:rPr>
                <w:rFonts w:ascii="Arial" w:hAnsi="Arial" w:cs="Arial"/>
              </w:rPr>
              <w:t>2,3</w:t>
            </w:r>
          </w:p>
        </w:tc>
        <w:tc>
          <w:tcPr>
            <w:tcW w:w="850" w:type="dxa"/>
          </w:tcPr>
          <w:p w:rsidR="003E038C" w:rsidRPr="003E038C" w:rsidRDefault="003E038C" w:rsidP="003E038C">
            <w:pPr>
              <w:jc w:val="center"/>
              <w:rPr>
                <w:rFonts w:ascii="Arial" w:hAnsi="Arial" w:cs="Arial"/>
              </w:rPr>
            </w:pPr>
            <w:r w:rsidRPr="003E038C">
              <w:rPr>
                <w:rFonts w:ascii="Arial" w:hAnsi="Arial" w:cs="Arial"/>
              </w:rPr>
              <w:t>1,6</w:t>
            </w:r>
          </w:p>
        </w:tc>
        <w:tc>
          <w:tcPr>
            <w:tcW w:w="993" w:type="dxa"/>
          </w:tcPr>
          <w:p w:rsidR="003E038C" w:rsidRPr="003E038C" w:rsidRDefault="003E038C" w:rsidP="003E038C">
            <w:pPr>
              <w:jc w:val="center"/>
              <w:rPr>
                <w:rFonts w:ascii="Arial" w:hAnsi="Arial" w:cs="Arial"/>
              </w:rPr>
            </w:pPr>
            <w:r w:rsidRPr="003E038C">
              <w:rPr>
                <w:rFonts w:ascii="Arial" w:hAnsi="Arial" w:cs="Arial"/>
              </w:rPr>
              <w:t>1,9</w:t>
            </w:r>
          </w:p>
        </w:tc>
        <w:tc>
          <w:tcPr>
            <w:tcW w:w="850" w:type="dxa"/>
          </w:tcPr>
          <w:p w:rsidR="003E038C" w:rsidRPr="003E038C" w:rsidRDefault="003E038C" w:rsidP="003E038C">
            <w:pPr>
              <w:jc w:val="center"/>
              <w:rPr>
                <w:rFonts w:ascii="Arial" w:hAnsi="Arial" w:cs="Arial"/>
              </w:rPr>
            </w:pPr>
            <w:r w:rsidRPr="003E038C">
              <w:rPr>
                <w:rFonts w:ascii="Arial" w:hAnsi="Arial" w:cs="Arial"/>
              </w:rPr>
              <w:t>1,1</w:t>
            </w:r>
          </w:p>
        </w:tc>
        <w:tc>
          <w:tcPr>
            <w:tcW w:w="992" w:type="dxa"/>
          </w:tcPr>
          <w:p w:rsidR="003E038C" w:rsidRPr="003E038C" w:rsidRDefault="003E038C" w:rsidP="003E038C">
            <w:pPr>
              <w:jc w:val="center"/>
              <w:rPr>
                <w:rFonts w:ascii="Arial" w:hAnsi="Arial" w:cs="Arial"/>
              </w:rPr>
            </w:pPr>
            <w:r w:rsidRPr="003E038C">
              <w:rPr>
                <w:rFonts w:ascii="Arial" w:hAnsi="Arial" w:cs="Arial"/>
              </w:rPr>
              <w:t>1,5</w:t>
            </w:r>
          </w:p>
        </w:tc>
        <w:tc>
          <w:tcPr>
            <w:tcW w:w="850" w:type="dxa"/>
          </w:tcPr>
          <w:p w:rsidR="003E038C" w:rsidRPr="003E038C" w:rsidRDefault="003E038C" w:rsidP="003E038C">
            <w:pPr>
              <w:jc w:val="center"/>
              <w:rPr>
                <w:rFonts w:ascii="Arial" w:hAnsi="Arial" w:cs="Arial"/>
              </w:rPr>
            </w:pPr>
            <w:r w:rsidRPr="003E038C">
              <w:rPr>
                <w:rFonts w:ascii="Arial" w:hAnsi="Arial" w:cs="Arial"/>
              </w:rPr>
              <w:t>0,8</w:t>
            </w:r>
          </w:p>
          <w:p w:rsidR="003E038C" w:rsidRPr="003E038C" w:rsidRDefault="003E038C" w:rsidP="003E038C">
            <w:pPr>
              <w:jc w:val="center"/>
              <w:rPr>
                <w:rFonts w:ascii="Arial" w:hAnsi="Arial" w:cs="Arial"/>
              </w:rPr>
            </w:pPr>
          </w:p>
        </w:tc>
      </w:tr>
      <w:tr w:rsidR="003E038C" w:rsidRPr="003E038C" w:rsidTr="0033065B">
        <w:tc>
          <w:tcPr>
            <w:tcW w:w="1980" w:type="dxa"/>
          </w:tcPr>
          <w:p w:rsidR="003E038C" w:rsidRPr="003E038C" w:rsidRDefault="003E038C" w:rsidP="003E038C">
            <w:pPr>
              <w:rPr>
                <w:rFonts w:ascii="Arial" w:hAnsi="Arial" w:cs="Arial"/>
              </w:rPr>
            </w:pPr>
            <w:r w:rsidRPr="003E038C">
              <w:rPr>
                <w:rFonts w:ascii="Arial" w:hAnsi="Arial" w:cs="Arial"/>
              </w:rPr>
              <w:t>Pohjois-Suomi</w:t>
            </w:r>
          </w:p>
        </w:tc>
        <w:tc>
          <w:tcPr>
            <w:tcW w:w="992" w:type="dxa"/>
          </w:tcPr>
          <w:p w:rsidR="003E038C" w:rsidRPr="003E038C" w:rsidRDefault="003E038C" w:rsidP="003E038C">
            <w:pPr>
              <w:rPr>
                <w:rFonts w:ascii="Arial" w:hAnsi="Arial" w:cs="Arial"/>
              </w:rPr>
            </w:pPr>
            <w:r w:rsidRPr="003E038C">
              <w:rPr>
                <w:rFonts w:ascii="Arial" w:hAnsi="Arial" w:cs="Arial"/>
              </w:rPr>
              <w:t>50000</w:t>
            </w:r>
          </w:p>
        </w:tc>
        <w:tc>
          <w:tcPr>
            <w:tcW w:w="851" w:type="dxa"/>
          </w:tcPr>
          <w:p w:rsidR="003E038C" w:rsidRPr="003E038C" w:rsidRDefault="003E038C" w:rsidP="003E038C">
            <w:pPr>
              <w:rPr>
                <w:rFonts w:ascii="Arial" w:hAnsi="Arial" w:cs="Arial"/>
              </w:rPr>
            </w:pPr>
            <w:r w:rsidRPr="003E038C">
              <w:rPr>
                <w:rFonts w:ascii="Arial" w:hAnsi="Arial" w:cs="Arial"/>
              </w:rPr>
              <w:t>25000</w:t>
            </w:r>
          </w:p>
        </w:tc>
        <w:tc>
          <w:tcPr>
            <w:tcW w:w="992" w:type="dxa"/>
          </w:tcPr>
          <w:p w:rsidR="003E038C" w:rsidRPr="003E038C" w:rsidRDefault="003E038C" w:rsidP="003E038C">
            <w:pPr>
              <w:jc w:val="center"/>
              <w:rPr>
                <w:rFonts w:ascii="Arial" w:hAnsi="Arial" w:cs="Arial"/>
              </w:rPr>
            </w:pPr>
            <w:r w:rsidRPr="003E038C">
              <w:rPr>
                <w:rFonts w:ascii="Arial" w:hAnsi="Arial" w:cs="Arial"/>
              </w:rPr>
              <w:t>2,6</w:t>
            </w:r>
          </w:p>
        </w:tc>
        <w:tc>
          <w:tcPr>
            <w:tcW w:w="850" w:type="dxa"/>
          </w:tcPr>
          <w:p w:rsidR="003E038C" w:rsidRPr="003E038C" w:rsidRDefault="003E038C" w:rsidP="003E038C">
            <w:pPr>
              <w:jc w:val="center"/>
              <w:rPr>
                <w:rFonts w:ascii="Arial" w:hAnsi="Arial" w:cs="Arial"/>
              </w:rPr>
            </w:pPr>
            <w:r w:rsidRPr="003E038C">
              <w:rPr>
                <w:rFonts w:ascii="Arial" w:hAnsi="Arial" w:cs="Arial"/>
              </w:rPr>
              <w:t>1,8</w:t>
            </w:r>
          </w:p>
        </w:tc>
        <w:tc>
          <w:tcPr>
            <w:tcW w:w="993" w:type="dxa"/>
          </w:tcPr>
          <w:p w:rsidR="003E038C" w:rsidRPr="003E038C" w:rsidRDefault="003E038C" w:rsidP="003E038C">
            <w:pPr>
              <w:jc w:val="center"/>
              <w:rPr>
                <w:rFonts w:ascii="Arial" w:hAnsi="Arial" w:cs="Arial"/>
              </w:rPr>
            </w:pPr>
            <w:r w:rsidRPr="003E038C">
              <w:rPr>
                <w:rFonts w:ascii="Arial" w:hAnsi="Arial" w:cs="Arial"/>
              </w:rPr>
              <w:t>2,3</w:t>
            </w:r>
          </w:p>
        </w:tc>
        <w:tc>
          <w:tcPr>
            <w:tcW w:w="850" w:type="dxa"/>
          </w:tcPr>
          <w:p w:rsidR="003E038C" w:rsidRPr="003E038C" w:rsidRDefault="003E038C" w:rsidP="003E038C">
            <w:pPr>
              <w:jc w:val="center"/>
              <w:rPr>
                <w:rFonts w:ascii="Arial" w:hAnsi="Arial" w:cs="Arial"/>
              </w:rPr>
            </w:pPr>
            <w:r w:rsidRPr="003E038C">
              <w:rPr>
                <w:rFonts w:ascii="Arial" w:hAnsi="Arial" w:cs="Arial"/>
              </w:rPr>
              <w:t>1,3</w:t>
            </w:r>
          </w:p>
        </w:tc>
        <w:tc>
          <w:tcPr>
            <w:tcW w:w="992" w:type="dxa"/>
          </w:tcPr>
          <w:p w:rsidR="003E038C" w:rsidRPr="003E038C" w:rsidRDefault="003E038C" w:rsidP="003E038C">
            <w:pPr>
              <w:jc w:val="center"/>
              <w:rPr>
                <w:rFonts w:ascii="Arial" w:hAnsi="Arial" w:cs="Arial"/>
              </w:rPr>
            </w:pPr>
            <w:r w:rsidRPr="003E038C">
              <w:rPr>
                <w:rFonts w:ascii="Arial" w:hAnsi="Arial" w:cs="Arial"/>
              </w:rPr>
              <w:t>1,8</w:t>
            </w:r>
          </w:p>
        </w:tc>
        <w:tc>
          <w:tcPr>
            <w:tcW w:w="850" w:type="dxa"/>
          </w:tcPr>
          <w:p w:rsidR="003E038C" w:rsidRPr="003E038C" w:rsidRDefault="003E038C" w:rsidP="003E038C">
            <w:pPr>
              <w:jc w:val="center"/>
              <w:rPr>
                <w:rFonts w:ascii="Arial" w:hAnsi="Arial" w:cs="Arial"/>
              </w:rPr>
            </w:pPr>
            <w:r w:rsidRPr="003E038C">
              <w:rPr>
                <w:rFonts w:ascii="Arial" w:hAnsi="Arial" w:cs="Arial"/>
              </w:rPr>
              <w:t>1,0</w:t>
            </w:r>
          </w:p>
        </w:tc>
      </w:tr>
    </w:tbl>
    <w:p w:rsidR="003E038C" w:rsidRPr="003E038C" w:rsidRDefault="003E038C" w:rsidP="003E038C">
      <w:pPr>
        <w:spacing w:line="259" w:lineRule="auto"/>
        <w:rPr>
          <w:rFonts w:ascii="Arial" w:hAnsi="Arial" w:cs="Arial"/>
        </w:rPr>
      </w:pPr>
      <w:r w:rsidRPr="003E038C">
        <w:rPr>
          <w:rFonts w:ascii="Arial" w:hAnsi="Arial" w:cs="Arial"/>
        </w:rPr>
        <w:t>*) Tilastollisesti keskimäärin kerran 5 vuodessa toistuva suurin pakkasmäärä</w:t>
      </w:r>
    </w:p>
    <w:p w:rsidR="003E038C" w:rsidRDefault="003E038C" w:rsidP="00FC4C55">
      <w:pPr>
        <w:rPr>
          <w:rFonts w:ascii="Arial" w:hAnsi="Arial" w:cs="Arial"/>
        </w:rPr>
      </w:pPr>
    </w:p>
    <w:p w:rsidR="006020AC" w:rsidRDefault="006020AC" w:rsidP="00FC4C55">
      <w:pPr>
        <w:rPr>
          <w:rFonts w:ascii="Arial" w:hAnsi="Arial" w:cs="Arial"/>
        </w:rPr>
      </w:pPr>
      <w:r>
        <w:rPr>
          <w:noProof/>
          <w:lang w:eastAsia="fi-FI"/>
        </w:rPr>
        <w:drawing>
          <wp:inline distT="0" distB="0" distL="0" distR="0" wp14:anchorId="719D3532" wp14:editId="370EC25D">
            <wp:extent cx="4331208" cy="2566416"/>
            <wp:effectExtent l="0" t="0" r="0" b="5715"/>
            <wp:docPr id="19"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uva 9 Kenttärakenteen likimääräine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31208" cy="2566416"/>
                    </a:xfrm>
                    <a:prstGeom prst="rect">
                      <a:avLst/>
                    </a:prstGeom>
                  </pic:spPr>
                </pic:pic>
              </a:graphicData>
            </a:graphic>
          </wp:inline>
        </w:drawing>
      </w:r>
    </w:p>
    <w:p w:rsidR="008B38E8" w:rsidRPr="00F80DAE" w:rsidRDefault="00F80DAE" w:rsidP="00762D9D">
      <w:pPr>
        <w:spacing w:line="276" w:lineRule="auto"/>
        <w:jc w:val="both"/>
        <w:rPr>
          <w:rFonts w:ascii="Times New Roman" w:hAnsi="Times New Roman" w:cs="Times New Roman"/>
          <w:b/>
          <w:i/>
          <w:sz w:val="24"/>
          <w:szCs w:val="24"/>
        </w:rPr>
      </w:pPr>
      <w:r w:rsidRPr="00F80DAE">
        <w:rPr>
          <w:rFonts w:ascii="Times New Roman" w:hAnsi="Times New Roman" w:cs="Times New Roman"/>
          <w:b/>
          <w:i/>
          <w:sz w:val="24"/>
          <w:szCs w:val="24"/>
        </w:rPr>
        <w:t xml:space="preserve">Kuva 9. </w:t>
      </w:r>
      <w:r w:rsidR="008B38E8" w:rsidRPr="00F80DAE">
        <w:rPr>
          <w:rFonts w:ascii="Times New Roman" w:hAnsi="Times New Roman" w:cs="Times New Roman"/>
          <w:b/>
          <w:i/>
          <w:sz w:val="24"/>
          <w:szCs w:val="24"/>
        </w:rPr>
        <w:t>Kenttärakenteen likimääräinen mitoitus routanousun mukaan Etelä-Suomessa (E-S), eteläisessä Keski-Suomessa (Et. K-S), pohjoisessa Keski-Suomessa (P. K-S) ja Pohjois-Suomessa (P-S).</w:t>
      </w:r>
    </w:p>
    <w:p w:rsidR="008B38E8" w:rsidRDefault="008B38E8" w:rsidP="00762D9D">
      <w:pPr>
        <w:spacing w:line="276" w:lineRule="auto"/>
        <w:jc w:val="both"/>
        <w:rPr>
          <w:rFonts w:ascii="Times New Roman" w:hAnsi="Times New Roman" w:cs="Times New Roman"/>
          <w:sz w:val="24"/>
          <w:szCs w:val="24"/>
        </w:rPr>
      </w:pPr>
    </w:p>
    <w:p w:rsidR="008B38E8" w:rsidRDefault="008B38E8" w:rsidP="006F72B2">
      <w:pPr>
        <w:spacing w:line="276"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Taulukon mukaan, jos esimerkiksi Oulussa (pohjoinen Keski-Suomi) halutaan tehdä hiekkatekonurmikenttä, joka on talvella lumen alla, erittäin routivalle pohjalle niin, että kerran viidessä vuo</w:t>
      </w:r>
      <w:r w:rsidR="00BC5BA8">
        <w:rPr>
          <w:rFonts w:ascii="Times New Roman" w:hAnsi="Times New Roman" w:cs="Times New Roman"/>
          <w:sz w:val="24"/>
          <w:szCs w:val="24"/>
        </w:rPr>
        <w:t xml:space="preserve">dessa routanousu on 100 mm, </w:t>
      </w:r>
      <w:r>
        <w:rPr>
          <w:rFonts w:ascii="Times New Roman" w:hAnsi="Times New Roman" w:cs="Times New Roman"/>
          <w:sz w:val="24"/>
          <w:szCs w:val="24"/>
        </w:rPr>
        <w:t>routimattoman päällysrakenteen o</w:t>
      </w:r>
      <w:r w:rsidR="00BC5BA8">
        <w:rPr>
          <w:rFonts w:ascii="Times New Roman" w:hAnsi="Times New Roman" w:cs="Times New Roman"/>
          <w:sz w:val="24"/>
          <w:szCs w:val="24"/>
        </w:rPr>
        <w:t>n oltava vähintään 0,8 metrin</w:t>
      </w:r>
      <w:r>
        <w:rPr>
          <w:rFonts w:ascii="Times New Roman" w:hAnsi="Times New Roman" w:cs="Times New Roman"/>
          <w:sz w:val="24"/>
          <w:szCs w:val="24"/>
        </w:rPr>
        <w:t xml:space="preserve"> paksu</w:t>
      </w:r>
      <w:r w:rsidR="00BC5BA8">
        <w:rPr>
          <w:rFonts w:ascii="Times New Roman" w:hAnsi="Times New Roman" w:cs="Times New Roman"/>
          <w:sz w:val="24"/>
          <w:szCs w:val="24"/>
        </w:rPr>
        <w:t>inen</w:t>
      </w:r>
      <w:r>
        <w:rPr>
          <w:rFonts w:ascii="Times New Roman" w:hAnsi="Times New Roman" w:cs="Times New Roman"/>
          <w:sz w:val="24"/>
          <w:szCs w:val="24"/>
        </w:rPr>
        <w:t xml:space="preserve">. Jos kenttä on talvella luonnonjääratana, niin päällysrakenteen </w:t>
      </w:r>
      <w:r w:rsidR="006B5A8D">
        <w:rPr>
          <w:rFonts w:ascii="Times New Roman" w:hAnsi="Times New Roman" w:cs="Times New Roman"/>
          <w:sz w:val="24"/>
          <w:szCs w:val="24"/>
        </w:rPr>
        <w:t xml:space="preserve">on oltava 2,3 metrin paksuinen, </w:t>
      </w:r>
      <w:r>
        <w:rPr>
          <w:rFonts w:ascii="Times New Roman" w:hAnsi="Times New Roman" w:cs="Times New Roman"/>
          <w:sz w:val="24"/>
          <w:szCs w:val="24"/>
        </w:rPr>
        <w:t xml:space="preserve">jolloin </w:t>
      </w:r>
      <w:r w:rsidR="006B5A8D">
        <w:rPr>
          <w:rFonts w:ascii="Times New Roman" w:hAnsi="Times New Roman" w:cs="Times New Roman"/>
          <w:sz w:val="24"/>
          <w:szCs w:val="24"/>
        </w:rPr>
        <w:t xml:space="preserve">routanousua </w:t>
      </w:r>
      <w:r>
        <w:rPr>
          <w:rFonts w:ascii="Times New Roman" w:hAnsi="Times New Roman" w:cs="Times New Roman"/>
          <w:sz w:val="24"/>
          <w:szCs w:val="24"/>
        </w:rPr>
        <w:t xml:space="preserve">ei </w:t>
      </w:r>
      <w:r w:rsidR="006B5A8D">
        <w:rPr>
          <w:rFonts w:ascii="Times New Roman" w:hAnsi="Times New Roman" w:cs="Times New Roman"/>
          <w:sz w:val="24"/>
          <w:szCs w:val="24"/>
        </w:rPr>
        <w:t>synny lainkaan</w:t>
      </w:r>
      <w:r>
        <w:rPr>
          <w:rFonts w:ascii="Times New Roman" w:hAnsi="Times New Roman" w:cs="Times New Roman"/>
          <w:sz w:val="24"/>
          <w:szCs w:val="24"/>
        </w:rPr>
        <w:t xml:space="preserve">. Vaihtoehtoisesti voidaan 2,3 metrin päällysrakenne korvata 0,7 metrin rakenteella, jos kantavan kerroksen alle asennetaan routaeriste, jonka lämmönvastus on noin </w:t>
      </w:r>
      <w:r w:rsidRPr="003563BD">
        <w:rPr>
          <w:rFonts w:ascii="Times New Roman" w:hAnsi="Times New Roman" w:cs="Times New Roman"/>
          <w:color w:val="000000" w:themeColor="text1"/>
          <w:sz w:val="24"/>
          <w:szCs w:val="24"/>
        </w:rPr>
        <w:t>1,7 m</w:t>
      </w:r>
      <w:r w:rsidRPr="003563BD">
        <w:rPr>
          <w:rFonts w:ascii="Times New Roman" w:hAnsi="Times New Roman" w:cs="Times New Roman"/>
          <w:color w:val="000000" w:themeColor="text1"/>
          <w:sz w:val="24"/>
          <w:szCs w:val="24"/>
          <w:vertAlign w:val="superscript"/>
        </w:rPr>
        <w:t>2</w:t>
      </w:r>
      <w:r w:rsidR="006B5A8D">
        <w:rPr>
          <w:rFonts w:ascii="Times New Roman" w:hAnsi="Times New Roman" w:cs="Times New Roman"/>
          <w:color w:val="000000" w:themeColor="text1"/>
          <w:sz w:val="24"/>
          <w:szCs w:val="24"/>
        </w:rPr>
        <w:t xml:space="preserve">K/W. Tämä </w:t>
      </w:r>
      <w:r>
        <w:rPr>
          <w:rFonts w:ascii="Times New Roman" w:hAnsi="Times New Roman" w:cs="Times New Roman"/>
          <w:sz w:val="24"/>
          <w:szCs w:val="24"/>
        </w:rPr>
        <w:t xml:space="preserve">vastaa noin 70 mm suulakepuristettua polystyreenia tai </w:t>
      </w:r>
      <w:r w:rsidR="006B5A8D">
        <w:rPr>
          <w:rFonts w:ascii="Times New Roman" w:hAnsi="Times New Roman" w:cs="Times New Roman"/>
          <w:sz w:val="24"/>
          <w:szCs w:val="24"/>
        </w:rPr>
        <w:t>85 mm paisutettua polystyreenia</w:t>
      </w:r>
      <w:r>
        <w:rPr>
          <w:rFonts w:ascii="Times New Roman" w:hAnsi="Times New Roman" w:cs="Times New Roman"/>
          <w:sz w:val="24"/>
          <w:szCs w:val="24"/>
        </w:rPr>
        <w:t xml:space="preserve">. </w:t>
      </w:r>
      <w:r w:rsidRPr="008D0D71">
        <w:rPr>
          <w:rFonts w:ascii="Times New Roman" w:hAnsi="Times New Roman" w:cs="Times New Roman"/>
          <w:color w:val="000000" w:themeColor="text1"/>
          <w:sz w:val="24"/>
          <w:szCs w:val="24"/>
        </w:rPr>
        <w:t>Lisätietoja lämmöneristeiden ominaisuuksista on esitetty julkaisussa Routasuojaus –</w:t>
      </w:r>
      <w:r w:rsidR="006F72B2">
        <w:rPr>
          <w:rFonts w:ascii="Times New Roman" w:hAnsi="Times New Roman" w:cs="Times New Roman"/>
          <w:color w:val="000000" w:themeColor="text1"/>
          <w:sz w:val="24"/>
          <w:szCs w:val="24"/>
        </w:rPr>
        <w:t xml:space="preserve"> rakennukset ja infrarakenteet </w:t>
      </w:r>
      <w:r w:rsidR="006F72B2" w:rsidRPr="008D0D71">
        <w:rPr>
          <w:rFonts w:ascii="Times New Roman" w:hAnsi="Times New Roman" w:cs="Times New Roman"/>
          <w:color w:val="000000" w:themeColor="text1"/>
          <w:sz w:val="24"/>
          <w:szCs w:val="24"/>
        </w:rPr>
        <w:t>(RIL 261-2013).</w:t>
      </w:r>
    </w:p>
    <w:p w:rsidR="008D0D71" w:rsidRDefault="008D0D71"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Tekojääratojen routamitoituksessa on otettava huomioon keinojäädytyksestä aiheutuva lisäys mitoituspakkasmäärään (Tekojääratojen routasuojausohjeet 1994).</w:t>
      </w:r>
    </w:p>
    <w:p w:rsidR="008B38E8" w:rsidRDefault="008B38E8" w:rsidP="00762D9D">
      <w:pPr>
        <w:spacing w:line="276" w:lineRule="auto"/>
        <w:jc w:val="both"/>
        <w:rPr>
          <w:rFonts w:ascii="Times New Roman" w:hAnsi="Times New Roman" w:cs="Times New Roman"/>
          <w:sz w:val="24"/>
          <w:szCs w:val="24"/>
        </w:rPr>
      </w:pPr>
    </w:p>
    <w:p w:rsidR="008B38E8" w:rsidRPr="00FD62F6" w:rsidRDefault="009A6B04" w:rsidP="00762D9D">
      <w:pPr>
        <w:pStyle w:val="Heading3"/>
      </w:pPr>
      <w:bookmarkStart w:id="36" w:name="_Toc515468969"/>
      <w:r w:rsidRPr="00FD62F6">
        <w:t>4.2</w:t>
      </w:r>
      <w:r w:rsidR="008B38E8" w:rsidRPr="00FD62F6">
        <w:t>.5 Kuormituskestävyys (kantavuus)</w:t>
      </w:r>
      <w:bookmarkEnd w:id="36"/>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Hiekkatekonurmelle kohdistuvat kuormitukset ovat rakentamisvaiheen jälkeen kunnossapito- ja korjauskoneiden </w:t>
      </w:r>
      <w:r w:rsidR="00BC5BA8">
        <w:rPr>
          <w:rFonts w:ascii="Times New Roman" w:hAnsi="Times New Roman" w:cs="Times New Roman"/>
          <w:sz w:val="24"/>
          <w:szCs w:val="24"/>
        </w:rPr>
        <w:t xml:space="preserve">aiheuttamia </w:t>
      </w:r>
      <w:r>
        <w:rPr>
          <w:rFonts w:ascii="Times New Roman" w:hAnsi="Times New Roman" w:cs="Times New Roman"/>
          <w:sz w:val="24"/>
          <w:szCs w:val="24"/>
        </w:rPr>
        <w:t>kuormituksia. Näiden osalta voidaan arvioida, että jos kantavan kerroksen pinnasta mitattu kantavuus on yli 80 MPa, voidaan kevyt kunnossapitoliikenne sallia (esim. alle 10 kN eli 1000 kg pyöräkuorma). Raskaampien kuormien alle on asennettava kuormitusta jakavat arinalevyt, joilla kuormitus saadaan jaettua laajemmalle alueell</w:t>
      </w:r>
      <w:r w:rsidR="006B5A8D">
        <w:rPr>
          <w:rFonts w:ascii="Times New Roman" w:hAnsi="Times New Roman" w:cs="Times New Roman"/>
          <w:sz w:val="24"/>
          <w:szCs w:val="24"/>
        </w:rPr>
        <w:t>e ja pintapaine pienenee</w:t>
      </w:r>
      <w:r>
        <w:rPr>
          <w:rFonts w:ascii="Times New Roman" w:hAnsi="Times New Roman" w:cs="Times New Roman"/>
          <w:sz w:val="24"/>
          <w:szCs w:val="24"/>
        </w:rPr>
        <w:t>. Esimerkiksi näyttelyihin, messuihin, markkinoihin tai konsertteihin liittyviä kuljetuksia ei saa päästää suojaamattomalle hiekkatekonurmelle.</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Jos kantavan kerroksen alla on routaeristyslevyjä, määrää näiden puristuslujuus yleensä kuormitettavuuden. </w:t>
      </w:r>
      <w:r w:rsidRPr="008D0D71">
        <w:rPr>
          <w:rFonts w:ascii="Times New Roman" w:hAnsi="Times New Roman" w:cs="Times New Roman"/>
          <w:color w:val="000000" w:themeColor="text1"/>
          <w:sz w:val="24"/>
          <w:szCs w:val="24"/>
        </w:rPr>
        <w:t>Valmistajien ilmoittamia routaeristemateriaalien tyypillisiä kuormituskestävyys- ja muodonmuutosvaatimusarvoja on esitetty julkaisussa Routasuojaus – rakennukset ja infrarakenteet (RIL 261-2013).</w:t>
      </w:r>
      <w:r>
        <w:rPr>
          <w:rFonts w:ascii="Times New Roman" w:hAnsi="Times New Roman" w:cs="Times New Roman"/>
          <w:sz w:val="24"/>
          <w:szCs w:val="24"/>
        </w:rPr>
        <w:t xml:space="preserve"> Myös joustokerros (jalkapallokentillä) joustaa niin, että kentän pintaan saattaa syntyä palautumattomia painautumia esimerkiksi ajoneuvojen pyöräkuormista.</w:t>
      </w:r>
    </w:p>
    <w:p w:rsidR="008B38E8" w:rsidRDefault="008B38E8" w:rsidP="00762D9D">
      <w:pPr>
        <w:spacing w:line="276" w:lineRule="auto"/>
        <w:jc w:val="both"/>
        <w:rPr>
          <w:rFonts w:ascii="Times New Roman" w:hAnsi="Times New Roman" w:cs="Times New Roman"/>
          <w:sz w:val="24"/>
          <w:szCs w:val="24"/>
        </w:rPr>
      </w:pPr>
    </w:p>
    <w:p w:rsidR="008B38E8" w:rsidRPr="00FD62F6" w:rsidRDefault="009A6B04" w:rsidP="00762D9D">
      <w:pPr>
        <w:pStyle w:val="Heading2"/>
      </w:pPr>
      <w:bookmarkStart w:id="37" w:name="_Toc515468970"/>
      <w:r w:rsidRPr="00FD62F6">
        <w:t>4.3</w:t>
      </w:r>
      <w:r w:rsidR="008B38E8" w:rsidRPr="00FD62F6">
        <w:t xml:space="preserve"> Hiekkatekonurmen hiekan valinta</w:t>
      </w:r>
      <w:bookmarkEnd w:id="37"/>
    </w:p>
    <w:p w:rsidR="008B38E8" w:rsidRDefault="008B38E8" w:rsidP="00762D9D">
      <w:pPr>
        <w:spacing w:line="276" w:lineRule="auto"/>
        <w:jc w:val="both"/>
        <w:rPr>
          <w:rFonts w:ascii="Times New Roman" w:hAnsi="Times New Roman" w:cs="Times New Roman"/>
          <w:b/>
          <w:sz w:val="24"/>
          <w:szCs w:val="24"/>
        </w:rPr>
      </w:pPr>
    </w:p>
    <w:p w:rsidR="008B38E8" w:rsidRPr="00FD62F6" w:rsidRDefault="009A6B04" w:rsidP="00762D9D">
      <w:pPr>
        <w:pStyle w:val="Heading3"/>
      </w:pPr>
      <w:bookmarkStart w:id="38" w:name="_Toc515468971"/>
      <w:r w:rsidRPr="00FD62F6">
        <w:t>4.3</w:t>
      </w:r>
      <w:r w:rsidR="008B38E8" w:rsidRPr="00FD62F6">
        <w:t>.1 Hiekan laboratoriotutkimukset</w:t>
      </w:r>
      <w:bookmarkEnd w:id="38"/>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Hiekkatekonurmen täyttöön tarkoitetusta hiekasta tutkitaan raekokojakautuma ja raemuoto sekä uudesta hiekkaesiintymästä lisäksi hiekan mineraalikoostumus ja tarvittaessa kulutuskestävyys.</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Raekokojakautuma määritetään kuiva</w:t>
      </w:r>
      <w:r w:rsidR="007F69F0">
        <w:rPr>
          <w:rFonts w:ascii="Times New Roman" w:hAnsi="Times New Roman" w:cs="Times New Roman"/>
          <w:sz w:val="24"/>
          <w:szCs w:val="24"/>
        </w:rPr>
        <w:t>-/pesu</w:t>
      </w:r>
      <w:r>
        <w:rPr>
          <w:rFonts w:ascii="Times New Roman" w:hAnsi="Times New Roman" w:cs="Times New Roman"/>
          <w:sz w:val="24"/>
          <w:szCs w:val="24"/>
        </w:rPr>
        <w:t>seulonnalla normaaliseulasarjalla. Hiekan raemuoto tutkitaan s</w:t>
      </w:r>
      <w:r w:rsidR="008D0D71">
        <w:rPr>
          <w:rFonts w:ascii="Times New Roman" w:hAnsi="Times New Roman" w:cs="Times New Roman"/>
          <w:sz w:val="24"/>
          <w:szCs w:val="24"/>
        </w:rPr>
        <w:t xml:space="preserve">ilmämääräisesti mikroskoopilla. </w:t>
      </w:r>
      <w:r>
        <w:rPr>
          <w:rFonts w:ascii="Times New Roman" w:hAnsi="Times New Roman" w:cs="Times New Roman"/>
          <w:sz w:val="24"/>
          <w:szCs w:val="24"/>
        </w:rPr>
        <w:t xml:space="preserve">Raemuodon perusteella </w:t>
      </w:r>
      <w:r>
        <w:rPr>
          <w:rFonts w:ascii="Times New Roman" w:hAnsi="Times New Roman" w:cs="Times New Roman"/>
          <w:sz w:val="24"/>
          <w:szCs w:val="24"/>
        </w:rPr>
        <w:lastRenderedPageBreak/>
        <w:t>hiekkatekonurmihiekat voidaan jakaa tauluk</w:t>
      </w:r>
      <w:r w:rsidR="002469D0">
        <w:rPr>
          <w:rFonts w:ascii="Times New Roman" w:hAnsi="Times New Roman" w:cs="Times New Roman"/>
          <w:sz w:val="24"/>
          <w:szCs w:val="24"/>
        </w:rPr>
        <w:t>on 4.3</w:t>
      </w:r>
      <w:r>
        <w:rPr>
          <w:rFonts w:ascii="Times New Roman" w:hAnsi="Times New Roman" w:cs="Times New Roman"/>
          <w:sz w:val="24"/>
          <w:szCs w:val="24"/>
        </w:rPr>
        <w:t xml:space="preserve"> mukaisiin kelpoisuusluokkiin.</w:t>
      </w:r>
      <w:r w:rsidR="00F80DAE">
        <w:rPr>
          <w:rFonts w:ascii="Times New Roman" w:hAnsi="Times New Roman" w:cs="Times New Roman"/>
          <w:sz w:val="24"/>
          <w:szCs w:val="24"/>
        </w:rPr>
        <w:t xml:space="preserve"> Kuvissa 10-12</w:t>
      </w:r>
      <w:r w:rsidR="000F6FA6">
        <w:rPr>
          <w:rFonts w:ascii="Times New Roman" w:hAnsi="Times New Roman" w:cs="Times New Roman"/>
          <w:sz w:val="24"/>
          <w:szCs w:val="24"/>
        </w:rPr>
        <w:t xml:space="preserve"> on esitetty eri kelpoisuusluokkien hiekkojen mikroskooppikuvia.</w:t>
      </w:r>
    </w:p>
    <w:p w:rsidR="002469D0" w:rsidRDefault="002469D0" w:rsidP="00762D9D">
      <w:pPr>
        <w:spacing w:line="276" w:lineRule="auto"/>
        <w:jc w:val="both"/>
        <w:rPr>
          <w:rFonts w:ascii="Times New Roman" w:hAnsi="Times New Roman" w:cs="Times New Roman"/>
          <w:b/>
          <w:i/>
          <w:sz w:val="24"/>
          <w:szCs w:val="24"/>
        </w:rPr>
      </w:pPr>
    </w:p>
    <w:p w:rsidR="008B38E8" w:rsidRDefault="002469D0" w:rsidP="00762D9D">
      <w:pPr>
        <w:spacing w:line="276" w:lineRule="auto"/>
        <w:jc w:val="both"/>
        <w:rPr>
          <w:rFonts w:ascii="Times New Roman" w:hAnsi="Times New Roman" w:cs="Times New Roman"/>
          <w:b/>
          <w:i/>
          <w:sz w:val="24"/>
          <w:szCs w:val="24"/>
        </w:rPr>
      </w:pPr>
      <w:r>
        <w:rPr>
          <w:rFonts w:ascii="Times New Roman" w:hAnsi="Times New Roman" w:cs="Times New Roman"/>
          <w:b/>
          <w:i/>
          <w:sz w:val="24"/>
          <w:szCs w:val="24"/>
        </w:rPr>
        <w:t>Taulukko 4.3</w:t>
      </w:r>
      <w:r w:rsidR="003A43C4">
        <w:rPr>
          <w:rFonts w:ascii="Times New Roman" w:hAnsi="Times New Roman" w:cs="Times New Roman"/>
          <w:b/>
          <w:i/>
          <w:sz w:val="24"/>
          <w:szCs w:val="24"/>
        </w:rPr>
        <w:t xml:space="preserve">. </w:t>
      </w:r>
      <w:r w:rsidR="008B38E8" w:rsidRPr="003A43C4">
        <w:rPr>
          <w:rFonts w:ascii="Times New Roman" w:hAnsi="Times New Roman" w:cs="Times New Roman"/>
          <w:b/>
          <w:i/>
          <w:sz w:val="24"/>
          <w:szCs w:val="24"/>
        </w:rPr>
        <w:t>Hiekkatekonurmihiekan jako kelpoisuu</w:t>
      </w:r>
      <w:r w:rsidR="00742330">
        <w:rPr>
          <w:rFonts w:ascii="Times New Roman" w:hAnsi="Times New Roman" w:cs="Times New Roman"/>
          <w:b/>
          <w:i/>
          <w:sz w:val="24"/>
          <w:szCs w:val="24"/>
        </w:rPr>
        <w:t xml:space="preserve">sluokkiin raemuodon perusteella </w:t>
      </w:r>
      <w:r w:rsidR="007F69F0">
        <w:rPr>
          <w:rFonts w:ascii="Times New Roman" w:hAnsi="Times New Roman" w:cs="Times New Roman"/>
          <w:b/>
          <w:i/>
          <w:sz w:val="24"/>
          <w:szCs w:val="24"/>
        </w:rPr>
        <w:t xml:space="preserve">(Jäniskangas &amp; Nieminen </w:t>
      </w:r>
      <w:r w:rsidR="008B38E8" w:rsidRPr="003A43C4">
        <w:rPr>
          <w:rFonts w:ascii="Times New Roman" w:hAnsi="Times New Roman" w:cs="Times New Roman"/>
          <w:b/>
          <w:i/>
          <w:sz w:val="24"/>
          <w:szCs w:val="24"/>
        </w:rPr>
        <w:t>1996).</w:t>
      </w:r>
    </w:p>
    <w:p w:rsidR="002469D0" w:rsidRPr="003A43C4" w:rsidRDefault="002469D0" w:rsidP="00762D9D">
      <w:pPr>
        <w:spacing w:line="276" w:lineRule="auto"/>
        <w:jc w:val="both"/>
        <w:rPr>
          <w:rFonts w:ascii="Times New Roman" w:hAnsi="Times New Roman" w:cs="Times New Roman"/>
          <w:b/>
          <w:i/>
          <w:sz w:val="24"/>
          <w:szCs w:val="24"/>
        </w:rPr>
      </w:pPr>
    </w:p>
    <w:tbl>
      <w:tblPr>
        <w:tblStyle w:val="TableGrid"/>
        <w:tblW w:w="0" w:type="auto"/>
        <w:tblBorders>
          <w:top w:val="single" w:sz="12" w:space="0" w:color="000000"/>
          <w:left w:val="single" w:sz="12" w:space="0" w:color="000000"/>
          <w:bottom w:val="single" w:sz="12" w:space="0" w:color="000000"/>
          <w:right w:val="single" w:sz="12" w:space="0" w:color="000000"/>
        </w:tblBorders>
        <w:tblCellMar>
          <w:top w:w="28" w:type="dxa"/>
          <w:bottom w:w="28" w:type="dxa"/>
        </w:tblCellMar>
        <w:tblLook w:val="04A0" w:firstRow="1" w:lastRow="0" w:firstColumn="1" w:lastColumn="0" w:noHBand="0" w:noVBand="1"/>
      </w:tblPr>
      <w:tblGrid>
        <w:gridCol w:w="3387"/>
        <w:gridCol w:w="2901"/>
        <w:gridCol w:w="2409"/>
      </w:tblGrid>
      <w:tr w:rsidR="003E038C" w:rsidTr="003E038C">
        <w:tc>
          <w:tcPr>
            <w:tcW w:w="3387" w:type="dxa"/>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Pr>
                <w:rFonts w:ascii="Arial" w:hAnsi="Arial" w:cs="Arial"/>
              </w:rPr>
              <w:t>Raemuoto / Kelpoisuusluokka</w:t>
            </w:r>
          </w:p>
        </w:tc>
        <w:tc>
          <w:tcPr>
            <w:tcW w:w="2901" w:type="dxa"/>
            <w:tcBorders>
              <w:top w:val="single" w:sz="12" w:space="0" w:color="000000"/>
              <w:bottom w:val="single" w:sz="12" w:space="0" w:color="000000"/>
            </w:tcBorders>
            <w:shd w:val="clear" w:color="auto" w:fill="EDEDED" w:themeFill="accent3" w:themeFillTint="33"/>
          </w:tcPr>
          <w:p w:rsidR="003E038C" w:rsidRDefault="003E038C" w:rsidP="0033065B">
            <w:pPr>
              <w:jc w:val="center"/>
              <w:rPr>
                <w:rFonts w:ascii="Arial" w:hAnsi="Arial" w:cs="Arial"/>
              </w:rPr>
            </w:pPr>
            <w:r>
              <w:rPr>
                <w:rFonts w:ascii="Arial" w:hAnsi="Arial" w:cs="Arial"/>
              </w:rPr>
              <w:t>Hiekan raemuoto</w:t>
            </w:r>
          </w:p>
        </w:tc>
        <w:tc>
          <w:tcPr>
            <w:tcW w:w="2409" w:type="dxa"/>
            <w:tcBorders>
              <w:top w:val="single" w:sz="12" w:space="0" w:color="000000"/>
              <w:bottom w:val="single" w:sz="12" w:space="0" w:color="000000"/>
            </w:tcBorders>
            <w:shd w:val="clear" w:color="auto" w:fill="EDEDED" w:themeFill="accent3" w:themeFillTint="33"/>
          </w:tcPr>
          <w:p w:rsidR="003E038C" w:rsidRDefault="003E038C" w:rsidP="0033065B">
            <w:pPr>
              <w:jc w:val="center"/>
              <w:rPr>
                <w:rFonts w:ascii="Arial" w:hAnsi="Arial" w:cs="Arial"/>
              </w:rPr>
            </w:pPr>
            <w:r>
              <w:rPr>
                <w:rFonts w:ascii="Arial" w:hAnsi="Arial" w:cs="Arial"/>
              </w:rPr>
              <w:t>Sopivuus</w:t>
            </w:r>
          </w:p>
        </w:tc>
      </w:tr>
      <w:tr w:rsidR="003E038C" w:rsidTr="003E038C">
        <w:tc>
          <w:tcPr>
            <w:tcW w:w="3387" w:type="dxa"/>
            <w:tcBorders>
              <w:top w:val="single" w:sz="12" w:space="0" w:color="000000"/>
            </w:tcBorders>
            <w:vAlign w:val="center"/>
          </w:tcPr>
          <w:p w:rsidR="003E038C" w:rsidRDefault="003E038C" w:rsidP="0033065B">
            <w:pPr>
              <w:rPr>
                <w:rFonts w:ascii="Arial" w:hAnsi="Arial" w:cs="Arial"/>
              </w:rPr>
            </w:pPr>
            <w:r>
              <w:rPr>
                <w:rFonts w:ascii="Arial" w:hAnsi="Arial" w:cs="Arial"/>
              </w:rPr>
              <w:t>Teräväsärmäinen / 4</w:t>
            </w:r>
          </w:p>
        </w:tc>
        <w:tc>
          <w:tcPr>
            <w:tcW w:w="2901" w:type="dxa"/>
            <w:tcBorders>
              <w:top w:val="single" w:sz="12" w:space="0" w:color="000000"/>
            </w:tcBorders>
          </w:tcPr>
          <w:p w:rsidR="003E038C" w:rsidRDefault="003E038C" w:rsidP="0033065B">
            <w:pPr>
              <w:rPr>
                <w:rFonts w:ascii="Arial" w:hAnsi="Arial" w:cs="Arial"/>
              </w:rPr>
            </w:pPr>
            <w:r>
              <w:rPr>
                <w:rFonts w:ascii="Arial" w:hAnsi="Arial" w:cs="Arial"/>
                <w:noProof/>
                <w:lang w:eastAsia="fi-FI"/>
              </w:rPr>
              <w:drawing>
                <wp:inline distT="0" distB="0" distL="0" distR="0" wp14:anchorId="1FA0BDE5" wp14:editId="74A1C305">
                  <wp:extent cx="1676400" cy="412956"/>
                  <wp:effectExtent l="0" t="0" r="0" b="6350"/>
                  <wp:docPr id="55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ulukko 4.4 Hiekkatekonurmihiekan raeoot 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30983" cy="426402"/>
                          </a:xfrm>
                          <a:prstGeom prst="rect">
                            <a:avLst/>
                          </a:prstGeom>
                        </pic:spPr>
                      </pic:pic>
                    </a:graphicData>
                  </a:graphic>
                </wp:inline>
              </w:drawing>
            </w:r>
          </w:p>
        </w:tc>
        <w:tc>
          <w:tcPr>
            <w:tcW w:w="2409" w:type="dxa"/>
            <w:tcBorders>
              <w:top w:val="single" w:sz="12" w:space="0" w:color="000000"/>
            </w:tcBorders>
            <w:vAlign w:val="center"/>
          </w:tcPr>
          <w:p w:rsidR="003E038C" w:rsidRDefault="003E038C" w:rsidP="0033065B">
            <w:pPr>
              <w:jc w:val="center"/>
              <w:rPr>
                <w:rFonts w:ascii="Arial" w:hAnsi="Arial" w:cs="Arial"/>
              </w:rPr>
            </w:pPr>
            <w:r>
              <w:rPr>
                <w:rFonts w:ascii="Arial" w:hAnsi="Arial" w:cs="Arial"/>
              </w:rPr>
              <w:t>Ei sopiva</w:t>
            </w:r>
          </w:p>
        </w:tc>
      </w:tr>
      <w:tr w:rsidR="003E038C" w:rsidTr="003E038C">
        <w:tc>
          <w:tcPr>
            <w:tcW w:w="3387" w:type="dxa"/>
            <w:vAlign w:val="center"/>
          </w:tcPr>
          <w:p w:rsidR="003E038C" w:rsidRDefault="003E038C" w:rsidP="0033065B">
            <w:pPr>
              <w:rPr>
                <w:rFonts w:ascii="Arial" w:hAnsi="Arial" w:cs="Arial"/>
              </w:rPr>
            </w:pPr>
            <w:r>
              <w:rPr>
                <w:rFonts w:ascii="Arial" w:hAnsi="Arial" w:cs="Arial"/>
              </w:rPr>
              <w:t>Osittain teräväreunainen / 3</w:t>
            </w:r>
          </w:p>
        </w:tc>
        <w:tc>
          <w:tcPr>
            <w:tcW w:w="2901" w:type="dxa"/>
          </w:tcPr>
          <w:p w:rsidR="003E038C" w:rsidRDefault="003E038C" w:rsidP="0033065B">
            <w:pPr>
              <w:rPr>
                <w:rFonts w:ascii="Arial" w:hAnsi="Arial" w:cs="Arial"/>
              </w:rPr>
            </w:pPr>
            <w:r>
              <w:rPr>
                <w:rFonts w:ascii="Arial" w:hAnsi="Arial" w:cs="Arial"/>
                <w:noProof/>
                <w:lang w:eastAsia="fi-FI"/>
              </w:rPr>
              <w:drawing>
                <wp:inline distT="0" distB="0" distL="0" distR="0" wp14:anchorId="7CC385EF" wp14:editId="73F60A0C">
                  <wp:extent cx="1704975" cy="394994"/>
                  <wp:effectExtent l="0" t="0" r="0" b="5080"/>
                  <wp:docPr id="55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ulukko 4.4 Hiekkatekonurmihiekan raeoot 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98069" cy="416561"/>
                          </a:xfrm>
                          <a:prstGeom prst="rect">
                            <a:avLst/>
                          </a:prstGeom>
                        </pic:spPr>
                      </pic:pic>
                    </a:graphicData>
                  </a:graphic>
                </wp:inline>
              </w:drawing>
            </w:r>
          </w:p>
        </w:tc>
        <w:tc>
          <w:tcPr>
            <w:tcW w:w="2409" w:type="dxa"/>
            <w:vAlign w:val="center"/>
          </w:tcPr>
          <w:p w:rsidR="003E038C" w:rsidRDefault="003E038C" w:rsidP="0033065B">
            <w:pPr>
              <w:jc w:val="center"/>
              <w:rPr>
                <w:rFonts w:ascii="Arial" w:hAnsi="Arial" w:cs="Arial"/>
              </w:rPr>
            </w:pPr>
            <w:r>
              <w:rPr>
                <w:rFonts w:ascii="Arial" w:hAnsi="Arial" w:cs="Arial"/>
              </w:rPr>
              <w:t>Ei sopiva</w:t>
            </w:r>
          </w:p>
        </w:tc>
      </w:tr>
      <w:tr w:rsidR="003E038C" w:rsidTr="003E038C">
        <w:tc>
          <w:tcPr>
            <w:tcW w:w="3387" w:type="dxa"/>
            <w:vAlign w:val="center"/>
          </w:tcPr>
          <w:p w:rsidR="003E038C" w:rsidRDefault="003E038C" w:rsidP="0033065B">
            <w:pPr>
              <w:rPr>
                <w:rFonts w:ascii="Arial" w:hAnsi="Arial" w:cs="Arial"/>
              </w:rPr>
            </w:pPr>
            <w:r>
              <w:rPr>
                <w:rFonts w:ascii="Arial" w:hAnsi="Arial" w:cs="Arial"/>
              </w:rPr>
              <w:t>Osittain pyöristynyt / 2</w:t>
            </w:r>
          </w:p>
        </w:tc>
        <w:tc>
          <w:tcPr>
            <w:tcW w:w="2901" w:type="dxa"/>
          </w:tcPr>
          <w:p w:rsidR="003E038C" w:rsidRDefault="003E038C" w:rsidP="0033065B">
            <w:pPr>
              <w:rPr>
                <w:rFonts w:ascii="Arial" w:hAnsi="Arial" w:cs="Arial"/>
              </w:rPr>
            </w:pPr>
            <w:r>
              <w:rPr>
                <w:rFonts w:ascii="Arial" w:hAnsi="Arial" w:cs="Arial"/>
                <w:noProof/>
                <w:lang w:eastAsia="fi-FI"/>
              </w:rPr>
              <w:drawing>
                <wp:inline distT="0" distB="0" distL="0" distR="0" wp14:anchorId="40EC61AD" wp14:editId="476BF24E">
                  <wp:extent cx="1676400" cy="319549"/>
                  <wp:effectExtent l="0" t="0" r="0" b="4445"/>
                  <wp:docPr id="558"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ulukko 4.4 Hiekkatekonurmihiekan raeoot 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41901" cy="332035"/>
                          </a:xfrm>
                          <a:prstGeom prst="rect">
                            <a:avLst/>
                          </a:prstGeom>
                        </pic:spPr>
                      </pic:pic>
                    </a:graphicData>
                  </a:graphic>
                </wp:inline>
              </w:drawing>
            </w:r>
          </w:p>
        </w:tc>
        <w:tc>
          <w:tcPr>
            <w:tcW w:w="2409" w:type="dxa"/>
            <w:vAlign w:val="center"/>
          </w:tcPr>
          <w:p w:rsidR="003E038C" w:rsidRDefault="003E038C" w:rsidP="0033065B">
            <w:pPr>
              <w:jc w:val="center"/>
              <w:rPr>
                <w:rFonts w:ascii="Arial" w:hAnsi="Arial" w:cs="Arial"/>
              </w:rPr>
            </w:pPr>
            <w:r>
              <w:rPr>
                <w:rFonts w:ascii="Arial" w:hAnsi="Arial" w:cs="Arial"/>
              </w:rPr>
              <w:t>Sopiva</w:t>
            </w:r>
          </w:p>
        </w:tc>
      </w:tr>
      <w:tr w:rsidR="003E038C" w:rsidTr="003E038C">
        <w:tc>
          <w:tcPr>
            <w:tcW w:w="3387" w:type="dxa"/>
            <w:vAlign w:val="center"/>
          </w:tcPr>
          <w:p w:rsidR="003E038C" w:rsidRDefault="003E038C" w:rsidP="0033065B">
            <w:pPr>
              <w:rPr>
                <w:rFonts w:ascii="Arial" w:hAnsi="Arial" w:cs="Arial"/>
              </w:rPr>
            </w:pPr>
            <w:r>
              <w:rPr>
                <w:rFonts w:ascii="Arial" w:hAnsi="Arial" w:cs="Arial"/>
              </w:rPr>
              <w:t>Hyvin pyöristynyt / 1</w:t>
            </w:r>
          </w:p>
        </w:tc>
        <w:tc>
          <w:tcPr>
            <w:tcW w:w="2901" w:type="dxa"/>
          </w:tcPr>
          <w:p w:rsidR="003E038C" w:rsidRDefault="003E038C" w:rsidP="0033065B">
            <w:pPr>
              <w:rPr>
                <w:rFonts w:ascii="Arial" w:hAnsi="Arial" w:cs="Arial"/>
              </w:rPr>
            </w:pPr>
            <w:r>
              <w:rPr>
                <w:rFonts w:ascii="Arial" w:hAnsi="Arial" w:cs="Arial"/>
                <w:noProof/>
                <w:lang w:eastAsia="fi-FI"/>
              </w:rPr>
              <w:drawing>
                <wp:inline distT="0" distB="0" distL="0" distR="0" wp14:anchorId="133B669E" wp14:editId="68DC6B6D">
                  <wp:extent cx="1705000" cy="360000"/>
                  <wp:effectExtent l="0" t="0" r="0" b="2540"/>
                  <wp:docPr id="559"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ulukko 4.4 Hiekkatekonurmihiekan raeoot 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05000" cy="360000"/>
                          </a:xfrm>
                          <a:prstGeom prst="rect">
                            <a:avLst/>
                          </a:prstGeom>
                        </pic:spPr>
                      </pic:pic>
                    </a:graphicData>
                  </a:graphic>
                </wp:inline>
              </w:drawing>
            </w:r>
          </w:p>
        </w:tc>
        <w:tc>
          <w:tcPr>
            <w:tcW w:w="2409" w:type="dxa"/>
            <w:vAlign w:val="center"/>
          </w:tcPr>
          <w:p w:rsidR="003E038C" w:rsidRDefault="003E038C" w:rsidP="0033065B">
            <w:pPr>
              <w:jc w:val="center"/>
              <w:rPr>
                <w:rFonts w:ascii="Arial" w:hAnsi="Arial" w:cs="Arial"/>
              </w:rPr>
            </w:pPr>
            <w:r>
              <w:rPr>
                <w:rFonts w:ascii="Arial" w:hAnsi="Arial" w:cs="Arial"/>
              </w:rPr>
              <w:t>Erittäin sopiva</w:t>
            </w:r>
          </w:p>
        </w:tc>
      </w:tr>
    </w:tbl>
    <w:p w:rsidR="003E038C" w:rsidRDefault="003E038C" w:rsidP="003E038C">
      <w:pPr>
        <w:spacing w:line="276" w:lineRule="auto"/>
        <w:jc w:val="both"/>
        <w:rPr>
          <w:rFonts w:ascii="Times New Roman" w:hAnsi="Times New Roman" w:cs="Times New Roman"/>
          <w:sz w:val="24"/>
          <w:szCs w:val="24"/>
        </w:rPr>
      </w:pPr>
    </w:p>
    <w:p w:rsidR="008B38E8" w:rsidRDefault="008B38E8" w:rsidP="00762D9D">
      <w:pPr>
        <w:spacing w:line="276" w:lineRule="auto"/>
        <w:ind w:left="2608" w:hanging="2608"/>
        <w:jc w:val="both"/>
        <w:rPr>
          <w:rFonts w:ascii="Times New Roman" w:hAnsi="Times New Roman" w:cs="Times New Roman"/>
          <w:sz w:val="24"/>
          <w:szCs w:val="24"/>
        </w:rPr>
      </w:pPr>
      <w:r w:rsidRPr="005E4FDD">
        <w:rPr>
          <w:noProof/>
          <w:lang w:eastAsia="fi-FI"/>
        </w:rPr>
        <w:drawing>
          <wp:inline distT="0" distB="0" distL="0" distR="0" wp14:anchorId="6FB64C01" wp14:editId="3F8EA2B9">
            <wp:extent cx="2562225" cy="205982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65941" cy="2062816"/>
                    </a:xfrm>
                    <a:prstGeom prst="rect">
                      <a:avLst/>
                    </a:prstGeom>
                    <a:noFill/>
                    <a:ln>
                      <a:noFill/>
                    </a:ln>
                  </pic:spPr>
                </pic:pic>
              </a:graphicData>
            </a:graphic>
          </wp:inline>
        </w:drawing>
      </w:r>
      <w:r>
        <w:rPr>
          <w:rFonts w:ascii="Times New Roman" w:hAnsi="Times New Roman" w:cs="Times New Roman"/>
          <w:sz w:val="24"/>
          <w:szCs w:val="24"/>
        </w:rPr>
        <w:t xml:space="preserve"> </w:t>
      </w:r>
      <w:r w:rsidRPr="005E4FDD">
        <w:rPr>
          <w:noProof/>
          <w:lang w:eastAsia="fi-FI"/>
        </w:rPr>
        <w:drawing>
          <wp:inline distT="0" distB="0" distL="0" distR="0" wp14:anchorId="5E055D76" wp14:editId="0EDF51EF">
            <wp:extent cx="2543175" cy="20425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5129" cy="2044119"/>
                    </a:xfrm>
                    <a:prstGeom prst="rect">
                      <a:avLst/>
                    </a:prstGeom>
                    <a:noFill/>
                    <a:ln>
                      <a:noFill/>
                    </a:ln>
                  </pic:spPr>
                </pic:pic>
              </a:graphicData>
            </a:graphic>
          </wp:inline>
        </w:drawing>
      </w:r>
    </w:p>
    <w:p w:rsidR="008B38E8" w:rsidRDefault="00F80DAE" w:rsidP="00762D9D">
      <w:pPr>
        <w:spacing w:line="276" w:lineRule="auto"/>
        <w:jc w:val="both"/>
        <w:rPr>
          <w:rFonts w:ascii="Times New Roman" w:hAnsi="Times New Roman" w:cs="Times New Roman"/>
          <w:b/>
          <w:i/>
          <w:noProof/>
          <w:sz w:val="24"/>
          <w:szCs w:val="24"/>
          <w:lang w:eastAsia="fi-FI"/>
        </w:rPr>
      </w:pPr>
      <w:r>
        <w:rPr>
          <w:rFonts w:ascii="Times New Roman" w:hAnsi="Times New Roman" w:cs="Times New Roman"/>
          <w:b/>
          <w:i/>
          <w:noProof/>
          <w:sz w:val="24"/>
          <w:szCs w:val="24"/>
          <w:lang w:eastAsia="fi-FI"/>
        </w:rPr>
        <w:t>Kuva 10</w:t>
      </w:r>
      <w:r w:rsidR="008B38E8" w:rsidRPr="000F6FA6">
        <w:rPr>
          <w:rFonts w:ascii="Times New Roman" w:hAnsi="Times New Roman" w:cs="Times New Roman"/>
          <w:b/>
          <w:i/>
          <w:noProof/>
          <w:sz w:val="24"/>
          <w:szCs w:val="24"/>
          <w:lang w:eastAsia="fi-FI"/>
        </w:rPr>
        <w:t>. Mikroskooppikuvat hyvin pyöristyneestä (kelpoisuusluokka 1) hollantilaisesta kvartsihiekasta. Kuvassa vasemmalla raekoko 0/1 mm ja oikealla raekoko 0,5/1 mm.</w:t>
      </w:r>
      <w:r w:rsidR="00C441BB">
        <w:rPr>
          <w:rFonts w:ascii="Times New Roman" w:hAnsi="Times New Roman" w:cs="Times New Roman"/>
          <w:b/>
          <w:i/>
          <w:noProof/>
          <w:sz w:val="24"/>
          <w:szCs w:val="24"/>
          <w:lang w:eastAsia="fi-FI"/>
        </w:rPr>
        <w:t xml:space="preserve"> Valokuva: Tapani Jäniskangas</w:t>
      </w:r>
    </w:p>
    <w:p w:rsidR="008B38E8" w:rsidRDefault="008B38E8" w:rsidP="00762D9D">
      <w:pPr>
        <w:spacing w:line="276" w:lineRule="auto"/>
        <w:jc w:val="both"/>
        <w:rPr>
          <w:noProof/>
          <w:lang w:eastAsia="fi-FI"/>
        </w:rPr>
      </w:pPr>
      <w:r w:rsidRPr="00985FE1">
        <w:rPr>
          <w:noProof/>
          <w:lang w:eastAsia="fi-FI"/>
        </w:rPr>
        <w:drawing>
          <wp:inline distT="0" distB="0" distL="0" distR="0" wp14:anchorId="2856FE0A" wp14:editId="2C5C92A9">
            <wp:extent cx="2524125" cy="2028825"/>
            <wp:effectExtent l="0" t="0" r="9525" b="9525"/>
            <wp:docPr id="15" name="Picture 15" descr="Muhos piste 6, 0-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uhos piste 6, 0-2mm"/>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24125" cy="2028825"/>
                    </a:xfrm>
                    <a:prstGeom prst="rect">
                      <a:avLst/>
                    </a:prstGeom>
                    <a:noFill/>
                    <a:ln>
                      <a:noFill/>
                    </a:ln>
                  </pic:spPr>
                </pic:pic>
              </a:graphicData>
            </a:graphic>
          </wp:inline>
        </w:drawing>
      </w:r>
      <w:r>
        <w:rPr>
          <w:noProof/>
          <w:lang w:eastAsia="fi-FI"/>
        </w:rPr>
        <w:t xml:space="preserve"> </w:t>
      </w:r>
      <w:r w:rsidRPr="00985FE1">
        <w:rPr>
          <w:noProof/>
          <w:lang w:eastAsia="fi-FI"/>
        </w:rPr>
        <w:drawing>
          <wp:inline distT="0" distB="0" distL="0" distR="0" wp14:anchorId="76732CBE" wp14:editId="3B885C93">
            <wp:extent cx="2552700" cy="2038350"/>
            <wp:effectExtent l="0" t="0" r="0" b="0"/>
            <wp:docPr id="16" name="Picture 16" descr="Muhos piste 6, 0,5-1,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uhos piste 6, 0,5-1,0mm"/>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52700" cy="2038350"/>
                    </a:xfrm>
                    <a:prstGeom prst="rect">
                      <a:avLst/>
                    </a:prstGeom>
                    <a:noFill/>
                    <a:ln>
                      <a:noFill/>
                    </a:ln>
                  </pic:spPr>
                </pic:pic>
              </a:graphicData>
            </a:graphic>
          </wp:inline>
        </w:drawing>
      </w:r>
    </w:p>
    <w:p w:rsidR="008B38E8" w:rsidRDefault="000F6FA6" w:rsidP="00762D9D">
      <w:pPr>
        <w:spacing w:line="276" w:lineRule="auto"/>
        <w:jc w:val="both"/>
        <w:rPr>
          <w:rFonts w:ascii="Times New Roman" w:hAnsi="Times New Roman" w:cs="Times New Roman"/>
          <w:b/>
          <w:i/>
          <w:noProof/>
          <w:sz w:val="24"/>
          <w:szCs w:val="24"/>
          <w:lang w:eastAsia="fi-FI"/>
        </w:rPr>
      </w:pPr>
      <w:r w:rsidRPr="000F6FA6">
        <w:rPr>
          <w:rFonts w:ascii="Times New Roman" w:hAnsi="Times New Roman" w:cs="Times New Roman"/>
          <w:b/>
          <w:i/>
          <w:noProof/>
          <w:sz w:val="24"/>
          <w:szCs w:val="24"/>
          <w:lang w:eastAsia="fi-FI"/>
        </w:rPr>
        <w:t>Kuva</w:t>
      </w:r>
      <w:r w:rsidR="00F80DAE">
        <w:rPr>
          <w:rFonts w:ascii="Times New Roman" w:hAnsi="Times New Roman" w:cs="Times New Roman"/>
          <w:b/>
          <w:i/>
          <w:noProof/>
          <w:sz w:val="24"/>
          <w:szCs w:val="24"/>
          <w:lang w:eastAsia="fi-FI"/>
        </w:rPr>
        <w:t xml:space="preserve"> 11</w:t>
      </w:r>
      <w:r w:rsidR="008B38E8" w:rsidRPr="000F6FA6">
        <w:rPr>
          <w:rFonts w:ascii="Times New Roman" w:hAnsi="Times New Roman" w:cs="Times New Roman"/>
          <w:b/>
          <w:i/>
          <w:noProof/>
          <w:sz w:val="24"/>
          <w:szCs w:val="24"/>
          <w:lang w:eastAsia="fi-FI"/>
        </w:rPr>
        <w:t>. Mikroskooppikuva Muhoksen pesäpallokentän hiekasta (kelpoisuusluokka 1-2). Kuvassa vas</w:t>
      </w:r>
      <w:r w:rsidR="006B5A8D">
        <w:rPr>
          <w:rFonts w:ascii="Times New Roman" w:hAnsi="Times New Roman" w:cs="Times New Roman"/>
          <w:b/>
          <w:i/>
          <w:noProof/>
          <w:sz w:val="24"/>
          <w:szCs w:val="24"/>
          <w:lang w:eastAsia="fi-FI"/>
        </w:rPr>
        <w:t>emmalla raekoko 0/2 mm ja oikealla</w:t>
      </w:r>
      <w:r w:rsidR="008B38E8" w:rsidRPr="000F6FA6">
        <w:rPr>
          <w:rFonts w:ascii="Times New Roman" w:hAnsi="Times New Roman" w:cs="Times New Roman"/>
          <w:b/>
          <w:i/>
          <w:noProof/>
          <w:sz w:val="24"/>
          <w:szCs w:val="24"/>
          <w:lang w:eastAsia="fi-FI"/>
        </w:rPr>
        <w:t xml:space="preserve"> raekoko 0,5/1 mm.</w:t>
      </w:r>
      <w:r w:rsidR="00C441BB">
        <w:rPr>
          <w:rFonts w:ascii="Times New Roman" w:hAnsi="Times New Roman" w:cs="Times New Roman"/>
          <w:b/>
          <w:i/>
          <w:noProof/>
          <w:sz w:val="24"/>
          <w:szCs w:val="24"/>
          <w:lang w:eastAsia="fi-FI"/>
        </w:rPr>
        <w:t xml:space="preserve"> Valokuva: Tapani Jäniskangas</w:t>
      </w:r>
    </w:p>
    <w:p w:rsidR="00762D9D" w:rsidRPr="000F6FA6" w:rsidRDefault="00762D9D" w:rsidP="00762D9D">
      <w:pPr>
        <w:spacing w:line="276" w:lineRule="auto"/>
        <w:jc w:val="both"/>
        <w:rPr>
          <w:rFonts w:ascii="Times New Roman" w:hAnsi="Times New Roman" w:cs="Times New Roman"/>
          <w:b/>
          <w:i/>
          <w:noProof/>
          <w:sz w:val="24"/>
          <w:szCs w:val="24"/>
          <w:lang w:eastAsia="fi-FI"/>
        </w:rPr>
      </w:pPr>
    </w:p>
    <w:p w:rsidR="00322E73" w:rsidRPr="00762D9D" w:rsidRDefault="008B38E8" w:rsidP="00762D9D">
      <w:pPr>
        <w:spacing w:line="276" w:lineRule="auto"/>
        <w:jc w:val="both"/>
        <w:rPr>
          <w:noProof/>
          <w:lang w:eastAsia="fi-FI"/>
        </w:rPr>
      </w:pPr>
      <w:r w:rsidRPr="00832DB7">
        <w:rPr>
          <w:noProof/>
          <w:lang w:eastAsia="fi-FI"/>
        </w:rPr>
        <w:drawing>
          <wp:inline distT="0" distB="0" distL="0" distR="0" wp14:anchorId="79544E70" wp14:editId="32521321">
            <wp:extent cx="2550319" cy="2040255"/>
            <wp:effectExtent l="0" t="0" r="2540" b="0"/>
            <wp:docPr id="17" name="Picture 17" descr="Kankaanpää lisätty hiekka, 0-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81" descr="Kankaanpää lisätty hiekka, 0-2m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57200" cy="2045760"/>
                    </a:xfrm>
                    <a:prstGeom prst="rect">
                      <a:avLst/>
                    </a:prstGeom>
                    <a:noFill/>
                    <a:ln>
                      <a:noFill/>
                    </a:ln>
                  </pic:spPr>
                </pic:pic>
              </a:graphicData>
            </a:graphic>
          </wp:inline>
        </w:drawing>
      </w:r>
      <w:r>
        <w:rPr>
          <w:noProof/>
          <w:lang w:eastAsia="fi-FI"/>
        </w:rPr>
        <w:t xml:space="preserve">  </w:t>
      </w:r>
      <w:r w:rsidRPr="00832DB7">
        <w:rPr>
          <w:noProof/>
          <w:lang w:eastAsia="fi-FI"/>
        </w:rPr>
        <w:drawing>
          <wp:inline distT="0" distB="0" distL="0" distR="0" wp14:anchorId="11B496F5" wp14:editId="580FF0CC">
            <wp:extent cx="2555081" cy="2044065"/>
            <wp:effectExtent l="0" t="0" r="0" b="0"/>
            <wp:docPr id="18" name="Picture 18" descr="Kankaanpää piste 6, 0,5-1,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82" descr="Kankaanpää piste 6, 0,5-1,0mm"/>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57957" cy="2046365"/>
                    </a:xfrm>
                    <a:prstGeom prst="rect">
                      <a:avLst/>
                    </a:prstGeom>
                    <a:noFill/>
                    <a:ln>
                      <a:noFill/>
                    </a:ln>
                  </pic:spPr>
                </pic:pic>
              </a:graphicData>
            </a:graphic>
          </wp:inline>
        </w:drawing>
      </w:r>
    </w:p>
    <w:p w:rsidR="008B38E8" w:rsidRPr="000F6FA6" w:rsidRDefault="00F80DAE" w:rsidP="00762D9D">
      <w:pPr>
        <w:spacing w:line="276" w:lineRule="auto"/>
        <w:jc w:val="both"/>
        <w:rPr>
          <w:rFonts w:ascii="Times New Roman" w:hAnsi="Times New Roman" w:cs="Times New Roman"/>
          <w:b/>
          <w:i/>
          <w:noProof/>
          <w:sz w:val="24"/>
          <w:szCs w:val="24"/>
          <w:lang w:eastAsia="fi-FI"/>
        </w:rPr>
      </w:pPr>
      <w:r>
        <w:rPr>
          <w:rFonts w:ascii="Times New Roman" w:hAnsi="Times New Roman" w:cs="Times New Roman"/>
          <w:b/>
          <w:i/>
          <w:noProof/>
          <w:sz w:val="24"/>
          <w:szCs w:val="24"/>
          <w:lang w:eastAsia="fi-FI"/>
        </w:rPr>
        <w:t>Kuva 12</w:t>
      </w:r>
      <w:r w:rsidR="008B38E8" w:rsidRPr="000F6FA6">
        <w:rPr>
          <w:rFonts w:ascii="Times New Roman" w:hAnsi="Times New Roman" w:cs="Times New Roman"/>
          <w:b/>
          <w:i/>
          <w:noProof/>
          <w:sz w:val="24"/>
          <w:szCs w:val="24"/>
          <w:lang w:eastAsia="fi-FI"/>
        </w:rPr>
        <w:t>. Mikroskooppikuva Kankaanpään pesäpallokentän hiekasta (kelpoisuusluokka 2-3). Kuvassa vasemmalla raekoko 0/2 mm ja oikealla raekoko 0,5/1 mm.</w:t>
      </w:r>
      <w:r w:rsidR="00C441BB">
        <w:rPr>
          <w:rFonts w:ascii="Times New Roman" w:hAnsi="Times New Roman" w:cs="Times New Roman"/>
          <w:b/>
          <w:i/>
          <w:noProof/>
          <w:sz w:val="24"/>
          <w:szCs w:val="24"/>
          <w:lang w:eastAsia="fi-FI"/>
        </w:rPr>
        <w:t xml:space="preserve"> Valokuva: Tapani Jäniskangas</w:t>
      </w:r>
    </w:p>
    <w:p w:rsidR="008B38E8" w:rsidRDefault="008B38E8" w:rsidP="00762D9D">
      <w:pPr>
        <w:spacing w:line="276" w:lineRule="auto"/>
        <w:ind w:left="2608" w:hanging="2608"/>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Hiekassa esiintyvät mineraalit ja niiden määrät selvitetään röntgendiffraktioanalyysilla. Hiekan kulutuskestävyys arvioidaan rakeisuuden, raemuodon ja mineraalikoostumuksen perusteella. Mikäli mineraalimäärityksessä havaitaan pehmeitä mineraaleja, voidaan hiekalle tehdä kulutuskoe ICT-laitteistolla (In</w:t>
      </w:r>
      <w:r w:rsidR="000F6FA6">
        <w:rPr>
          <w:rFonts w:ascii="Times New Roman" w:hAnsi="Times New Roman" w:cs="Times New Roman"/>
          <w:sz w:val="24"/>
          <w:szCs w:val="24"/>
        </w:rPr>
        <w:t>t</w:t>
      </w:r>
      <w:r w:rsidR="00F80DAE">
        <w:rPr>
          <w:rFonts w:ascii="Times New Roman" w:hAnsi="Times New Roman" w:cs="Times New Roman"/>
          <w:sz w:val="24"/>
          <w:szCs w:val="24"/>
        </w:rPr>
        <w:t>ensiv Compaction Tester, kuva 13</w:t>
      </w:r>
      <w:r>
        <w:rPr>
          <w:rFonts w:ascii="Times New Roman" w:hAnsi="Times New Roman" w:cs="Times New Roman"/>
          <w:sz w:val="24"/>
          <w:szCs w:val="24"/>
        </w:rPr>
        <w:t>).</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ICT-laittees</w:t>
      </w:r>
      <w:r w:rsidR="007F69F0">
        <w:rPr>
          <w:rFonts w:ascii="Times New Roman" w:hAnsi="Times New Roman" w:cs="Times New Roman"/>
          <w:sz w:val="24"/>
          <w:szCs w:val="24"/>
        </w:rPr>
        <w:t>sa hiekkanäyte puristetaan työsy</w:t>
      </w:r>
      <w:r>
        <w:rPr>
          <w:rFonts w:ascii="Times New Roman" w:hAnsi="Times New Roman" w:cs="Times New Roman"/>
          <w:sz w:val="24"/>
          <w:szCs w:val="24"/>
        </w:rPr>
        <w:t xml:space="preserve">linterissä </w:t>
      </w:r>
      <w:r w:rsidR="00BC1DFC">
        <w:rPr>
          <w:rFonts w:ascii="Times New Roman" w:hAnsi="Times New Roman" w:cs="Times New Roman"/>
          <w:sz w:val="24"/>
          <w:szCs w:val="24"/>
        </w:rPr>
        <w:t>p</w:t>
      </w:r>
      <w:r>
        <w:rPr>
          <w:rFonts w:ascii="Times New Roman" w:hAnsi="Times New Roman" w:cs="Times New Roman"/>
          <w:sz w:val="24"/>
          <w:szCs w:val="24"/>
        </w:rPr>
        <w:t>ohjan ja kannen välissä. Pohja ja kansi ovat keskenään samansuuntaisia, mutta niiden ja näytesylinterin seinämän välinen kulma muuttuu jatkuvasti pyörivän työliikkeen mukana. Hiekkaan muodostuu muokkauksen yhteydessä liukutasoja. Kiertoliikkeen ja puristusvoiman ansiosta rakeet kääntyvät toistuvasti keskenään edullisempiin asentoihin ja hiovat samalla toisiaan. Vertaamalla kokeen jälkeen sylinteristä poistetun näytteen rakeisuutta ennen koetta määritettyyn rakeisuuteen voidaan arvioida hiekan kulumista. Tehdyissä kulutuskokeissa on käytetty 35 mm näytekorkeutta, 406 työkierrosta ja 6 baarin työpainetta. Hiekan kosteuspitoisuus kokeissa on yleensä ollut 5 %.</w:t>
      </w:r>
    </w:p>
    <w:p w:rsidR="008B38E8" w:rsidRDefault="008B38E8" w:rsidP="00762D9D">
      <w:pPr>
        <w:spacing w:line="276" w:lineRule="auto"/>
        <w:jc w:val="both"/>
        <w:rPr>
          <w:rFonts w:ascii="Times New Roman" w:hAnsi="Times New Roman" w:cs="Times New Roman"/>
          <w:sz w:val="24"/>
          <w:szCs w:val="24"/>
        </w:rPr>
      </w:pPr>
    </w:p>
    <w:p w:rsidR="008B38E8" w:rsidRDefault="008B7E25" w:rsidP="00762D9D">
      <w:pPr>
        <w:spacing w:line="276" w:lineRule="auto"/>
        <w:jc w:val="both"/>
        <w:rPr>
          <w:rFonts w:ascii="Times New Roman" w:hAnsi="Times New Roman" w:cs="Times New Roman"/>
          <w:sz w:val="24"/>
          <w:szCs w:val="24"/>
        </w:rPr>
      </w:pPr>
      <w:r>
        <w:rPr>
          <w:noProof/>
          <w:lang w:eastAsia="fi-FI"/>
        </w:rPr>
        <w:drawing>
          <wp:inline distT="0" distB="0" distL="0" distR="0" wp14:anchorId="46ED5999" wp14:editId="76222FB9">
            <wp:extent cx="3228571" cy="196190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28571" cy="1961905"/>
                    </a:xfrm>
                    <a:prstGeom prst="rect">
                      <a:avLst/>
                    </a:prstGeom>
                  </pic:spPr>
                </pic:pic>
              </a:graphicData>
            </a:graphic>
          </wp:inline>
        </w:drawing>
      </w:r>
    </w:p>
    <w:p w:rsidR="008B38E8" w:rsidRDefault="00F80DAE" w:rsidP="00762D9D">
      <w:pPr>
        <w:spacing w:line="276" w:lineRule="auto"/>
        <w:jc w:val="both"/>
        <w:rPr>
          <w:rFonts w:ascii="Times New Roman" w:hAnsi="Times New Roman" w:cs="Times New Roman"/>
          <w:b/>
          <w:i/>
          <w:sz w:val="24"/>
          <w:szCs w:val="24"/>
        </w:rPr>
      </w:pPr>
      <w:r>
        <w:rPr>
          <w:rFonts w:ascii="Times New Roman" w:hAnsi="Times New Roman" w:cs="Times New Roman"/>
          <w:b/>
          <w:i/>
          <w:sz w:val="24"/>
          <w:szCs w:val="24"/>
        </w:rPr>
        <w:t>Kuva 13</w:t>
      </w:r>
      <w:r w:rsidR="000F6FA6">
        <w:rPr>
          <w:rFonts w:ascii="Times New Roman" w:hAnsi="Times New Roman" w:cs="Times New Roman"/>
          <w:b/>
          <w:i/>
          <w:sz w:val="24"/>
          <w:szCs w:val="24"/>
        </w:rPr>
        <w:t xml:space="preserve">. </w:t>
      </w:r>
      <w:r w:rsidR="008B38E8" w:rsidRPr="000F6FA6">
        <w:rPr>
          <w:rFonts w:ascii="Times New Roman" w:hAnsi="Times New Roman" w:cs="Times New Roman"/>
          <w:b/>
          <w:i/>
          <w:sz w:val="24"/>
          <w:szCs w:val="24"/>
        </w:rPr>
        <w:t>Näytteen tiivistyminen ICT-laitteen työsylinterissä.</w:t>
      </w:r>
    </w:p>
    <w:p w:rsidR="00C43757" w:rsidRPr="000F6FA6" w:rsidRDefault="00C43757" w:rsidP="00762D9D">
      <w:pPr>
        <w:spacing w:line="276" w:lineRule="auto"/>
        <w:jc w:val="both"/>
        <w:rPr>
          <w:rFonts w:ascii="Times New Roman" w:hAnsi="Times New Roman" w:cs="Times New Roman"/>
          <w:b/>
          <w:i/>
          <w:sz w:val="24"/>
          <w:szCs w:val="24"/>
        </w:rPr>
      </w:pPr>
    </w:p>
    <w:p w:rsidR="002469D0" w:rsidRDefault="002469D0" w:rsidP="00762D9D">
      <w:pPr>
        <w:spacing w:line="276" w:lineRule="auto"/>
        <w:jc w:val="both"/>
        <w:rPr>
          <w:rFonts w:ascii="Times New Roman" w:hAnsi="Times New Roman" w:cs="Times New Roman"/>
          <w:sz w:val="24"/>
          <w:szCs w:val="24"/>
        </w:rPr>
      </w:pPr>
    </w:p>
    <w:p w:rsidR="008B38E8" w:rsidRPr="00FD62F6" w:rsidRDefault="009A6B04" w:rsidP="00762D9D">
      <w:pPr>
        <w:pStyle w:val="Heading3"/>
      </w:pPr>
      <w:bookmarkStart w:id="39" w:name="_Toc515468972"/>
      <w:r w:rsidRPr="00FD62F6">
        <w:lastRenderedPageBreak/>
        <w:t>4.3</w:t>
      </w:r>
      <w:r w:rsidR="008B38E8" w:rsidRPr="00FD62F6">
        <w:t>.2 Hiekkatekonurmihiekalle asetetut vaatimukset</w:t>
      </w:r>
      <w:bookmarkEnd w:id="39"/>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Hiekkatekonu</w:t>
      </w:r>
      <w:r w:rsidR="002872CF">
        <w:rPr>
          <w:rFonts w:ascii="Times New Roman" w:hAnsi="Times New Roman" w:cs="Times New Roman"/>
          <w:sz w:val="24"/>
          <w:szCs w:val="24"/>
        </w:rPr>
        <w:t>rmissa käytetään hiekkaa noin 5</w:t>
      </w:r>
      <w:r w:rsidR="008B356E" w:rsidRPr="00264937">
        <w:rPr>
          <w:rFonts w:ascii="Times New Roman" w:hAnsi="Times New Roman" w:cs="Times New Roman"/>
          <w:color w:val="000000" w:themeColor="text1"/>
          <w:sz w:val="24"/>
          <w:szCs w:val="24"/>
        </w:rPr>
        <w:t>-</w:t>
      </w:r>
      <w:r w:rsidR="002872CF">
        <w:rPr>
          <w:rFonts w:ascii="Times New Roman" w:hAnsi="Times New Roman" w:cs="Times New Roman"/>
          <w:sz w:val="24"/>
          <w:szCs w:val="24"/>
        </w:rPr>
        <w:t>45</w:t>
      </w:r>
      <w:r>
        <w:rPr>
          <w:rFonts w:ascii="Times New Roman" w:hAnsi="Times New Roman" w:cs="Times New Roman"/>
          <w:sz w:val="24"/>
          <w:szCs w:val="24"/>
        </w:rPr>
        <w:t xml:space="preserve"> kg/m</w:t>
      </w:r>
      <w:r>
        <w:rPr>
          <w:rFonts w:ascii="Times New Roman" w:hAnsi="Times New Roman" w:cs="Times New Roman"/>
          <w:sz w:val="24"/>
          <w:szCs w:val="24"/>
          <w:vertAlign w:val="superscript"/>
        </w:rPr>
        <w:t>2</w:t>
      </w:r>
      <w:r>
        <w:rPr>
          <w:rFonts w:ascii="Times New Roman" w:hAnsi="Times New Roman" w:cs="Times New Roman"/>
          <w:sz w:val="24"/>
          <w:szCs w:val="24"/>
        </w:rPr>
        <w:t xml:space="preserve"> raekoosta ja raemuodosta sekä nukan pituudesta ja solmutiheydestä (pystykuitujen määrästä) riippuen. Sopiva raekoko ulkokäyttöön on 0,25</w:t>
      </w:r>
      <w:r w:rsidR="008B356E">
        <w:rPr>
          <w:rFonts w:ascii="Times New Roman" w:hAnsi="Times New Roman" w:cs="Times New Roman"/>
          <w:color w:val="FF0000"/>
          <w:sz w:val="24"/>
          <w:szCs w:val="24"/>
        </w:rPr>
        <w:t>-</w:t>
      </w:r>
      <w:r>
        <w:rPr>
          <w:rFonts w:ascii="Times New Roman" w:hAnsi="Times New Roman" w:cs="Times New Roman"/>
          <w:sz w:val="24"/>
          <w:szCs w:val="24"/>
        </w:rPr>
        <w:t>2 mm. Rakeisuus määritetään seulasar</w:t>
      </w:r>
      <w:r w:rsidR="00264937">
        <w:rPr>
          <w:rFonts w:ascii="Times New Roman" w:hAnsi="Times New Roman" w:cs="Times New Roman"/>
          <w:sz w:val="24"/>
          <w:szCs w:val="24"/>
        </w:rPr>
        <w:t xml:space="preserve">jan # 0,063, </w:t>
      </w:r>
      <w:r>
        <w:rPr>
          <w:rFonts w:ascii="Times New Roman" w:hAnsi="Times New Roman" w:cs="Times New Roman"/>
          <w:sz w:val="24"/>
          <w:szCs w:val="24"/>
        </w:rPr>
        <w:t>0,125, 0,25, 0,5, 1 ja 2 mm:n seuloilla. Hiekan ohjeellinen rak</w:t>
      </w:r>
      <w:r w:rsidR="00F80DAE">
        <w:rPr>
          <w:rFonts w:ascii="Times New Roman" w:hAnsi="Times New Roman" w:cs="Times New Roman"/>
          <w:sz w:val="24"/>
          <w:szCs w:val="24"/>
        </w:rPr>
        <w:t>eisuusalue on esitetty kuvassa 14</w:t>
      </w:r>
      <w:r>
        <w:rPr>
          <w:rFonts w:ascii="Times New Roman" w:hAnsi="Times New Roman" w:cs="Times New Roman"/>
          <w:sz w:val="24"/>
          <w:szCs w:val="24"/>
        </w:rPr>
        <w:t>.</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Kenttätutkimuksissa hiekan on todettu hienonevan erityisesti pesäpallokentän kotipesällä </w:t>
      </w:r>
      <w:r w:rsidRPr="008D0D71">
        <w:rPr>
          <w:rFonts w:ascii="Times New Roman" w:hAnsi="Times New Roman" w:cs="Times New Roman"/>
          <w:color w:val="000000" w:themeColor="text1"/>
          <w:sz w:val="24"/>
          <w:szCs w:val="24"/>
        </w:rPr>
        <w:t xml:space="preserve">ja pesillä (Jäniskangas, T. 2015, </w:t>
      </w:r>
      <w:r w:rsidR="007F69F0">
        <w:rPr>
          <w:rFonts w:ascii="Times New Roman" w:hAnsi="Times New Roman" w:cs="Times New Roman"/>
          <w:sz w:val="24"/>
          <w:szCs w:val="24"/>
        </w:rPr>
        <w:t>Jäniskangas &amp; Nieminen</w:t>
      </w:r>
      <w:r>
        <w:rPr>
          <w:rFonts w:ascii="Times New Roman" w:hAnsi="Times New Roman" w:cs="Times New Roman"/>
          <w:sz w:val="24"/>
          <w:szCs w:val="24"/>
        </w:rPr>
        <w:t xml:space="preserve"> 1996, Nieminen ym. 1994). Näillä alueilla käytettävän hiekan laatuun kannattaa kiinnittää erityistä huomiota, sillä em. alueet joutuvat kovan kulutuksen alaisiksi. Tarvittaessa voidaan käyttää jopa ulkomaista, pyöreärakeista kvartsihiekkaa, jotta tekonurmimaton kuluminen vähenisi.</w:t>
      </w:r>
    </w:p>
    <w:p w:rsidR="008B38E8" w:rsidRDefault="008B38E8" w:rsidP="00762D9D">
      <w:pPr>
        <w:spacing w:line="276" w:lineRule="auto"/>
        <w:jc w:val="both"/>
        <w:rPr>
          <w:rFonts w:ascii="Times New Roman" w:hAnsi="Times New Roman" w:cs="Times New Roman"/>
          <w:sz w:val="24"/>
          <w:szCs w:val="24"/>
        </w:rPr>
      </w:pPr>
    </w:p>
    <w:p w:rsidR="00762D9D" w:rsidRDefault="00762D9D" w:rsidP="00762D9D">
      <w:pPr>
        <w:spacing w:line="276" w:lineRule="auto"/>
        <w:jc w:val="both"/>
        <w:rPr>
          <w:rFonts w:ascii="Times New Roman" w:hAnsi="Times New Roman" w:cs="Times New Roman"/>
          <w:sz w:val="24"/>
          <w:szCs w:val="24"/>
        </w:rPr>
      </w:pPr>
    </w:p>
    <w:p w:rsidR="008B38E8" w:rsidRDefault="0063435E" w:rsidP="00762D9D">
      <w:pPr>
        <w:spacing w:line="276" w:lineRule="auto"/>
        <w:jc w:val="both"/>
        <w:rPr>
          <w:rFonts w:ascii="Times New Roman" w:hAnsi="Times New Roman" w:cs="Times New Roman"/>
          <w:sz w:val="24"/>
          <w:szCs w:val="24"/>
        </w:rPr>
      </w:pPr>
      <w:r>
        <w:rPr>
          <w:noProof/>
          <w:lang w:eastAsia="fi-FI"/>
        </w:rPr>
        <w:drawing>
          <wp:inline distT="0" distB="0" distL="0" distR="0" wp14:anchorId="2A2C457E" wp14:editId="472C4D01">
            <wp:extent cx="5413489" cy="3433112"/>
            <wp:effectExtent l="0" t="0" r="15875" b="15240"/>
            <wp:docPr id="5" name="Chart 5">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B38E8" w:rsidRPr="000F6FA6" w:rsidRDefault="00F80DAE" w:rsidP="00762D9D">
      <w:pPr>
        <w:spacing w:line="276" w:lineRule="auto"/>
        <w:jc w:val="both"/>
        <w:rPr>
          <w:rFonts w:ascii="Times New Roman" w:hAnsi="Times New Roman" w:cs="Times New Roman"/>
          <w:b/>
          <w:i/>
          <w:sz w:val="24"/>
          <w:szCs w:val="24"/>
        </w:rPr>
      </w:pPr>
      <w:r>
        <w:rPr>
          <w:rFonts w:ascii="Times New Roman" w:hAnsi="Times New Roman" w:cs="Times New Roman"/>
          <w:b/>
          <w:i/>
          <w:sz w:val="24"/>
          <w:szCs w:val="24"/>
        </w:rPr>
        <w:t>Kuva 14</w:t>
      </w:r>
      <w:r w:rsidR="000F6FA6" w:rsidRPr="000F6FA6">
        <w:rPr>
          <w:rFonts w:ascii="Times New Roman" w:hAnsi="Times New Roman" w:cs="Times New Roman"/>
          <w:b/>
          <w:i/>
          <w:sz w:val="24"/>
          <w:szCs w:val="24"/>
        </w:rPr>
        <w:t xml:space="preserve">. </w:t>
      </w:r>
      <w:r w:rsidR="008B38E8" w:rsidRPr="000F6FA6">
        <w:rPr>
          <w:rFonts w:ascii="Times New Roman" w:hAnsi="Times New Roman" w:cs="Times New Roman"/>
          <w:b/>
          <w:i/>
          <w:sz w:val="24"/>
          <w:szCs w:val="24"/>
        </w:rPr>
        <w:t>Hiekkatekonurmen hiekan rakeisuuden ohjealue.</w:t>
      </w:r>
    </w:p>
    <w:p w:rsidR="008B38E8" w:rsidRDefault="008B38E8" w:rsidP="00762D9D">
      <w:pPr>
        <w:spacing w:line="276" w:lineRule="auto"/>
        <w:jc w:val="both"/>
        <w:rPr>
          <w:rFonts w:ascii="Times New Roman" w:hAnsi="Times New Roman" w:cs="Times New Roman"/>
          <w:sz w:val="24"/>
          <w:szCs w:val="24"/>
        </w:rPr>
      </w:pPr>
    </w:p>
    <w:p w:rsidR="008B38E8" w:rsidRDefault="00F80DAE"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Kuvassa 15</w:t>
      </w:r>
      <w:r w:rsidR="008B38E8">
        <w:rPr>
          <w:rFonts w:ascii="Times New Roman" w:hAnsi="Times New Roman" w:cs="Times New Roman"/>
          <w:sz w:val="24"/>
          <w:szCs w:val="24"/>
        </w:rPr>
        <w:t xml:space="preserve"> on esitetty eri hiekkojen raekoon 0,5</w:t>
      </w:r>
      <w:r w:rsidR="008B356E">
        <w:rPr>
          <w:rFonts w:ascii="Times New Roman" w:hAnsi="Times New Roman" w:cs="Times New Roman"/>
          <w:color w:val="FF0000"/>
          <w:sz w:val="24"/>
          <w:szCs w:val="24"/>
        </w:rPr>
        <w:t>-</w:t>
      </w:r>
      <w:r w:rsidR="008B38E8">
        <w:rPr>
          <w:rFonts w:ascii="Times New Roman" w:hAnsi="Times New Roman" w:cs="Times New Roman"/>
          <w:sz w:val="24"/>
          <w:szCs w:val="24"/>
        </w:rPr>
        <w:t>1 mm hienoneminen ICT-kokeessa. Teräväsärmäinen, kvartsiköyhä hiekka (hiekka 3) on suoritetuissa kokeissa hienontunut huomattavasti enemmän kuin pyöristyneet hiekat. Hiekkatekonurmen täyttöhiekan hienoneman (# 0,5 mm:n seulan läpäisyprosentti) kulutuskokeessa ei pitäisi ylittää 10 %.</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p>
    <w:p w:rsidR="000F6FA6" w:rsidRDefault="000F6FA6" w:rsidP="00762D9D">
      <w:pPr>
        <w:spacing w:line="276" w:lineRule="auto"/>
        <w:jc w:val="both"/>
        <w:rPr>
          <w:rFonts w:ascii="Times New Roman" w:hAnsi="Times New Roman" w:cs="Times New Roman"/>
          <w:sz w:val="24"/>
          <w:szCs w:val="24"/>
        </w:rPr>
      </w:pPr>
    </w:p>
    <w:p w:rsidR="006020AC" w:rsidRDefault="006020AC" w:rsidP="00762D9D">
      <w:pPr>
        <w:spacing w:line="276" w:lineRule="auto"/>
        <w:jc w:val="both"/>
        <w:rPr>
          <w:rFonts w:ascii="Times New Roman" w:hAnsi="Times New Roman" w:cs="Times New Roman"/>
          <w:sz w:val="24"/>
          <w:szCs w:val="24"/>
        </w:rPr>
      </w:pPr>
    </w:p>
    <w:p w:rsidR="006020AC" w:rsidRDefault="006020AC" w:rsidP="00762D9D">
      <w:pPr>
        <w:spacing w:line="276" w:lineRule="auto"/>
        <w:jc w:val="both"/>
        <w:rPr>
          <w:rFonts w:ascii="Times New Roman" w:hAnsi="Times New Roman" w:cs="Times New Roman"/>
          <w:sz w:val="24"/>
          <w:szCs w:val="24"/>
        </w:rPr>
      </w:pPr>
      <w:r>
        <w:rPr>
          <w:noProof/>
          <w:lang w:eastAsia="fi-FI"/>
        </w:rPr>
        <w:lastRenderedPageBreak/>
        <w:drawing>
          <wp:inline distT="0" distB="0" distL="0" distR="0" wp14:anchorId="03A55A71" wp14:editId="798B5366">
            <wp:extent cx="4334256" cy="2154936"/>
            <wp:effectExtent l="0" t="0" r="0" b="0"/>
            <wp:docPr id="22"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uva 15 Eri hiekkojen hienonema.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334256" cy="2154936"/>
                    </a:xfrm>
                    <a:prstGeom prst="rect">
                      <a:avLst/>
                    </a:prstGeom>
                  </pic:spPr>
                </pic:pic>
              </a:graphicData>
            </a:graphic>
          </wp:inline>
        </w:drawing>
      </w:r>
    </w:p>
    <w:p w:rsidR="008B38E8" w:rsidRPr="000F6FA6" w:rsidRDefault="003A43C4" w:rsidP="00762D9D">
      <w:pPr>
        <w:spacing w:line="276" w:lineRule="auto"/>
        <w:jc w:val="both"/>
        <w:rPr>
          <w:rFonts w:ascii="Times New Roman" w:hAnsi="Times New Roman" w:cs="Times New Roman"/>
          <w:b/>
          <w:i/>
          <w:sz w:val="24"/>
          <w:szCs w:val="24"/>
        </w:rPr>
      </w:pPr>
      <w:r>
        <w:rPr>
          <w:rFonts w:ascii="Times New Roman" w:hAnsi="Times New Roman" w:cs="Times New Roman"/>
          <w:b/>
          <w:i/>
          <w:sz w:val="24"/>
          <w:szCs w:val="24"/>
        </w:rPr>
        <w:t>Kuva 15</w:t>
      </w:r>
      <w:r w:rsidR="000F6FA6" w:rsidRPr="000F6FA6">
        <w:rPr>
          <w:rFonts w:ascii="Times New Roman" w:hAnsi="Times New Roman" w:cs="Times New Roman"/>
          <w:b/>
          <w:i/>
          <w:sz w:val="24"/>
          <w:szCs w:val="24"/>
        </w:rPr>
        <w:t xml:space="preserve">. </w:t>
      </w:r>
      <w:r w:rsidR="008B38E8" w:rsidRPr="000F6FA6">
        <w:rPr>
          <w:rFonts w:ascii="Times New Roman" w:hAnsi="Times New Roman" w:cs="Times New Roman"/>
          <w:b/>
          <w:i/>
          <w:sz w:val="24"/>
          <w:szCs w:val="24"/>
        </w:rPr>
        <w:t>Eri hiekkojen hienonema ICT-kokeessa. Alkuperäinen raekoko oli # 0,5</w:t>
      </w:r>
      <w:r w:rsidR="008B356E" w:rsidRPr="003563BD">
        <w:rPr>
          <w:rFonts w:ascii="Times New Roman" w:hAnsi="Times New Roman" w:cs="Times New Roman"/>
          <w:b/>
          <w:i/>
          <w:color w:val="000000" w:themeColor="text1"/>
          <w:sz w:val="24"/>
          <w:szCs w:val="24"/>
        </w:rPr>
        <w:t>-</w:t>
      </w:r>
      <w:r w:rsidR="008B38E8" w:rsidRPr="000F6FA6">
        <w:rPr>
          <w:rFonts w:ascii="Times New Roman" w:hAnsi="Times New Roman" w:cs="Times New Roman"/>
          <w:b/>
          <w:i/>
          <w:sz w:val="24"/>
          <w:szCs w:val="24"/>
        </w:rPr>
        <w:t>1 mm.</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Olemassa olevilla hiekkatekonurmilla käytettyjen kotimaisten hiekkojen mineraalikoostumuksessa on havaittu suhteellisen pieniä eroja. Päämineraaleina esiintyy kvartsi</w:t>
      </w:r>
      <w:r w:rsidR="00877348">
        <w:rPr>
          <w:rFonts w:ascii="Times New Roman" w:hAnsi="Times New Roman" w:cs="Times New Roman"/>
          <w:sz w:val="24"/>
          <w:szCs w:val="24"/>
        </w:rPr>
        <w:t>a</w:t>
      </w:r>
      <w:r>
        <w:rPr>
          <w:rFonts w:ascii="Times New Roman" w:hAnsi="Times New Roman" w:cs="Times New Roman"/>
          <w:sz w:val="24"/>
          <w:szCs w:val="24"/>
        </w:rPr>
        <w:t xml:space="preserve"> ja</w:t>
      </w:r>
      <w:r w:rsidR="00BC1DFC">
        <w:rPr>
          <w:rFonts w:ascii="Times New Roman" w:hAnsi="Times New Roman" w:cs="Times New Roman"/>
          <w:sz w:val="24"/>
          <w:szCs w:val="24"/>
        </w:rPr>
        <w:t xml:space="preserve"> pienempiä määriä plagioklaasia </w:t>
      </w:r>
      <w:r>
        <w:rPr>
          <w:rFonts w:ascii="Times New Roman" w:hAnsi="Times New Roman" w:cs="Times New Roman"/>
          <w:sz w:val="24"/>
          <w:szCs w:val="24"/>
        </w:rPr>
        <w:t xml:space="preserve">sekä kalimaasälpää. Vertailuhiekkana voidaan käyttää hollantilaista, </w:t>
      </w:r>
      <w:r w:rsidRPr="00D3468D">
        <w:rPr>
          <w:rFonts w:ascii="Times New Roman" w:hAnsi="Times New Roman" w:cs="Times New Roman"/>
          <w:color w:val="000000" w:themeColor="text1"/>
          <w:sz w:val="24"/>
          <w:szCs w:val="24"/>
        </w:rPr>
        <w:t>puhd</w:t>
      </w:r>
      <w:r w:rsidR="008B356E" w:rsidRPr="00D3468D">
        <w:rPr>
          <w:rFonts w:ascii="Times New Roman" w:hAnsi="Times New Roman" w:cs="Times New Roman"/>
          <w:color w:val="000000" w:themeColor="text1"/>
          <w:sz w:val="24"/>
          <w:szCs w:val="24"/>
        </w:rPr>
        <w:t>a</w:t>
      </w:r>
      <w:r w:rsidRPr="00D3468D">
        <w:rPr>
          <w:rFonts w:ascii="Times New Roman" w:hAnsi="Times New Roman" w:cs="Times New Roman"/>
          <w:color w:val="000000" w:themeColor="text1"/>
          <w:sz w:val="24"/>
          <w:szCs w:val="24"/>
        </w:rPr>
        <w:t>sta</w:t>
      </w:r>
      <w:r>
        <w:rPr>
          <w:rFonts w:ascii="Times New Roman" w:hAnsi="Times New Roman" w:cs="Times New Roman"/>
          <w:sz w:val="24"/>
          <w:szCs w:val="24"/>
        </w:rPr>
        <w:t xml:space="preserve"> kvartsihiekkaa, joka on muotoarvoltaan ja kulutuskestävyydeltään esimerkillinen hiekka. Suomessa sopivia ja tutkittuja hiekkaesiin</w:t>
      </w:r>
      <w:r w:rsidR="000F6FA6">
        <w:rPr>
          <w:rFonts w:ascii="Times New Roman" w:hAnsi="Times New Roman" w:cs="Times New Roman"/>
          <w:sz w:val="24"/>
          <w:szCs w:val="24"/>
        </w:rPr>
        <w:t>t</w:t>
      </w:r>
      <w:r w:rsidR="00F80DAE">
        <w:rPr>
          <w:rFonts w:ascii="Times New Roman" w:hAnsi="Times New Roman" w:cs="Times New Roman"/>
          <w:sz w:val="24"/>
          <w:szCs w:val="24"/>
        </w:rPr>
        <w:t xml:space="preserve">ymiä on </w:t>
      </w:r>
      <w:r w:rsidR="00BC5BA8">
        <w:rPr>
          <w:rFonts w:ascii="Times New Roman" w:hAnsi="Times New Roman" w:cs="Times New Roman"/>
          <w:sz w:val="24"/>
          <w:szCs w:val="24"/>
        </w:rPr>
        <w:t>tunnistettu mm. seuraavilla</w:t>
      </w:r>
      <w:r w:rsidR="00F80DAE">
        <w:rPr>
          <w:rFonts w:ascii="Times New Roman" w:hAnsi="Times New Roman" w:cs="Times New Roman"/>
          <w:sz w:val="24"/>
          <w:szCs w:val="24"/>
        </w:rPr>
        <w:t xml:space="preserve"> kuvan 16</w:t>
      </w:r>
      <w:r>
        <w:rPr>
          <w:rFonts w:ascii="Times New Roman" w:hAnsi="Times New Roman" w:cs="Times New Roman"/>
          <w:sz w:val="24"/>
          <w:szCs w:val="24"/>
        </w:rPr>
        <w:t xml:space="preserve"> mukaisi</w:t>
      </w:r>
      <w:r w:rsidR="00BC5BA8">
        <w:rPr>
          <w:rFonts w:ascii="Times New Roman" w:hAnsi="Times New Roman" w:cs="Times New Roman"/>
          <w:sz w:val="24"/>
          <w:szCs w:val="24"/>
        </w:rPr>
        <w:t>lla paikkakunnilla</w:t>
      </w:r>
      <w:r>
        <w:rPr>
          <w:rFonts w:ascii="Times New Roman" w:hAnsi="Times New Roman" w:cs="Times New Roman"/>
          <w:sz w:val="24"/>
          <w:szCs w:val="24"/>
        </w:rPr>
        <w:t>.</w:t>
      </w:r>
    </w:p>
    <w:p w:rsidR="006020AC" w:rsidRDefault="006020AC" w:rsidP="00762D9D">
      <w:pPr>
        <w:spacing w:line="276" w:lineRule="auto"/>
        <w:jc w:val="both"/>
        <w:rPr>
          <w:rFonts w:ascii="Times New Roman" w:hAnsi="Times New Roman" w:cs="Times New Roman"/>
          <w:sz w:val="24"/>
          <w:szCs w:val="24"/>
        </w:rPr>
      </w:pPr>
    </w:p>
    <w:p w:rsidR="008B38E8" w:rsidRDefault="006020AC" w:rsidP="00762D9D">
      <w:pPr>
        <w:spacing w:line="276" w:lineRule="auto"/>
        <w:jc w:val="both"/>
        <w:rPr>
          <w:rFonts w:ascii="Times New Roman" w:hAnsi="Times New Roman" w:cs="Times New Roman"/>
          <w:sz w:val="24"/>
          <w:szCs w:val="24"/>
        </w:rPr>
      </w:pPr>
      <w:r>
        <w:rPr>
          <w:noProof/>
          <w:lang w:eastAsia="fi-FI"/>
        </w:rPr>
        <w:drawing>
          <wp:inline distT="0" distB="0" distL="0" distR="0" wp14:anchorId="5DBE8724" wp14:editId="71534D23">
            <wp:extent cx="4334256" cy="2758440"/>
            <wp:effectExtent l="0" t="0" r="9525" b="3810"/>
            <wp:docPr id="30"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uva 16 Hiekkatekonurmen hiekaksi sopivia.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334256" cy="2758440"/>
                    </a:xfrm>
                    <a:prstGeom prst="rect">
                      <a:avLst/>
                    </a:prstGeom>
                  </pic:spPr>
                </pic:pic>
              </a:graphicData>
            </a:graphic>
          </wp:inline>
        </w:drawing>
      </w:r>
    </w:p>
    <w:p w:rsidR="008B38E8" w:rsidRPr="000F6FA6" w:rsidRDefault="00F80DAE" w:rsidP="00762D9D">
      <w:pPr>
        <w:spacing w:line="276" w:lineRule="auto"/>
        <w:jc w:val="both"/>
        <w:rPr>
          <w:rFonts w:ascii="Times New Roman" w:hAnsi="Times New Roman" w:cs="Times New Roman"/>
          <w:b/>
          <w:i/>
          <w:sz w:val="24"/>
          <w:szCs w:val="24"/>
        </w:rPr>
      </w:pPr>
      <w:r>
        <w:rPr>
          <w:rFonts w:ascii="Times New Roman" w:hAnsi="Times New Roman" w:cs="Times New Roman"/>
          <w:b/>
          <w:i/>
          <w:sz w:val="24"/>
          <w:szCs w:val="24"/>
        </w:rPr>
        <w:t>Kuva 16</w:t>
      </w:r>
      <w:r w:rsidR="008B38E8" w:rsidRPr="000F6FA6">
        <w:rPr>
          <w:rFonts w:ascii="Times New Roman" w:hAnsi="Times New Roman" w:cs="Times New Roman"/>
          <w:b/>
          <w:i/>
          <w:sz w:val="24"/>
          <w:szCs w:val="24"/>
        </w:rPr>
        <w:t>.</w:t>
      </w:r>
      <w:r w:rsidR="000F6FA6" w:rsidRPr="000F6FA6">
        <w:rPr>
          <w:rFonts w:ascii="Times New Roman" w:hAnsi="Times New Roman" w:cs="Times New Roman"/>
          <w:b/>
          <w:i/>
          <w:sz w:val="24"/>
          <w:szCs w:val="24"/>
        </w:rPr>
        <w:t xml:space="preserve"> </w:t>
      </w:r>
      <w:r w:rsidR="008B38E8" w:rsidRPr="000F6FA6">
        <w:rPr>
          <w:rFonts w:ascii="Times New Roman" w:hAnsi="Times New Roman" w:cs="Times New Roman"/>
          <w:b/>
          <w:i/>
          <w:sz w:val="24"/>
          <w:szCs w:val="24"/>
        </w:rPr>
        <w:t>Hiekkatekonurmen hiekaksi sopivia hiekkaesiintymiä: Karvia, Kello, Kontiolahti, Ojakkala, Siikajoki, Säkylä, Viasvesi.</w:t>
      </w:r>
    </w:p>
    <w:p w:rsidR="008B38E8" w:rsidRDefault="008B38E8" w:rsidP="00762D9D">
      <w:pPr>
        <w:spacing w:line="276" w:lineRule="auto"/>
        <w:jc w:val="both"/>
        <w:rPr>
          <w:rFonts w:ascii="Times New Roman" w:hAnsi="Times New Roman" w:cs="Times New Roman"/>
          <w:sz w:val="24"/>
          <w:szCs w:val="24"/>
        </w:rPr>
      </w:pPr>
    </w:p>
    <w:p w:rsidR="008B38E8" w:rsidRPr="00FD62F6" w:rsidRDefault="009A6B04" w:rsidP="00762D9D">
      <w:pPr>
        <w:pStyle w:val="Heading2"/>
      </w:pPr>
      <w:bookmarkStart w:id="40" w:name="_Toc515468973"/>
      <w:r w:rsidRPr="00FD62F6">
        <w:t>4.4</w:t>
      </w:r>
      <w:r w:rsidR="008B38E8" w:rsidRPr="00FD62F6">
        <w:t xml:space="preserve"> Jouston / </w:t>
      </w:r>
      <w:r w:rsidR="008B38E8" w:rsidRPr="00D3468D">
        <w:rPr>
          <w:color w:val="000000" w:themeColor="text1"/>
        </w:rPr>
        <w:t>iskunvaimennuksen</w:t>
      </w:r>
      <w:r w:rsidR="008B38E8" w:rsidRPr="00FD62F6">
        <w:t xml:space="preserve"> mittaaminen</w:t>
      </w:r>
      <w:bookmarkEnd w:id="40"/>
    </w:p>
    <w:p w:rsidR="008B38E8" w:rsidRDefault="008B38E8" w:rsidP="00762D9D">
      <w:pPr>
        <w:spacing w:line="276" w:lineRule="auto"/>
        <w:ind w:left="1304" w:hanging="1304"/>
        <w:jc w:val="both"/>
        <w:rPr>
          <w:rFonts w:ascii="Times New Roman" w:hAnsi="Times New Roman" w:cs="Times New Roman"/>
          <w:sz w:val="24"/>
          <w:szCs w:val="24"/>
        </w:rPr>
      </w:pPr>
    </w:p>
    <w:p w:rsidR="00552841" w:rsidRPr="00FD62F6" w:rsidRDefault="00552841" w:rsidP="00552841">
      <w:pPr>
        <w:pStyle w:val="Heading3"/>
      </w:pPr>
      <w:bookmarkStart w:id="41" w:name="_Toc515468974"/>
      <w:r w:rsidRPr="00FD62F6">
        <w:t>4.4</w:t>
      </w:r>
      <w:r>
        <w:t>.1 Yleistä</w:t>
      </w:r>
      <w:bookmarkEnd w:id="41"/>
      <w:r>
        <w:t xml:space="preserve"> </w:t>
      </w:r>
    </w:p>
    <w:p w:rsidR="00552841" w:rsidRDefault="00552841" w:rsidP="00762D9D">
      <w:pPr>
        <w:spacing w:line="276" w:lineRule="auto"/>
        <w:ind w:left="1304" w:hanging="1304"/>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Kuormitettavan alustan muodonmuutos voi olla palautuvaa tai palautumatonta. Palautuva muodonmuutos purkaantuu osittain mekaanisena energiana ja osittain lämpönä, kun taas palautumaton muodonmuutos muuttuu pysyväksi, plastiseksi muodonmuutokseksi.</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Alustan jousto (s) on kimmoisalla, homogeenisella pohjalla olevan pyöreän kuormituslevyn alla muotoa (Ullditz 1987):</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s= </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ν</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p*r</m:t>
            </m:r>
          </m:num>
          <m:den>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p</m:t>
                </m:r>
              </m:sub>
            </m:sSub>
          </m:den>
        </m:f>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(4.1)</w:t>
      </w:r>
    </w:p>
    <w:p w:rsidR="008B38E8" w:rsidRDefault="008B38E8" w:rsidP="00762D9D">
      <w:pPr>
        <w:spacing w:line="276" w:lineRule="auto"/>
        <w:jc w:val="both"/>
        <w:rPr>
          <w:rFonts w:ascii="Times New Roman" w:eastAsiaTheme="minorEastAsia" w:hAnsi="Times New Roman" w:cs="Times New Roman"/>
          <w:sz w:val="24"/>
          <w:szCs w:val="24"/>
        </w:rPr>
      </w:pP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Levykuormituskokeen tulkinnassa otaksutaan vuorosuhteen olevan muotoa:</w:t>
      </w:r>
    </w:p>
    <w:p w:rsidR="008B38E8" w:rsidRDefault="008B38E8" w:rsidP="00762D9D">
      <w:pPr>
        <w:spacing w:line="276" w:lineRule="auto"/>
        <w:jc w:val="both"/>
        <w:rPr>
          <w:rFonts w:ascii="Times New Roman" w:eastAsiaTheme="minorEastAsia" w:hAnsi="Times New Roman" w:cs="Times New Roman"/>
          <w:sz w:val="24"/>
          <w:szCs w:val="24"/>
        </w:rPr>
      </w:pPr>
    </w:p>
    <w:p w:rsidR="008B38E8" w:rsidRDefault="00B37882" w:rsidP="00762D9D">
      <w:pPr>
        <w:spacing w:line="276"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p</m:t>
            </m:r>
          </m:sub>
        </m:sSub>
        <m:r>
          <w:rPr>
            <w:rFonts w:ascii="Cambria Math" w:hAnsi="Cambria Math" w:cs="Times New Roman"/>
            <w:sz w:val="24"/>
            <w:szCs w:val="24"/>
          </w:rPr>
          <m:t>=k</m:t>
        </m:r>
        <m:f>
          <m:fPr>
            <m:ctrlPr>
              <w:rPr>
                <w:rFonts w:ascii="Cambria Math" w:hAnsi="Cambria Math" w:cs="Times New Roman"/>
                <w:i/>
                <w:sz w:val="24"/>
                <w:szCs w:val="24"/>
              </w:rPr>
            </m:ctrlPr>
          </m:fPr>
          <m:num>
            <m:r>
              <w:rPr>
                <w:rFonts w:ascii="Cambria Math" w:hAnsi="Cambria Math" w:cs="Times New Roman"/>
                <w:sz w:val="24"/>
                <w:szCs w:val="24"/>
              </w:rPr>
              <m:t>p*r</m:t>
            </m:r>
          </m:num>
          <m:den>
            <m:r>
              <w:rPr>
                <w:rFonts w:ascii="Cambria Math" w:hAnsi="Cambria Math" w:cs="Times New Roman"/>
                <w:sz w:val="24"/>
                <w:szCs w:val="24"/>
              </w:rPr>
              <m:t>s</m:t>
            </m:r>
          </m:den>
        </m:f>
      </m:oMath>
      <w:r w:rsidR="008B38E8">
        <w:rPr>
          <w:rFonts w:ascii="Times New Roman" w:eastAsiaTheme="minorEastAsia" w:hAnsi="Times New Roman" w:cs="Times New Roman"/>
          <w:sz w:val="24"/>
          <w:szCs w:val="24"/>
        </w:rPr>
        <w:tab/>
      </w:r>
      <w:r w:rsidR="008B38E8">
        <w:rPr>
          <w:rFonts w:ascii="Times New Roman" w:eastAsiaTheme="minorEastAsia" w:hAnsi="Times New Roman" w:cs="Times New Roman"/>
          <w:sz w:val="24"/>
          <w:szCs w:val="24"/>
        </w:rPr>
        <w:tab/>
      </w:r>
      <w:r w:rsidR="008B38E8">
        <w:rPr>
          <w:rFonts w:ascii="Times New Roman" w:eastAsiaTheme="minorEastAsia" w:hAnsi="Times New Roman" w:cs="Times New Roman"/>
          <w:sz w:val="24"/>
          <w:szCs w:val="24"/>
        </w:rPr>
        <w:tab/>
      </w:r>
      <w:r w:rsidR="008B38E8">
        <w:rPr>
          <w:rFonts w:ascii="Times New Roman" w:eastAsiaTheme="minorEastAsia" w:hAnsi="Times New Roman" w:cs="Times New Roman"/>
          <w:sz w:val="24"/>
          <w:szCs w:val="24"/>
        </w:rPr>
        <w:tab/>
      </w:r>
      <w:r w:rsidR="008B38E8">
        <w:rPr>
          <w:rFonts w:ascii="Times New Roman" w:eastAsiaTheme="minorEastAsia" w:hAnsi="Times New Roman" w:cs="Times New Roman"/>
          <w:sz w:val="24"/>
          <w:szCs w:val="24"/>
        </w:rPr>
        <w:tab/>
      </w:r>
      <w:r w:rsidR="008B38E8">
        <w:rPr>
          <w:rFonts w:ascii="Times New Roman" w:eastAsiaTheme="minorEastAsia" w:hAnsi="Times New Roman" w:cs="Times New Roman"/>
          <w:sz w:val="24"/>
          <w:szCs w:val="24"/>
        </w:rPr>
        <w:tab/>
        <w:t>(4.2a)</w:t>
      </w:r>
    </w:p>
    <w:p w:rsidR="008B38E8" w:rsidRDefault="008B38E8" w:rsidP="00762D9D">
      <w:pPr>
        <w:spacing w:line="276" w:lineRule="auto"/>
        <w:jc w:val="both"/>
        <w:rPr>
          <w:rFonts w:ascii="Times New Roman" w:eastAsiaTheme="minorEastAsia" w:hAnsi="Times New Roman" w:cs="Times New Roman"/>
          <w:sz w:val="24"/>
          <w:szCs w:val="24"/>
        </w:rPr>
      </w:pP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tai</w:t>
      </w:r>
    </w:p>
    <w:p w:rsidR="008B38E8" w:rsidRDefault="008B38E8" w:rsidP="00762D9D">
      <w:pPr>
        <w:spacing w:line="276" w:lineRule="auto"/>
        <w:jc w:val="both"/>
        <w:rPr>
          <w:rFonts w:ascii="Times New Roman" w:eastAsiaTheme="minorEastAsia" w:hAnsi="Times New Roman" w:cs="Times New Roman"/>
          <w:sz w:val="24"/>
          <w:szCs w:val="24"/>
        </w:rPr>
      </w:pPr>
    </w:p>
    <w:p w:rsidR="008B38E8" w:rsidRDefault="00B37882" w:rsidP="00762D9D">
      <w:pPr>
        <w:spacing w:line="276"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p</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F</m:t>
            </m:r>
          </m:num>
          <m:den>
            <m:r>
              <w:rPr>
                <w:rFonts w:ascii="Cambria Math" w:hAnsi="Cambria Math" w:cs="Times New Roman"/>
                <w:sz w:val="24"/>
                <w:szCs w:val="24"/>
              </w:rPr>
              <m:t>s</m:t>
            </m:r>
          </m:den>
        </m:f>
      </m:oMath>
      <w:r w:rsidR="008B38E8">
        <w:rPr>
          <w:rFonts w:ascii="Times New Roman" w:eastAsiaTheme="minorEastAsia" w:hAnsi="Times New Roman" w:cs="Times New Roman"/>
          <w:sz w:val="24"/>
          <w:szCs w:val="24"/>
        </w:rPr>
        <w:tab/>
      </w:r>
      <w:r w:rsidR="008B38E8">
        <w:rPr>
          <w:rFonts w:ascii="Times New Roman" w:eastAsiaTheme="minorEastAsia" w:hAnsi="Times New Roman" w:cs="Times New Roman"/>
          <w:sz w:val="24"/>
          <w:szCs w:val="24"/>
        </w:rPr>
        <w:tab/>
      </w:r>
      <w:r w:rsidR="008B38E8">
        <w:rPr>
          <w:rFonts w:ascii="Times New Roman" w:eastAsiaTheme="minorEastAsia" w:hAnsi="Times New Roman" w:cs="Times New Roman"/>
          <w:sz w:val="24"/>
          <w:szCs w:val="24"/>
        </w:rPr>
        <w:tab/>
      </w:r>
      <w:r w:rsidR="008B38E8">
        <w:rPr>
          <w:rFonts w:ascii="Times New Roman" w:eastAsiaTheme="minorEastAsia" w:hAnsi="Times New Roman" w:cs="Times New Roman"/>
          <w:sz w:val="24"/>
          <w:szCs w:val="24"/>
        </w:rPr>
        <w:tab/>
      </w:r>
      <w:r w:rsidR="008B38E8">
        <w:rPr>
          <w:rFonts w:ascii="Times New Roman" w:eastAsiaTheme="minorEastAsia" w:hAnsi="Times New Roman" w:cs="Times New Roman"/>
          <w:sz w:val="24"/>
          <w:szCs w:val="24"/>
        </w:rPr>
        <w:tab/>
      </w:r>
      <w:r w:rsidR="008B38E8">
        <w:rPr>
          <w:rFonts w:ascii="Times New Roman" w:eastAsiaTheme="minorEastAsia" w:hAnsi="Times New Roman" w:cs="Times New Roman"/>
          <w:sz w:val="24"/>
          <w:szCs w:val="24"/>
        </w:rPr>
        <w:tab/>
        <w:t>(4.2b)</w:t>
      </w:r>
    </w:p>
    <w:p w:rsidR="008B38E8" w:rsidRDefault="008B38E8" w:rsidP="00762D9D">
      <w:pPr>
        <w:spacing w:line="276" w:lineRule="auto"/>
        <w:jc w:val="both"/>
        <w:rPr>
          <w:rFonts w:ascii="Times New Roman" w:eastAsiaTheme="minorEastAsia" w:hAnsi="Times New Roman" w:cs="Times New Roman"/>
          <w:sz w:val="24"/>
          <w:szCs w:val="24"/>
        </w:rPr>
      </w:pP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jossa</w:t>
      </w: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w:t>
      </w:r>
      <w:r>
        <w:rPr>
          <w:rFonts w:ascii="Times New Roman" w:eastAsiaTheme="minorEastAsia" w:hAnsi="Times New Roman" w:cs="Times New Roman"/>
          <w:sz w:val="24"/>
          <w:szCs w:val="24"/>
          <w:vertAlign w:val="subscript"/>
        </w:rPr>
        <w:t>p</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alustan joustomoduuli</w:t>
      </w: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ν</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Poissonin luku</w:t>
      </w: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kosketuspaine</w:t>
      </w: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F</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reaktiovoima</w:t>
      </w: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kuormituslevyn säde</w:t>
      </w: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kerroin,</w:t>
      </w:r>
      <w:r>
        <w:rPr>
          <w:rFonts w:ascii="Times New Roman" w:eastAsiaTheme="minorEastAsia" w:hAnsi="Times New Roman" w:cs="Times New Roman"/>
          <w:sz w:val="24"/>
          <w:szCs w:val="24"/>
        </w:rPr>
        <w:tab/>
        <w:t>k</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xml:space="preserve"> = 2, jos kuormituslevy on taipuisa,</w:t>
      </w:r>
    </w:p>
    <w:p w:rsidR="008B38E8" w:rsidRPr="00642FA9"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k</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xml:space="preserve"> = π/2, jos </w:t>
      </w:r>
      <w:r w:rsidR="00BC5BA8">
        <w:rPr>
          <w:rFonts w:ascii="Times New Roman" w:eastAsiaTheme="minorEastAsia" w:hAnsi="Times New Roman" w:cs="Times New Roman"/>
          <w:sz w:val="24"/>
          <w:szCs w:val="24"/>
        </w:rPr>
        <w:t>kuormitus</w:t>
      </w:r>
      <w:r>
        <w:rPr>
          <w:rFonts w:ascii="Times New Roman" w:eastAsiaTheme="minorEastAsia" w:hAnsi="Times New Roman" w:cs="Times New Roman"/>
          <w:sz w:val="24"/>
          <w:szCs w:val="24"/>
        </w:rPr>
        <w:t>levy on jäykkä</w:t>
      </w: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kerroin, k = 1,5</w:t>
      </w: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 xml:space="preserve">kerroin, k*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k</m:t>
            </m:r>
          </m:num>
          <m:den>
            <m:r>
              <w:rPr>
                <w:rFonts w:ascii="Cambria Math" w:eastAsiaTheme="minorEastAsia" w:hAnsi="Cambria Math" w:cs="Times New Roman"/>
                <w:sz w:val="24"/>
                <w:szCs w:val="24"/>
              </w:rPr>
              <m:t>π∙r</m:t>
            </m:r>
          </m:den>
        </m:f>
      </m:oMath>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Joustoa voidaan kuvata joko pysty- tai vaakajoustona. Harjoitus- ja pallokentillä ei pysty- ja vaakajoustovaatimuksissa ole merkittävää eroa. Erilaista pysty- ja vaakajoustoa edellytetään vain kilpajuoksuradoilta.</w:t>
      </w:r>
    </w:p>
    <w:p w:rsidR="000F6FA6" w:rsidRDefault="000F6FA6"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olor w:val="FF0000"/>
          <w:sz w:val="24"/>
          <w:szCs w:val="24"/>
        </w:rPr>
      </w:pPr>
      <w:r>
        <w:rPr>
          <w:rFonts w:ascii="Times New Roman" w:hAnsi="Times New Roman" w:cs="Times New Roman"/>
          <w:sz w:val="24"/>
          <w:szCs w:val="24"/>
        </w:rPr>
        <w:t>Liikuntapaikkoja koskevan eurooppalaisen normituksen yhteydessä on pyritty kokoamaan ja kuvaamaan kansallisessa käytössä olevia jouston mittausmen</w:t>
      </w:r>
      <w:r w:rsidR="00BC5BA8">
        <w:rPr>
          <w:rFonts w:ascii="Times New Roman" w:hAnsi="Times New Roman" w:cs="Times New Roman"/>
          <w:sz w:val="24"/>
          <w:szCs w:val="24"/>
        </w:rPr>
        <w:t>etelmiä. Näyttää siltä, että useissa maissa on käytössä erilaisia menetelmiä</w:t>
      </w:r>
      <w:r>
        <w:rPr>
          <w:rFonts w:ascii="Times New Roman" w:hAnsi="Times New Roman" w:cs="Times New Roman"/>
          <w:sz w:val="24"/>
          <w:szCs w:val="24"/>
        </w:rPr>
        <w:t>. Menetelmät perustuva</w:t>
      </w:r>
      <w:r w:rsidR="00877348">
        <w:rPr>
          <w:rFonts w:ascii="Times New Roman" w:hAnsi="Times New Roman" w:cs="Times New Roman"/>
          <w:sz w:val="24"/>
          <w:szCs w:val="24"/>
        </w:rPr>
        <w:t>t yleensä pudotuspainokokeeseen</w:t>
      </w:r>
      <w:r>
        <w:rPr>
          <w:rFonts w:ascii="Times New Roman" w:hAnsi="Times New Roman" w:cs="Times New Roman"/>
          <w:sz w:val="24"/>
          <w:szCs w:val="24"/>
        </w:rPr>
        <w:t xml:space="preserve"> ja poikkeamat ovat lähinnä mittasuhteissa, iskuenergiassa ja tulosten esitystavassa (esim. kevyet pudotuspainolaitteet Loadman ja Glegg-hammer).</w:t>
      </w:r>
      <w:r w:rsidR="007F69F0">
        <w:rPr>
          <w:rFonts w:ascii="Times New Roman" w:hAnsi="Times New Roman" w:cs="Times New Roman"/>
          <w:sz w:val="24"/>
          <w:szCs w:val="24"/>
        </w:rPr>
        <w:t xml:space="preserve"> </w:t>
      </w:r>
      <w:r w:rsidRPr="008D0D71">
        <w:rPr>
          <w:rFonts w:ascii="Times New Roman" w:hAnsi="Times New Roman"/>
          <w:color w:val="000000" w:themeColor="text1"/>
          <w:sz w:val="24"/>
          <w:szCs w:val="24"/>
        </w:rPr>
        <w:t xml:space="preserve">Käytössä olevissa </w:t>
      </w:r>
      <w:r w:rsidR="007F69F0">
        <w:rPr>
          <w:rFonts w:ascii="Times New Roman" w:hAnsi="Times New Roman"/>
          <w:color w:val="000000" w:themeColor="text1"/>
          <w:sz w:val="24"/>
          <w:szCs w:val="24"/>
        </w:rPr>
        <w:t>alustojen jousto-ominaisuuksien</w:t>
      </w:r>
      <w:r w:rsidRPr="008D0D71">
        <w:rPr>
          <w:rFonts w:ascii="Times New Roman" w:hAnsi="Times New Roman"/>
          <w:color w:val="000000" w:themeColor="text1"/>
          <w:sz w:val="24"/>
          <w:szCs w:val="24"/>
        </w:rPr>
        <w:t xml:space="preserve"> mittauslaitteistoissa tutkittavalle alustalle kohdistetaan dynaaminen kuormitus. Mittauksissa käytetään yleensä pudotuspainolaitetta, joka on varustettu kiihtyvyysanturilla. Menetelmissä tulokset riippuvat pudotuskorkeudesta ja -painosta sekä kontaktipinnasta</w:t>
      </w:r>
      <w:r w:rsidRPr="004269F2">
        <w:rPr>
          <w:rFonts w:ascii="Times New Roman" w:hAnsi="Times New Roman"/>
          <w:color w:val="FF0000"/>
          <w:sz w:val="24"/>
          <w:szCs w:val="24"/>
        </w:rPr>
        <w:t>.</w:t>
      </w:r>
    </w:p>
    <w:p w:rsidR="00877348" w:rsidRDefault="00877348" w:rsidP="00762D9D">
      <w:pPr>
        <w:spacing w:line="276" w:lineRule="auto"/>
        <w:jc w:val="both"/>
        <w:rPr>
          <w:rFonts w:ascii="Times New Roman" w:hAnsi="Times New Roman"/>
          <w:color w:val="FF0000"/>
          <w:sz w:val="24"/>
          <w:szCs w:val="24"/>
        </w:rPr>
      </w:pPr>
    </w:p>
    <w:p w:rsidR="00877348" w:rsidRDefault="00877348" w:rsidP="00762D9D">
      <w:pPr>
        <w:spacing w:line="276" w:lineRule="auto"/>
        <w:jc w:val="both"/>
        <w:rPr>
          <w:rFonts w:ascii="Times New Roman" w:hAnsi="Times New Roman"/>
          <w:color w:val="FF0000"/>
          <w:sz w:val="24"/>
          <w:szCs w:val="24"/>
        </w:rPr>
      </w:pPr>
    </w:p>
    <w:p w:rsidR="008B38E8" w:rsidRDefault="008B38E8" w:rsidP="00762D9D">
      <w:pPr>
        <w:spacing w:line="276" w:lineRule="auto"/>
        <w:jc w:val="both"/>
        <w:rPr>
          <w:rFonts w:ascii="Times New Roman" w:hAnsi="Times New Roman"/>
          <w:color w:val="FF0000"/>
          <w:sz w:val="24"/>
          <w:szCs w:val="24"/>
        </w:rPr>
      </w:pPr>
    </w:p>
    <w:p w:rsidR="008B38E8" w:rsidRPr="00FD62F6" w:rsidRDefault="009A6B04" w:rsidP="00762D9D">
      <w:pPr>
        <w:pStyle w:val="Heading3"/>
      </w:pPr>
      <w:bookmarkStart w:id="42" w:name="_Toc515468975"/>
      <w:r w:rsidRPr="00FD62F6">
        <w:lastRenderedPageBreak/>
        <w:t>4.4</w:t>
      </w:r>
      <w:r w:rsidR="00552841">
        <w:t>.2</w:t>
      </w:r>
      <w:r w:rsidR="008B38E8" w:rsidRPr="00FD62F6">
        <w:t xml:space="preserve"> Advanced Artificial Athlete</w:t>
      </w:r>
      <w:bookmarkEnd w:id="42"/>
    </w:p>
    <w:p w:rsidR="008B38E8" w:rsidRPr="008D0D71" w:rsidRDefault="008B38E8" w:rsidP="00762D9D">
      <w:pPr>
        <w:spacing w:line="276" w:lineRule="auto"/>
        <w:jc w:val="both"/>
        <w:rPr>
          <w:rFonts w:ascii="Times New Roman" w:hAnsi="Times New Roman"/>
          <w:sz w:val="24"/>
          <w:szCs w:val="24"/>
        </w:rPr>
      </w:pPr>
    </w:p>
    <w:p w:rsidR="008B38E8" w:rsidRDefault="008B38E8" w:rsidP="00762D9D">
      <w:pPr>
        <w:spacing w:line="276" w:lineRule="auto"/>
        <w:jc w:val="both"/>
        <w:rPr>
          <w:rFonts w:cs="Arial"/>
        </w:rPr>
      </w:pPr>
      <w:r w:rsidRPr="008D0D71">
        <w:rPr>
          <w:rFonts w:ascii="Times New Roman" w:hAnsi="Times New Roman"/>
          <w:sz w:val="24"/>
          <w:szCs w:val="24"/>
        </w:rPr>
        <w:t xml:space="preserve">Mittauslaite ”Advanced Artificial Athlete” (AAA) on standarditesti monien urheilulajien suorituspaikkojen jousto-ominaisuuksien mittaamiseen. </w:t>
      </w:r>
      <w:r w:rsidR="000F6FA6" w:rsidRPr="008D0D71">
        <w:rPr>
          <w:rFonts w:ascii="Times New Roman" w:hAnsi="Times New Roman"/>
          <w:sz w:val="24"/>
          <w:szCs w:val="24"/>
        </w:rPr>
        <w:t>Testil</w:t>
      </w:r>
      <w:r w:rsidR="00F80DAE" w:rsidRPr="008D0D71">
        <w:rPr>
          <w:rFonts w:ascii="Times New Roman" w:hAnsi="Times New Roman"/>
          <w:sz w:val="24"/>
          <w:szCs w:val="24"/>
        </w:rPr>
        <w:t>aitteisto</w:t>
      </w:r>
      <w:r w:rsidR="007F69F0">
        <w:rPr>
          <w:rFonts w:ascii="Times New Roman" w:hAnsi="Times New Roman"/>
          <w:sz w:val="24"/>
          <w:szCs w:val="24"/>
        </w:rPr>
        <w:t>n periaate</w:t>
      </w:r>
      <w:r w:rsidR="00F80DAE" w:rsidRPr="008D0D71">
        <w:rPr>
          <w:rFonts w:ascii="Times New Roman" w:hAnsi="Times New Roman"/>
          <w:sz w:val="24"/>
          <w:szCs w:val="24"/>
        </w:rPr>
        <w:t xml:space="preserve"> on esitetty kuvassa 17</w:t>
      </w:r>
      <w:r w:rsidR="000F6FA6" w:rsidRPr="008D0D71">
        <w:rPr>
          <w:rFonts w:ascii="Times New Roman" w:hAnsi="Times New Roman"/>
          <w:sz w:val="24"/>
          <w:szCs w:val="24"/>
        </w:rPr>
        <w:t xml:space="preserve">. </w:t>
      </w:r>
      <w:r w:rsidR="008D0D71" w:rsidRPr="008D0D71">
        <w:rPr>
          <w:rFonts w:ascii="Times New Roman" w:hAnsi="Times New Roman"/>
          <w:sz w:val="24"/>
          <w:szCs w:val="24"/>
        </w:rPr>
        <w:t>L</w:t>
      </w:r>
      <w:r w:rsidRPr="008D0D71">
        <w:rPr>
          <w:rFonts w:ascii="Times New Roman" w:hAnsi="Times New Roman"/>
          <w:sz w:val="24"/>
          <w:szCs w:val="24"/>
        </w:rPr>
        <w:t xml:space="preserve">aitteessa on kiihtyvyysanturi, joka on kiinnitetty pudotuspainoon. Pudotuspainon, metallijousen ja teräksisen testijalan kokonaispaino on 20,0 kg </w:t>
      </w:r>
      <w:r w:rsidRPr="008D0D71">
        <w:rPr>
          <w:rFonts w:ascii="Times New Roman" w:hAnsi="Times New Roman" w:cs="Times New Roman"/>
          <w:sz w:val="24"/>
          <w:szCs w:val="24"/>
        </w:rPr>
        <w:t>±</w:t>
      </w:r>
      <w:r w:rsidRPr="008D0D71">
        <w:rPr>
          <w:rFonts w:ascii="Times New Roman" w:hAnsi="Times New Roman"/>
          <w:sz w:val="24"/>
          <w:szCs w:val="24"/>
        </w:rPr>
        <w:t xml:space="preserve"> 0,1 kg. Painon pudotuskorkeus on 55,00 </w:t>
      </w:r>
      <w:r w:rsidRPr="008D0D71">
        <w:rPr>
          <w:rFonts w:ascii="Times New Roman" w:hAnsi="Times New Roman" w:cs="Times New Roman"/>
          <w:sz w:val="24"/>
          <w:szCs w:val="24"/>
        </w:rPr>
        <w:t>±</w:t>
      </w:r>
      <w:r w:rsidRPr="008D0D71">
        <w:rPr>
          <w:rFonts w:ascii="Times New Roman" w:hAnsi="Times New Roman"/>
          <w:sz w:val="24"/>
          <w:szCs w:val="24"/>
        </w:rPr>
        <w:t xml:space="preserve"> 0,25 mm. Laitteen testijalan teräksisen alustalevyn halkaisija on 70 mm.</w:t>
      </w:r>
      <w:r w:rsidRPr="008D0D71">
        <w:rPr>
          <w:rFonts w:cs="Arial"/>
        </w:rPr>
        <w:t xml:space="preserve"> </w:t>
      </w:r>
    </w:p>
    <w:p w:rsidR="00BD29CE" w:rsidRDefault="00BD29CE" w:rsidP="00762D9D">
      <w:pPr>
        <w:spacing w:line="276" w:lineRule="auto"/>
        <w:jc w:val="both"/>
        <w:rPr>
          <w:rFonts w:cs="Arial"/>
        </w:rPr>
      </w:pPr>
    </w:p>
    <w:p w:rsidR="006020AC" w:rsidRDefault="006020AC" w:rsidP="00762D9D">
      <w:pPr>
        <w:spacing w:line="276" w:lineRule="auto"/>
        <w:jc w:val="both"/>
        <w:rPr>
          <w:rFonts w:cs="Arial"/>
        </w:rPr>
      </w:pPr>
      <w:r>
        <w:rPr>
          <w:noProof/>
          <w:lang w:eastAsia="fi-FI"/>
        </w:rPr>
        <w:drawing>
          <wp:inline distT="0" distB="0" distL="0" distR="0" wp14:anchorId="1D129DC8" wp14:editId="6E3BCB4F">
            <wp:extent cx="4331208" cy="3054096"/>
            <wp:effectExtent l="0" t="0" r="0" b="0"/>
            <wp:docPr id="544"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uva 17 AAA-laitteen periaat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331208" cy="3054096"/>
                    </a:xfrm>
                    <a:prstGeom prst="rect">
                      <a:avLst/>
                    </a:prstGeom>
                  </pic:spPr>
                </pic:pic>
              </a:graphicData>
            </a:graphic>
          </wp:inline>
        </w:drawing>
      </w:r>
    </w:p>
    <w:p w:rsidR="006020AC" w:rsidRDefault="006020AC" w:rsidP="00762D9D">
      <w:pPr>
        <w:spacing w:line="276" w:lineRule="auto"/>
        <w:jc w:val="both"/>
        <w:rPr>
          <w:rFonts w:cs="Arial"/>
        </w:rPr>
      </w:pPr>
    </w:p>
    <w:p w:rsidR="008B38E8" w:rsidRPr="00A907A9" w:rsidRDefault="008B38E8" w:rsidP="00762D9D">
      <w:pPr>
        <w:spacing w:line="276" w:lineRule="auto"/>
        <w:jc w:val="both"/>
        <w:rPr>
          <w:rFonts w:ascii="Times New Roman" w:hAnsi="Times New Roman"/>
          <w:b/>
          <w:i/>
          <w:sz w:val="24"/>
          <w:szCs w:val="24"/>
        </w:rPr>
      </w:pPr>
      <w:r w:rsidRPr="008D0D71">
        <w:rPr>
          <w:rFonts w:ascii="Times New Roman" w:hAnsi="Times New Roman"/>
          <w:b/>
          <w:i/>
          <w:sz w:val="24"/>
          <w:szCs w:val="24"/>
        </w:rPr>
        <w:t>Kuva</w:t>
      </w:r>
      <w:r w:rsidR="00F80DAE" w:rsidRPr="008D0D71">
        <w:rPr>
          <w:rFonts w:ascii="Times New Roman" w:hAnsi="Times New Roman"/>
          <w:b/>
          <w:i/>
          <w:sz w:val="24"/>
          <w:szCs w:val="24"/>
        </w:rPr>
        <w:t xml:space="preserve"> 17</w:t>
      </w:r>
      <w:r w:rsidRPr="008D0D71">
        <w:rPr>
          <w:rFonts w:ascii="Times New Roman" w:hAnsi="Times New Roman"/>
          <w:b/>
          <w:i/>
          <w:sz w:val="24"/>
          <w:szCs w:val="24"/>
        </w:rPr>
        <w:t>. AAA-laitteen periaate. 1 pudotuspainon ohjaus, 2 sähkömagneetti, 3 pudotuspaino, 4 kiihtyvyysanturi, 5 jousi, 6 testijalka.</w:t>
      </w:r>
      <w:r w:rsidR="00AD0F6A">
        <w:rPr>
          <w:rFonts w:ascii="Times New Roman" w:hAnsi="Times New Roman"/>
          <w:b/>
          <w:i/>
          <w:sz w:val="24"/>
          <w:szCs w:val="24"/>
        </w:rPr>
        <w:t xml:space="preserve"> (FIFA Test Method 04)</w:t>
      </w:r>
      <w:r w:rsidRPr="008D0D71">
        <w:rPr>
          <w:rFonts w:ascii="Times New Roman" w:hAnsi="Times New Roman"/>
          <w:b/>
          <w:i/>
          <w:sz w:val="24"/>
          <w:szCs w:val="24"/>
        </w:rPr>
        <w:t xml:space="preserve"> </w:t>
      </w:r>
      <w:r w:rsidR="00A907A9" w:rsidRPr="00A907A9">
        <w:rPr>
          <w:rFonts w:ascii="Times New Roman" w:hAnsi="Times New Roman"/>
          <w:b/>
          <w:i/>
          <w:sz w:val="24"/>
          <w:szCs w:val="24"/>
        </w:rPr>
        <w:t>(FIFA 2015)</w:t>
      </w:r>
    </w:p>
    <w:p w:rsidR="00AD0F6A" w:rsidRDefault="00AD0F6A" w:rsidP="00762D9D">
      <w:pPr>
        <w:spacing w:line="276" w:lineRule="auto"/>
        <w:jc w:val="both"/>
        <w:rPr>
          <w:rFonts w:ascii="Times New Roman" w:hAnsi="Times New Roman"/>
          <w:color w:val="FF0000"/>
          <w:sz w:val="24"/>
          <w:szCs w:val="24"/>
        </w:rPr>
      </w:pPr>
    </w:p>
    <w:p w:rsidR="008B38E8" w:rsidRPr="008D0D71" w:rsidRDefault="008B38E8" w:rsidP="00762D9D">
      <w:pPr>
        <w:spacing w:line="276" w:lineRule="auto"/>
        <w:jc w:val="both"/>
        <w:rPr>
          <w:rFonts w:ascii="Times New Roman" w:hAnsi="Times New Roman"/>
          <w:color w:val="000000" w:themeColor="text1"/>
          <w:sz w:val="24"/>
          <w:szCs w:val="24"/>
        </w:rPr>
      </w:pPr>
      <w:r w:rsidRPr="008D0D71">
        <w:rPr>
          <w:rFonts w:ascii="Times New Roman" w:hAnsi="Times New Roman"/>
          <w:color w:val="000000" w:themeColor="text1"/>
          <w:sz w:val="24"/>
          <w:szCs w:val="24"/>
        </w:rPr>
        <w:t>Maksimivoima</w:t>
      </w:r>
      <w:r w:rsidR="00BC5BA8">
        <w:rPr>
          <w:rFonts w:ascii="Times New Roman" w:hAnsi="Times New Roman"/>
          <w:color w:val="000000" w:themeColor="text1"/>
          <w:sz w:val="24"/>
          <w:szCs w:val="24"/>
        </w:rPr>
        <w:t xml:space="preserve"> lasketaan painon hidastuvuudesta</w:t>
      </w:r>
      <w:r w:rsidRPr="008D0D71">
        <w:rPr>
          <w:rFonts w:ascii="Times New Roman" w:hAnsi="Times New Roman"/>
          <w:color w:val="000000" w:themeColor="text1"/>
          <w:sz w:val="24"/>
          <w:szCs w:val="24"/>
        </w:rPr>
        <w:t xml:space="preserve"> iskussa seuraavalla kaavalla:</w:t>
      </w:r>
    </w:p>
    <w:p w:rsidR="008B38E8" w:rsidRPr="008D0D71" w:rsidRDefault="008B38E8" w:rsidP="00762D9D">
      <w:pPr>
        <w:spacing w:line="276" w:lineRule="auto"/>
        <w:jc w:val="both"/>
        <w:rPr>
          <w:rFonts w:ascii="Times New Roman" w:hAnsi="Times New Roman" w:cs="Times New Roman"/>
          <w:color w:val="000000" w:themeColor="text1"/>
          <w:sz w:val="24"/>
          <w:szCs w:val="24"/>
        </w:rPr>
      </w:pPr>
    </w:p>
    <w:p w:rsidR="008B38E8" w:rsidRPr="008D0D71" w:rsidRDefault="00B37882" w:rsidP="00762D9D">
      <w:pPr>
        <w:spacing w:line="276" w:lineRule="auto"/>
        <w:jc w:val="both"/>
        <w:rPr>
          <w:rFonts w:ascii="Times New Roman" w:eastAsiaTheme="minorEastAsia"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max</m:t>
            </m:r>
          </m:sub>
        </m:sSub>
        <m:r>
          <w:rPr>
            <w:rFonts w:ascii="Cambria Math" w:hAnsi="Cambria Math" w:cs="Times New Roman"/>
            <w:color w:val="000000" w:themeColor="text1"/>
            <w:sz w:val="24"/>
            <w:szCs w:val="24"/>
          </w:rPr>
          <m:t>= m*g*</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G</m:t>
            </m:r>
          </m:e>
          <m:sub>
            <m:r>
              <w:rPr>
                <w:rFonts w:ascii="Cambria Math" w:hAnsi="Cambria Math" w:cs="Times New Roman"/>
                <w:color w:val="000000" w:themeColor="text1"/>
                <w:sz w:val="24"/>
                <w:szCs w:val="24"/>
              </w:rPr>
              <m:t>max</m:t>
            </m:r>
          </m:sub>
        </m:sSub>
        <m:r>
          <w:rPr>
            <w:rFonts w:ascii="Cambria Math" w:hAnsi="Cambria Math" w:cs="Times New Roman"/>
            <w:color w:val="000000" w:themeColor="text1"/>
            <w:sz w:val="24"/>
            <w:szCs w:val="24"/>
          </w:rPr>
          <m:t>+m*g</m:t>
        </m:r>
      </m:oMath>
      <w:r w:rsidR="007F1A1A">
        <w:rPr>
          <w:rFonts w:ascii="Times New Roman" w:eastAsiaTheme="minorEastAsia" w:hAnsi="Times New Roman" w:cs="Times New Roman"/>
          <w:color w:val="000000" w:themeColor="text1"/>
          <w:sz w:val="24"/>
          <w:szCs w:val="24"/>
        </w:rPr>
        <w:tab/>
      </w:r>
      <w:r w:rsidR="007F1A1A">
        <w:rPr>
          <w:rFonts w:ascii="Times New Roman" w:eastAsiaTheme="minorEastAsia" w:hAnsi="Times New Roman" w:cs="Times New Roman"/>
          <w:color w:val="000000" w:themeColor="text1"/>
          <w:sz w:val="24"/>
          <w:szCs w:val="24"/>
        </w:rPr>
        <w:tab/>
      </w:r>
      <w:r w:rsidR="007F1A1A">
        <w:rPr>
          <w:rFonts w:ascii="Times New Roman" w:eastAsiaTheme="minorEastAsia" w:hAnsi="Times New Roman" w:cs="Times New Roman"/>
          <w:color w:val="000000" w:themeColor="text1"/>
          <w:sz w:val="24"/>
          <w:szCs w:val="24"/>
        </w:rPr>
        <w:tab/>
      </w:r>
      <w:r w:rsidR="007F1A1A">
        <w:rPr>
          <w:rFonts w:ascii="Times New Roman" w:eastAsiaTheme="minorEastAsia" w:hAnsi="Times New Roman" w:cs="Times New Roman"/>
          <w:color w:val="000000" w:themeColor="text1"/>
          <w:sz w:val="24"/>
          <w:szCs w:val="24"/>
        </w:rPr>
        <w:tab/>
        <w:t>(4.3</w:t>
      </w:r>
      <w:r w:rsidR="008B38E8" w:rsidRPr="008D0D71">
        <w:rPr>
          <w:rFonts w:ascii="Times New Roman" w:eastAsiaTheme="minorEastAsia" w:hAnsi="Times New Roman" w:cs="Times New Roman"/>
          <w:color w:val="000000" w:themeColor="text1"/>
          <w:sz w:val="24"/>
          <w:szCs w:val="24"/>
        </w:rPr>
        <w:t>)</w:t>
      </w:r>
    </w:p>
    <w:p w:rsidR="008B38E8" w:rsidRPr="008D0D71" w:rsidRDefault="008B38E8" w:rsidP="00762D9D">
      <w:pPr>
        <w:spacing w:line="276" w:lineRule="auto"/>
        <w:jc w:val="both"/>
        <w:rPr>
          <w:rFonts w:ascii="Times New Roman" w:eastAsiaTheme="minorEastAsia" w:hAnsi="Times New Roman" w:cs="Times New Roman"/>
          <w:color w:val="000000" w:themeColor="text1"/>
          <w:sz w:val="24"/>
          <w:szCs w:val="24"/>
        </w:rPr>
      </w:pPr>
    </w:p>
    <w:p w:rsidR="008B38E8" w:rsidRPr="008D0D71" w:rsidRDefault="008B38E8" w:rsidP="00762D9D">
      <w:pPr>
        <w:spacing w:line="276" w:lineRule="auto"/>
        <w:jc w:val="both"/>
        <w:rPr>
          <w:rFonts w:ascii="Times New Roman" w:eastAsiaTheme="minorEastAsia" w:hAnsi="Times New Roman" w:cs="Times New Roman"/>
          <w:color w:val="000000" w:themeColor="text1"/>
          <w:sz w:val="24"/>
          <w:szCs w:val="24"/>
        </w:rPr>
      </w:pPr>
      <w:r w:rsidRPr="008D0D71">
        <w:rPr>
          <w:rFonts w:ascii="Times New Roman" w:eastAsiaTheme="minorEastAsia" w:hAnsi="Times New Roman" w:cs="Times New Roman"/>
          <w:color w:val="000000" w:themeColor="text1"/>
          <w:sz w:val="24"/>
          <w:szCs w:val="24"/>
        </w:rPr>
        <w:t>jossa</w:t>
      </w:r>
    </w:p>
    <w:p w:rsidR="008B38E8" w:rsidRPr="008D0D71" w:rsidRDefault="008B38E8" w:rsidP="00762D9D">
      <w:pPr>
        <w:spacing w:line="276" w:lineRule="auto"/>
        <w:jc w:val="both"/>
        <w:rPr>
          <w:rFonts w:ascii="Times New Roman" w:eastAsiaTheme="minorEastAsia" w:hAnsi="Times New Roman" w:cs="Times New Roman"/>
          <w:color w:val="000000" w:themeColor="text1"/>
          <w:sz w:val="24"/>
          <w:szCs w:val="24"/>
        </w:rPr>
      </w:pPr>
      <w:r w:rsidRPr="008D0D71">
        <w:rPr>
          <w:rFonts w:ascii="Times New Roman" w:eastAsiaTheme="minorEastAsia" w:hAnsi="Times New Roman" w:cs="Times New Roman"/>
          <w:i/>
          <w:color w:val="000000" w:themeColor="text1"/>
          <w:sz w:val="24"/>
          <w:szCs w:val="24"/>
        </w:rPr>
        <w:t>F</w:t>
      </w:r>
      <w:r w:rsidRPr="008D0D71">
        <w:rPr>
          <w:rFonts w:ascii="Times New Roman" w:eastAsiaTheme="minorEastAsia" w:hAnsi="Times New Roman" w:cs="Times New Roman"/>
          <w:i/>
          <w:color w:val="000000" w:themeColor="text1"/>
          <w:sz w:val="24"/>
          <w:szCs w:val="24"/>
          <w:vertAlign w:val="subscript"/>
        </w:rPr>
        <w:t>max</w:t>
      </w:r>
      <w:r w:rsidR="000F6FA6" w:rsidRPr="008D0D71">
        <w:rPr>
          <w:rFonts w:ascii="Times New Roman" w:eastAsiaTheme="minorEastAsia" w:hAnsi="Times New Roman" w:cs="Times New Roman"/>
          <w:color w:val="000000" w:themeColor="text1"/>
          <w:sz w:val="24"/>
          <w:szCs w:val="24"/>
        </w:rPr>
        <w:t xml:space="preserve"> = </w:t>
      </w:r>
      <w:r w:rsidRPr="008D0D71">
        <w:rPr>
          <w:rFonts w:ascii="Times New Roman" w:eastAsiaTheme="minorEastAsia" w:hAnsi="Times New Roman" w:cs="Times New Roman"/>
          <w:color w:val="000000" w:themeColor="text1"/>
          <w:sz w:val="24"/>
          <w:szCs w:val="24"/>
        </w:rPr>
        <w:t>maksimihuippuvoima Newtoneissa (N)</w:t>
      </w:r>
    </w:p>
    <w:p w:rsidR="008B38E8" w:rsidRPr="008D0D71" w:rsidRDefault="008B38E8" w:rsidP="00762D9D">
      <w:pPr>
        <w:spacing w:line="276" w:lineRule="auto"/>
        <w:ind w:left="1305" w:hanging="1305"/>
        <w:jc w:val="both"/>
        <w:rPr>
          <w:rFonts w:ascii="Times New Roman" w:hAnsi="Times New Roman" w:cs="Times New Roman"/>
          <w:color w:val="000000" w:themeColor="text1"/>
          <w:sz w:val="24"/>
          <w:szCs w:val="24"/>
        </w:rPr>
      </w:pPr>
      <w:r w:rsidRPr="008D0D71">
        <w:rPr>
          <w:rFonts w:ascii="Times New Roman" w:eastAsiaTheme="minorEastAsia" w:hAnsi="Times New Roman" w:cs="Times New Roman"/>
          <w:i/>
          <w:color w:val="000000" w:themeColor="text1"/>
          <w:sz w:val="24"/>
          <w:szCs w:val="24"/>
        </w:rPr>
        <w:t>G</w:t>
      </w:r>
      <w:r w:rsidRPr="008D0D71">
        <w:rPr>
          <w:rFonts w:ascii="Times New Roman" w:eastAsiaTheme="minorEastAsia" w:hAnsi="Times New Roman" w:cs="Times New Roman"/>
          <w:i/>
          <w:color w:val="000000" w:themeColor="text1"/>
          <w:sz w:val="24"/>
          <w:szCs w:val="24"/>
          <w:vertAlign w:val="subscript"/>
        </w:rPr>
        <w:t>max</w:t>
      </w:r>
      <w:r w:rsidR="000F6FA6" w:rsidRPr="008D0D71">
        <w:rPr>
          <w:rFonts w:ascii="Times New Roman" w:eastAsiaTheme="minorEastAsia" w:hAnsi="Times New Roman" w:cs="Times New Roman"/>
          <w:color w:val="000000" w:themeColor="text1"/>
          <w:sz w:val="24"/>
          <w:szCs w:val="24"/>
        </w:rPr>
        <w:t xml:space="preserve"> = </w:t>
      </w:r>
      <w:r w:rsidR="00BC5BA8">
        <w:rPr>
          <w:rFonts w:ascii="Times New Roman" w:eastAsiaTheme="minorEastAsia" w:hAnsi="Times New Roman" w:cs="Times New Roman"/>
          <w:color w:val="000000" w:themeColor="text1"/>
          <w:sz w:val="24"/>
          <w:szCs w:val="24"/>
        </w:rPr>
        <w:t>maksimihida</w:t>
      </w:r>
      <w:r w:rsidR="00E07166">
        <w:rPr>
          <w:rFonts w:ascii="Times New Roman" w:eastAsiaTheme="minorEastAsia" w:hAnsi="Times New Roman" w:cs="Times New Roman"/>
          <w:color w:val="000000" w:themeColor="text1"/>
          <w:sz w:val="24"/>
          <w:szCs w:val="24"/>
        </w:rPr>
        <w:t>s</w:t>
      </w:r>
      <w:r w:rsidR="00BC5BA8">
        <w:rPr>
          <w:rFonts w:ascii="Times New Roman" w:eastAsiaTheme="minorEastAsia" w:hAnsi="Times New Roman" w:cs="Times New Roman"/>
          <w:color w:val="000000" w:themeColor="text1"/>
          <w:sz w:val="24"/>
          <w:szCs w:val="24"/>
        </w:rPr>
        <w:t>tuvuus</w:t>
      </w:r>
      <w:r w:rsidRPr="008D0D71">
        <w:rPr>
          <w:rFonts w:ascii="Times New Roman" w:eastAsiaTheme="minorEastAsia" w:hAnsi="Times New Roman" w:cs="Times New Roman"/>
          <w:color w:val="000000" w:themeColor="text1"/>
          <w:sz w:val="24"/>
          <w:szCs w:val="24"/>
        </w:rPr>
        <w:t xml:space="preserve"> </w:t>
      </w:r>
      <w:r w:rsidRPr="008D0D71">
        <w:rPr>
          <w:rFonts w:ascii="Times New Roman" w:hAnsi="Times New Roman" w:cs="Times New Roman"/>
          <w:color w:val="000000" w:themeColor="text1"/>
          <w:sz w:val="24"/>
          <w:szCs w:val="24"/>
        </w:rPr>
        <w:t>iskun aikana ilmaistuna painovoiman kiihtyvyytenä g</w:t>
      </w:r>
    </w:p>
    <w:p w:rsidR="008B38E8" w:rsidRPr="008D0D71" w:rsidRDefault="008B38E8" w:rsidP="00762D9D">
      <w:pPr>
        <w:spacing w:line="276" w:lineRule="auto"/>
        <w:jc w:val="both"/>
        <w:rPr>
          <w:rFonts w:ascii="Times New Roman" w:eastAsiaTheme="minorEastAsia" w:hAnsi="Times New Roman" w:cs="Times New Roman"/>
          <w:color w:val="000000" w:themeColor="text1"/>
          <w:sz w:val="24"/>
          <w:szCs w:val="24"/>
        </w:rPr>
      </w:pPr>
      <w:r w:rsidRPr="008D0D71">
        <w:rPr>
          <w:rFonts w:ascii="Times New Roman" w:eastAsiaTheme="minorEastAsia" w:hAnsi="Times New Roman" w:cs="Times New Roman"/>
          <w:color w:val="000000" w:themeColor="text1"/>
          <w:sz w:val="24"/>
          <w:szCs w:val="24"/>
        </w:rPr>
        <w:t xml:space="preserve"> (1 g = 9,81 m/s</w:t>
      </w:r>
      <w:r w:rsidRPr="008D0D71">
        <w:rPr>
          <w:rFonts w:ascii="Times New Roman" w:eastAsiaTheme="minorEastAsia" w:hAnsi="Times New Roman" w:cs="Times New Roman"/>
          <w:color w:val="000000" w:themeColor="text1"/>
          <w:sz w:val="24"/>
          <w:szCs w:val="24"/>
          <w:vertAlign w:val="superscript"/>
        </w:rPr>
        <w:t>2</w:t>
      </w:r>
      <w:r w:rsidRPr="008D0D71">
        <w:rPr>
          <w:rFonts w:ascii="Times New Roman" w:eastAsiaTheme="minorEastAsia" w:hAnsi="Times New Roman" w:cs="Times New Roman"/>
          <w:color w:val="000000" w:themeColor="text1"/>
          <w:sz w:val="24"/>
          <w:szCs w:val="24"/>
        </w:rPr>
        <w:t>)</w:t>
      </w:r>
    </w:p>
    <w:p w:rsidR="008B38E8" w:rsidRPr="008D0D71" w:rsidRDefault="008B38E8" w:rsidP="00762D9D">
      <w:pPr>
        <w:spacing w:line="276" w:lineRule="auto"/>
        <w:jc w:val="both"/>
        <w:rPr>
          <w:rFonts w:ascii="Times New Roman" w:hAnsi="Times New Roman"/>
          <w:color w:val="000000" w:themeColor="text1"/>
          <w:sz w:val="24"/>
          <w:szCs w:val="24"/>
        </w:rPr>
      </w:pPr>
      <w:r w:rsidRPr="008D0D71">
        <w:rPr>
          <w:rFonts w:ascii="Times New Roman" w:eastAsiaTheme="minorEastAsia" w:hAnsi="Times New Roman" w:cs="Times New Roman"/>
          <w:i/>
          <w:color w:val="000000" w:themeColor="text1"/>
          <w:sz w:val="24"/>
          <w:szCs w:val="24"/>
        </w:rPr>
        <w:t>m</w:t>
      </w:r>
      <w:r w:rsidR="000F6FA6" w:rsidRPr="008D0D71">
        <w:rPr>
          <w:rFonts w:ascii="Times New Roman" w:eastAsiaTheme="minorEastAsia" w:hAnsi="Times New Roman" w:cs="Times New Roman"/>
          <w:color w:val="000000" w:themeColor="text1"/>
          <w:sz w:val="24"/>
          <w:szCs w:val="24"/>
        </w:rPr>
        <w:t xml:space="preserve"> = </w:t>
      </w:r>
      <w:r w:rsidRPr="008D0D71">
        <w:rPr>
          <w:rFonts w:ascii="Times New Roman" w:hAnsi="Times New Roman"/>
          <w:color w:val="000000" w:themeColor="text1"/>
          <w:sz w:val="24"/>
          <w:szCs w:val="24"/>
        </w:rPr>
        <w:t>pudotuspaino sisältäen jousen ja teräksi</w:t>
      </w:r>
      <w:r w:rsidR="000F6FA6" w:rsidRPr="008D0D71">
        <w:rPr>
          <w:rFonts w:ascii="Times New Roman" w:hAnsi="Times New Roman"/>
          <w:color w:val="000000" w:themeColor="text1"/>
          <w:sz w:val="24"/>
          <w:szCs w:val="24"/>
        </w:rPr>
        <w:t>sen testijalan kokonaispaino il</w:t>
      </w:r>
      <w:r w:rsidRPr="008D0D71">
        <w:rPr>
          <w:rFonts w:ascii="Times New Roman" w:hAnsi="Times New Roman"/>
          <w:color w:val="000000" w:themeColor="text1"/>
          <w:sz w:val="24"/>
          <w:szCs w:val="24"/>
        </w:rPr>
        <w:t xml:space="preserve">maistuna [kg], 20,0 kg </w:t>
      </w:r>
      <w:r w:rsidRPr="008D0D71">
        <w:rPr>
          <w:rFonts w:ascii="Times New Roman" w:hAnsi="Times New Roman" w:cs="Times New Roman"/>
          <w:color w:val="000000" w:themeColor="text1"/>
          <w:sz w:val="24"/>
          <w:szCs w:val="24"/>
        </w:rPr>
        <w:t>±</w:t>
      </w:r>
      <w:r w:rsidRPr="008D0D71">
        <w:rPr>
          <w:rFonts w:ascii="Times New Roman" w:hAnsi="Times New Roman"/>
          <w:color w:val="000000" w:themeColor="text1"/>
          <w:sz w:val="24"/>
          <w:szCs w:val="24"/>
        </w:rPr>
        <w:t xml:space="preserve"> 0,1 kg.</w:t>
      </w:r>
    </w:p>
    <w:p w:rsidR="008B38E8" w:rsidRPr="008D0D71" w:rsidRDefault="008B38E8" w:rsidP="00762D9D">
      <w:pPr>
        <w:spacing w:line="276" w:lineRule="auto"/>
        <w:ind w:left="1305" w:hanging="1305"/>
        <w:jc w:val="both"/>
        <w:rPr>
          <w:rFonts w:ascii="Times New Roman" w:eastAsiaTheme="minorEastAsia" w:hAnsi="Times New Roman" w:cs="Times New Roman"/>
          <w:color w:val="000000" w:themeColor="text1"/>
          <w:sz w:val="24"/>
          <w:szCs w:val="24"/>
        </w:rPr>
      </w:pPr>
      <m:oMath>
        <m:r>
          <w:rPr>
            <w:rFonts w:ascii="Cambria Math" w:hAnsi="Cambria Math" w:cs="Times New Roman"/>
            <w:color w:val="000000" w:themeColor="text1"/>
            <w:sz w:val="24"/>
            <w:szCs w:val="24"/>
          </w:rPr>
          <m:t>g</m:t>
        </m:r>
      </m:oMath>
      <w:r w:rsidRPr="008D0D71">
        <w:rPr>
          <w:rFonts w:ascii="Times New Roman" w:eastAsiaTheme="minorEastAsia" w:hAnsi="Times New Roman" w:cs="Times New Roman"/>
          <w:i/>
          <w:color w:val="000000" w:themeColor="text1"/>
          <w:sz w:val="24"/>
          <w:szCs w:val="24"/>
        </w:rPr>
        <w:t xml:space="preserve"> </w:t>
      </w:r>
      <w:r w:rsidR="000F6FA6" w:rsidRPr="008D0D71">
        <w:rPr>
          <w:rFonts w:ascii="Times New Roman" w:eastAsiaTheme="minorEastAsia" w:hAnsi="Times New Roman" w:cs="Times New Roman"/>
          <w:color w:val="000000" w:themeColor="text1"/>
          <w:sz w:val="24"/>
          <w:szCs w:val="24"/>
        </w:rPr>
        <w:t xml:space="preserve">= </w:t>
      </w:r>
      <w:r w:rsidRPr="008D0D71">
        <w:rPr>
          <w:rFonts w:ascii="Times New Roman" w:hAnsi="Times New Roman" w:cs="Times New Roman"/>
          <w:color w:val="000000" w:themeColor="text1"/>
          <w:sz w:val="24"/>
          <w:szCs w:val="24"/>
        </w:rPr>
        <w:t>painovoiman kiihtyvyys</w:t>
      </w:r>
      <w:r w:rsidRPr="008D0D71">
        <w:rPr>
          <w:rFonts w:ascii="Times New Roman" w:eastAsiaTheme="minorEastAsia" w:hAnsi="Times New Roman" w:cs="Times New Roman"/>
          <w:color w:val="000000" w:themeColor="text1"/>
          <w:sz w:val="24"/>
          <w:szCs w:val="24"/>
        </w:rPr>
        <w:t xml:space="preserve"> (1 g = 9,81 m/s</w:t>
      </w:r>
      <w:r w:rsidRPr="008D0D71">
        <w:rPr>
          <w:rFonts w:ascii="Times New Roman" w:eastAsiaTheme="minorEastAsia" w:hAnsi="Times New Roman" w:cs="Times New Roman"/>
          <w:color w:val="000000" w:themeColor="text1"/>
          <w:sz w:val="24"/>
          <w:szCs w:val="24"/>
          <w:vertAlign w:val="superscript"/>
        </w:rPr>
        <w:t>2</w:t>
      </w:r>
      <w:r w:rsidRPr="008D0D71">
        <w:rPr>
          <w:rFonts w:ascii="Times New Roman" w:eastAsiaTheme="minorEastAsia" w:hAnsi="Times New Roman" w:cs="Times New Roman"/>
          <w:color w:val="000000" w:themeColor="text1"/>
          <w:sz w:val="24"/>
          <w:szCs w:val="24"/>
        </w:rPr>
        <w:t>)</w:t>
      </w:r>
    </w:p>
    <w:p w:rsidR="008B38E8" w:rsidRPr="008D0D71" w:rsidRDefault="008B38E8" w:rsidP="00762D9D">
      <w:pPr>
        <w:spacing w:line="276" w:lineRule="auto"/>
        <w:jc w:val="both"/>
        <w:rPr>
          <w:rFonts w:ascii="Times New Roman" w:eastAsiaTheme="minorEastAsia" w:hAnsi="Times New Roman" w:cs="Times New Roman"/>
          <w:color w:val="000000" w:themeColor="text1"/>
          <w:sz w:val="24"/>
          <w:szCs w:val="24"/>
        </w:rPr>
      </w:pPr>
    </w:p>
    <w:p w:rsidR="008B38E8" w:rsidRPr="008D0D71" w:rsidRDefault="008B38E8" w:rsidP="00762D9D">
      <w:pPr>
        <w:spacing w:line="276" w:lineRule="auto"/>
        <w:ind w:left="1305" w:firstLine="1303"/>
        <w:jc w:val="both"/>
        <w:rPr>
          <w:rFonts w:ascii="Times New Roman" w:eastAsiaTheme="minorEastAsia" w:hAnsi="Times New Roman" w:cs="Times New Roman"/>
          <w:color w:val="000000" w:themeColor="text1"/>
          <w:sz w:val="24"/>
          <w:szCs w:val="24"/>
        </w:rPr>
      </w:pPr>
    </w:p>
    <w:p w:rsidR="008B38E8" w:rsidRPr="008D0D71" w:rsidRDefault="008B38E8" w:rsidP="00762D9D">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Voiman vaimennus lasketaan seuraavalla kaavalla:</w:t>
      </w:r>
    </w:p>
    <w:p w:rsidR="008B38E8" w:rsidRPr="008D0D71" w:rsidRDefault="008B38E8" w:rsidP="00762D9D">
      <w:pPr>
        <w:spacing w:line="276" w:lineRule="auto"/>
        <w:jc w:val="both"/>
        <w:rPr>
          <w:rFonts w:ascii="Times New Roman" w:hAnsi="Times New Roman" w:cs="Times New Roman"/>
          <w:color w:val="000000" w:themeColor="text1"/>
          <w:sz w:val="24"/>
          <w:szCs w:val="24"/>
        </w:rPr>
      </w:pPr>
    </w:p>
    <w:p w:rsidR="007F1A1A" w:rsidRPr="008D0D71" w:rsidRDefault="00B37882" w:rsidP="00762D9D">
      <w:pPr>
        <w:spacing w:line="276" w:lineRule="auto"/>
        <w:jc w:val="both"/>
        <w:rPr>
          <w:rFonts w:ascii="Times New Roman" w:eastAsiaTheme="minorEastAsia"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Red</m:t>
            </m:r>
          </m:sub>
        </m:sSub>
        <m:r>
          <w:rPr>
            <w:rFonts w:ascii="Cambria Math" w:hAnsi="Cambria Math" w:cs="Times New Roman"/>
            <w:color w:val="000000" w:themeColor="text1"/>
            <w:sz w:val="24"/>
            <w:szCs w:val="24"/>
          </w:rPr>
          <m:t>=(1-</m:t>
        </m:r>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max</m:t>
                </m:r>
              </m:sub>
            </m:sSub>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ref</m:t>
                </m:r>
              </m:sub>
            </m:sSub>
          </m:den>
        </m:f>
        <m:r>
          <w:rPr>
            <w:rFonts w:ascii="Cambria Math" w:hAnsi="Cambria Math" w:cs="Times New Roman"/>
            <w:color w:val="000000" w:themeColor="text1"/>
            <w:sz w:val="24"/>
            <w:szCs w:val="24"/>
          </w:rPr>
          <m:t>)</m:t>
        </m:r>
      </m:oMath>
      <w:r w:rsidR="008B38E8" w:rsidRPr="008D0D71">
        <w:rPr>
          <w:rFonts w:ascii="Times New Roman" w:eastAsiaTheme="minorEastAsia" w:hAnsi="Times New Roman" w:cs="Times New Roman"/>
          <w:color w:val="000000" w:themeColor="text1"/>
          <w:sz w:val="24"/>
          <w:szCs w:val="24"/>
        </w:rPr>
        <w:t>*100</w:t>
      </w:r>
      <w:r w:rsidR="007F1A1A">
        <w:rPr>
          <w:rFonts w:ascii="Times New Roman" w:eastAsiaTheme="minorEastAsia" w:hAnsi="Times New Roman" w:cs="Times New Roman"/>
          <w:color w:val="000000" w:themeColor="text1"/>
          <w:sz w:val="24"/>
          <w:szCs w:val="24"/>
        </w:rPr>
        <w:tab/>
      </w:r>
      <w:r w:rsidR="007F1A1A">
        <w:rPr>
          <w:rFonts w:ascii="Times New Roman" w:eastAsiaTheme="minorEastAsia" w:hAnsi="Times New Roman" w:cs="Times New Roman"/>
          <w:color w:val="000000" w:themeColor="text1"/>
          <w:sz w:val="24"/>
          <w:szCs w:val="24"/>
        </w:rPr>
        <w:tab/>
      </w:r>
      <w:r w:rsidR="007F1A1A">
        <w:rPr>
          <w:rFonts w:ascii="Times New Roman" w:eastAsiaTheme="minorEastAsia" w:hAnsi="Times New Roman" w:cs="Times New Roman"/>
          <w:color w:val="000000" w:themeColor="text1"/>
          <w:sz w:val="24"/>
          <w:szCs w:val="24"/>
        </w:rPr>
        <w:tab/>
      </w:r>
      <w:r w:rsidR="007F1A1A">
        <w:rPr>
          <w:rFonts w:ascii="Times New Roman" w:eastAsiaTheme="minorEastAsia" w:hAnsi="Times New Roman" w:cs="Times New Roman"/>
          <w:color w:val="000000" w:themeColor="text1"/>
          <w:sz w:val="24"/>
          <w:szCs w:val="24"/>
        </w:rPr>
        <w:tab/>
      </w:r>
      <w:r w:rsidR="008B38E8" w:rsidRPr="008D0D71">
        <w:rPr>
          <w:rFonts w:ascii="Times New Roman" w:eastAsiaTheme="minorEastAsia" w:hAnsi="Times New Roman" w:cs="Times New Roman"/>
          <w:color w:val="000000" w:themeColor="text1"/>
          <w:sz w:val="24"/>
          <w:szCs w:val="24"/>
        </w:rPr>
        <w:tab/>
      </w:r>
      <w:r w:rsidR="007F1A1A">
        <w:rPr>
          <w:rFonts w:ascii="Times New Roman" w:eastAsiaTheme="minorEastAsia" w:hAnsi="Times New Roman" w:cs="Times New Roman"/>
          <w:color w:val="000000" w:themeColor="text1"/>
          <w:sz w:val="24"/>
          <w:szCs w:val="24"/>
        </w:rPr>
        <w:t>(4.4</w:t>
      </w:r>
      <w:r w:rsidR="007F1A1A" w:rsidRPr="008D0D71">
        <w:rPr>
          <w:rFonts w:ascii="Times New Roman" w:eastAsiaTheme="minorEastAsia" w:hAnsi="Times New Roman" w:cs="Times New Roman"/>
          <w:color w:val="000000" w:themeColor="text1"/>
          <w:sz w:val="24"/>
          <w:szCs w:val="24"/>
        </w:rPr>
        <w:t>)</w:t>
      </w:r>
    </w:p>
    <w:p w:rsidR="008B38E8" w:rsidRPr="008D0D71" w:rsidRDefault="008B38E8" w:rsidP="00762D9D">
      <w:pPr>
        <w:spacing w:line="276" w:lineRule="auto"/>
        <w:jc w:val="both"/>
        <w:rPr>
          <w:rFonts w:ascii="Times New Roman" w:hAnsi="Times New Roman" w:cs="Times New Roman"/>
          <w:color w:val="000000" w:themeColor="text1"/>
          <w:sz w:val="24"/>
          <w:szCs w:val="24"/>
        </w:rPr>
      </w:pPr>
    </w:p>
    <w:p w:rsidR="008B38E8" w:rsidRPr="008D0D71" w:rsidRDefault="008B38E8" w:rsidP="00762D9D">
      <w:pPr>
        <w:spacing w:line="276" w:lineRule="auto"/>
        <w:jc w:val="both"/>
        <w:rPr>
          <w:rFonts w:ascii="Times New Roman" w:eastAsiaTheme="minorEastAsia" w:hAnsi="Times New Roman" w:cs="Times New Roman"/>
          <w:color w:val="000000" w:themeColor="text1"/>
          <w:sz w:val="24"/>
          <w:szCs w:val="24"/>
        </w:rPr>
      </w:pPr>
      <w:r w:rsidRPr="008D0D71">
        <w:rPr>
          <w:rFonts w:ascii="Times New Roman" w:eastAsiaTheme="minorEastAsia" w:hAnsi="Times New Roman" w:cs="Times New Roman"/>
          <w:color w:val="000000" w:themeColor="text1"/>
          <w:sz w:val="24"/>
          <w:szCs w:val="24"/>
        </w:rPr>
        <w:t>jossa</w:t>
      </w:r>
    </w:p>
    <w:p w:rsidR="008B38E8" w:rsidRPr="008D0D71" w:rsidRDefault="008B38E8" w:rsidP="00762D9D">
      <w:pPr>
        <w:spacing w:line="276" w:lineRule="auto"/>
        <w:jc w:val="both"/>
        <w:rPr>
          <w:rFonts w:ascii="Times New Roman" w:eastAsiaTheme="minorEastAsia" w:hAnsi="Times New Roman" w:cs="Times New Roman"/>
          <w:color w:val="000000" w:themeColor="text1"/>
          <w:sz w:val="24"/>
          <w:szCs w:val="24"/>
        </w:rPr>
      </w:pPr>
      <w:r w:rsidRPr="008D0D71">
        <w:rPr>
          <w:rFonts w:ascii="Times New Roman" w:eastAsiaTheme="minorEastAsia" w:hAnsi="Times New Roman" w:cs="Times New Roman"/>
          <w:i/>
          <w:color w:val="000000" w:themeColor="text1"/>
          <w:sz w:val="24"/>
          <w:szCs w:val="24"/>
        </w:rPr>
        <w:t>F</w:t>
      </w:r>
      <w:r w:rsidRPr="008D0D71">
        <w:rPr>
          <w:rFonts w:ascii="Times New Roman" w:eastAsiaTheme="minorEastAsia" w:hAnsi="Times New Roman" w:cs="Times New Roman"/>
          <w:i/>
          <w:color w:val="000000" w:themeColor="text1"/>
          <w:sz w:val="24"/>
          <w:szCs w:val="24"/>
          <w:vertAlign w:val="subscript"/>
        </w:rPr>
        <w:t>Red</w:t>
      </w:r>
      <w:r w:rsidRPr="008D0D71">
        <w:rPr>
          <w:rFonts w:ascii="Times New Roman" w:eastAsiaTheme="minorEastAsia" w:hAnsi="Times New Roman" w:cs="Times New Roman"/>
          <w:color w:val="000000" w:themeColor="text1"/>
          <w:sz w:val="24"/>
          <w:szCs w:val="24"/>
        </w:rPr>
        <w:tab/>
        <w:t>=</w:t>
      </w:r>
      <w:r w:rsidRPr="008D0D71">
        <w:rPr>
          <w:rFonts w:ascii="Times New Roman" w:eastAsiaTheme="minorEastAsia" w:hAnsi="Times New Roman" w:cs="Times New Roman"/>
          <w:color w:val="000000" w:themeColor="text1"/>
          <w:sz w:val="24"/>
          <w:szCs w:val="24"/>
        </w:rPr>
        <w:tab/>
        <w:t>voiman vaimennus (%)</w:t>
      </w:r>
    </w:p>
    <w:p w:rsidR="008B38E8" w:rsidRPr="008D0D71" w:rsidRDefault="008B38E8" w:rsidP="00762D9D">
      <w:pPr>
        <w:spacing w:line="276" w:lineRule="auto"/>
        <w:ind w:left="1305" w:hanging="1305"/>
        <w:jc w:val="both"/>
        <w:rPr>
          <w:rFonts w:ascii="Times New Roman" w:eastAsiaTheme="minorEastAsia" w:hAnsi="Times New Roman" w:cs="Times New Roman"/>
          <w:color w:val="000000" w:themeColor="text1"/>
          <w:sz w:val="24"/>
          <w:szCs w:val="24"/>
        </w:rPr>
      </w:pPr>
      <w:r w:rsidRPr="008D0D71">
        <w:rPr>
          <w:rFonts w:ascii="Times New Roman" w:eastAsiaTheme="minorEastAsia" w:hAnsi="Times New Roman" w:cs="Times New Roman"/>
          <w:i/>
          <w:color w:val="000000" w:themeColor="text1"/>
          <w:sz w:val="24"/>
          <w:szCs w:val="24"/>
        </w:rPr>
        <w:t>F</w:t>
      </w:r>
      <w:r w:rsidRPr="008D0D71">
        <w:rPr>
          <w:rFonts w:ascii="Times New Roman" w:eastAsiaTheme="minorEastAsia" w:hAnsi="Times New Roman" w:cs="Times New Roman"/>
          <w:i/>
          <w:color w:val="000000" w:themeColor="text1"/>
          <w:sz w:val="24"/>
          <w:szCs w:val="24"/>
          <w:vertAlign w:val="subscript"/>
        </w:rPr>
        <w:t>max</w:t>
      </w:r>
      <w:r w:rsidRPr="008D0D71">
        <w:rPr>
          <w:rFonts w:ascii="Times New Roman" w:eastAsiaTheme="minorEastAsia" w:hAnsi="Times New Roman" w:cs="Times New Roman"/>
          <w:color w:val="000000" w:themeColor="text1"/>
          <w:sz w:val="24"/>
          <w:szCs w:val="24"/>
        </w:rPr>
        <w:tab/>
        <w:t>=</w:t>
      </w:r>
      <w:r w:rsidRPr="008D0D71">
        <w:rPr>
          <w:rFonts w:ascii="Times New Roman" w:eastAsiaTheme="minorEastAsia" w:hAnsi="Times New Roman" w:cs="Times New Roman"/>
          <w:color w:val="000000" w:themeColor="text1"/>
          <w:sz w:val="24"/>
          <w:szCs w:val="24"/>
        </w:rPr>
        <w:tab/>
        <w:t>mitattavalta urheilualustalta mitattu maksimivoima, [N]</w:t>
      </w:r>
    </w:p>
    <w:p w:rsidR="00762D9D" w:rsidRDefault="008B38E8" w:rsidP="00762D9D">
      <w:pPr>
        <w:spacing w:line="276" w:lineRule="auto"/>
        <w:jc w:val="both"/>
        <w:rPr>
          <w:rFonts w:ascii="Times New Roman" w:hAnsi="Times New Roman"/>
          <w:color w:val="000000" w:themeColor="text1"/>
          <w:sz w:val="24"/>
          <w:szCs w:val="24"/>
        </w:rPr>
      </w:pPr>
      <w:r w:rsidRPr="008D0D71">
        <w:rPr>
          <w:rFonts w:ascii="Times New Roman" w:eastAsiaTheme="minorEastAsia" w:hAnsi="Times New Roman" w:cs="Times New Roman"/>
          <w:i/>
          <w:color w:val="000000" w:themeColor="text1"/>
          <w:sz w:val="24"/>
          <w:szCs w:val="24"/>
        </w:rPr>
        <w:t>F</w:t>
      </w:r>
      <w:r w:rsidRPr="008D0D71">
        <w:rPr>
          <w:rFonts w:ascii="Times New Roman" w:eastAsiaTheme="minorEastAsia" w:hAnsi="Times New Roman" w:cs="Times New Roman"/>
          <w:i/>
          <w:color w:val="000000" w:themeColor="text1"/>
          <w:sz w:val="24"/>
          <w:szCs w:val="24"/>
          <w:vertAlign w:val="subscript"/>
        </w:rPr>
        <w:t>ref</w:t>
      </w:r>
      <w:r w:rsidRPr="008D0D71">
        <w:rPr>
          <w:rFonts w:ascii="Times New Roman" w:eastAsiaTheme="minorEastAsia" w:hAnsi="Times New Roman" w:cs="Times New Roman"/>
          <w:color w:val="000000" w:themeColor="text1"/>
          <w:sz w:val="24"/>
          <w:szCs w:val="24"/>
        </w:rPr>
        <w:tab/>
        <w:t>=</w:t>
      </w:r>
      <w:r w:rsidRPr="008D0D71">
        <w:rPr>
          <w:rFonts w:ascii="Times New Roman" w:eastAsiaTheme="minorEastAsia" w:hAnsi="Times New Roman" w:cs="Times New Roman"/>
          <w:color w:val="000000" w:themeColor="text1"/>
          <w:sz w:val="24"/>
          <w:szCs w:val="24"/>
        </w:rPr>
        <w:tab/>
      </w:r>
      <w:r w:rsidRPr="008D0D71">
        <w:rPr>
          <w:rFonts w:ascii="Times New Roman" w:hAnsi="Times New Roman"/>
          <w:color w:val="000000" w:themeColor="text1"/>
          <w:sz w:val="24"/>
          <w:szCs w:val="24"/>
        </w:rPr>
        <w:t xml:space="preserve">mitattu referenssivoima betonilattialta (6760 N) </w:t>
      </w:r>
    </w:p>
    <w:p w:rsidR="00762D9D" w:rsidRDefault="00762D9D" w:rsidP="00762D9D">
      <w:pPr>
        <w:spacing w:line="276" w:lineRule="auto"/>
        <w:jc w:val="both"/>
        <w:rPr>
          <w:b/>
        </w:rPr>
      </w:pPr>
    </w:p>
    <w:p w:rsidR="00A907A9" w:rsidRDefault="00A907A9" w:rsidP="00762D9D">
      <w:pPr>
        <w:spacing w:line="276" w:lineRule="auto"/>
        <w:jc w:val="both"/>
        <w:rPr>
          <w:b/>
        </w:rPr>
      </w:pPr>
    </w:p>
    <w:p w:rsidR="008B38E8" w:rsidRPr="00CD56BF" w:rsidRDefault="00CD56BF" w:rsidP="00CD56BF">
      <w:pPr>
        <w:pStyle w:val="Heading3"/>
      </w:pPr>
      <w:bookmarkStart w:id="43" w:name="_Toc515468976"/>
      <w:r w:rsidRPr="00FD62F6">
        <w:t>4.4</w:t>
      </w:r>
      <w:r>
        <w:t>.</w:t>
      </w:r>
      <w:r w:rsidR="00552841">
        <w:t>3</w:t>
      </w:r>
      <w:r>
        <w:t xml:space="preserve"> Loadman</w:t>
      </w:r>
      <w:bookmarkEnd w:id="43"/>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Suomessa </w:t>
      </w:r>
      <w:r w:rsidRPr="008D0D71">
        <w:rPr>
          <w:rFonts w:ascii="Times New Roman" w:hAnsi="Times New Roman" w:cs="Times New Roman"/>
          <w:color w:val="000000" w:themeColor="text1"/>
          <w:sz w:val="24"/>
          <w:szCs w:val="24"/>
        </w:rPr>
        <w:t xml:space="preserve">urheilualustojen joustomittauksiin </w:t>
      </w:r>
      <w:r>
        <w:rPr>
          <w:rFonts w:ascii="Times New Roman" w:hAnsi="Times New Roman" w:cs="Times New Roman"/>
          <w:sz w:val="24"/>
          <w:szCs w:val="24"/>
        </w:rPr>
        <w:t xml:space="preserve">käytetään </w:t>
      </w:r>
      <w:r w:rsidR="00BC5BA8">
        <w:rPr>
          <w:rFonts w:ascii="Times New Roman" w:hAnsi="Times New Roman" w:cs="Times New Roman"/>
          <w:sz w:val="24"/>
          <w:szCs w:val="24"/>
        </w:rPr>
        <w:t xml:space="preserve">yleisimmin </w:t>
      </w:r>
      <w:r>
        <w:rPr>
          <w:rFonts w:ascii="Times New Roman" w:hAnsi="Times New Roman" w:cs="Times New Roman"/>
          <w:sz w:val="24"/>
          <w:szCs w:val="24"/>
        </w:rPr>
        <w:t>Loadman-pudotuspainolai</w:t>
      </w:r>
      <w:r w:rsidR="00F80DAE">
        <w:rPr>
          <w:rFonts w:ascii="Times New Roman" w:hAnsi="Times New Roman" w:cs="Times New Roman"/>
          <w:sz w:val="24"/>
          <w:szCs w:val="24"/>
        </w:rPr>
        <w:t>tetta (kuva 18</w:t>
      </w:r>
      <w:r>
        <w:rPr>
          <w:rFonts w:ascii="Times New Roman" w:hAnsi="Times New Roman" w:cs="Times New Roman"/>
          <w:sz w:val="24"/>
          <w:szCs w:val="24"/>
        </w:rPr>
        <w:t>, AL-Engineering Oy). Tämä laite on alun perin kehitetty tien</w:t>
      </w:r>
      <w:r w:rsidR="00BC5BA8">
        <w:rPr>
          <w:rFonts w:ascii="Times New Roman" w:hAnsi="Times New Roman" w:cs="Times New Roman"/>
          <w:sz w:val="24"/>
          <w:szCs w:val="24"/>
        </w:rPr>
        <w:t xml:space="preserve"> pinnan kantavuuden mittaukseen </w:t>
      </w:r>
      <w:r>
        <w:rPr>
          <w:rFonts w:ascii="Times New Roman" w:hAnsi="Times New Roman" w:cs="Times New Roman"/>
          <w:sz w:val="24"/>
          <w:szCs w:val="24"/>
        </w:rPr>
        <w:t xml:space="preserve">ja sitä voidaan käyttää myös maarakenteiden tiiviystarkkailumittauksissa. </w:t>
      </w:r>
    </w:p>
    <w:p w:rsidR="008B38E8" w:rsidRDefault="008B38E8" w:rsidP="00762D9D">
      <w:pPr>
        <w:spacing w:line="276" w:lineRule="auto"/>
        <w:jc w:val="both"/>
        <w:rPr>
          <w:rFonts w:ascii="Times New Roman" w:hAnsi="Times New Roman" w:cs="Times New Roman"/>
          <w:sz w:val="24"/>
          <w:szCs w:val="24"/>
        </w:rPr>
      </w:pPr>
    </w:p>
    <w:p w:rsidR="008B38E8" w:rsidRPr="00762D9D" w:rsidRDefault="00322E73" w:rsidP="00762D9D">
      <w:pPr>
        <w:spacing w:line="276" w:lineRule="auto"/>
        <w:jc w:val="both"/>
        <w:rPr>
          <w:rFonts w:ascii="Times New Roman" w:hAnsi="Times New Roman" w:cs="Times New Roman"/>
          <w:sz w:val="24"/>
          <w:szCs w:val="24"/>
        </w:rPr>
      </w:pPr>
      <w:r w:rsidRPr="00322E73">
        <w:rPr>
          <w:rFonts w:ascii="Times New Roman" w:hAnsi="Times New Roman" w:cs="Times New Roman"/>
          <w:noProof/>
          <w:sz w:val="24"/>
          <w:szCs w:val="24"/>
          <w:lang w:eastAsia="fi-FI"/>
        </w:rPr>
        <w:drawing>
          <wp:inline distT="0" distB="0" distL="0" distR="0">
            <wp:extent cx="5731510" cy="4051025"/>
            <wp:effectExtent l="0" t="0" r="2540" b="6985"/>
            <wp:docPr id="20" name="Picture 20" descr="P:\Hiekkatekonurmiopas 2017\HIEKKATEKONURMIOPAS 2017\Hiekkatekonurmioppaaseen tulevat kuvat\Kuva 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iekkatekonurmiopas 2017\HIEKKATEKONURMIOPAS 2017\Hiekkatekonurmioppaaseen tulevat kuvat\Kuva 18.t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4051025"/>
                    </a:xfrm>
                    <a:prstGeom prst="rect">
                      <a:avLst/>
                    </a:prstGeom>
                    <a:noFill/>
                    <a:ln>
                      <a:noFill/>
                    </a:ln>
                  </pic:spPr>
                </pic:pic>
              </a:graphicData>
            </a:graphic>
          </wp:inline>
        </w:drawing>
      </w:r>
      <w:r w:rsidR="008B38E8" w:rsidRPr="008D0D71">
        <w:rPr>
          <w:rFonts w:ascii="Times New Roman" w:hAnsi="Times New Roman" w:cs="Times New Roman"/>
          <w:b/>
          <w:i/>
          <w:color w:val="000000" w:themeColor="text1"/>
          <w:sz w:val="24"/>
          <w:szCs w:val="24"/>
        </w:rPr>
        <w:t>Kuva</w:t>
      </w:r>
      <w:r w:rsidR="00F80DAE" w:rsidRPr="008D0D71">
        <w:rPr>
          <w:rFonts w:ascii="Times New Roman" w:hAnsi="Times New Roman" w:cs="Times New Roman"/>
          <w:b/>
          <w:i/>
          <w:color w:val="000000" w:themeColor="text1"/>
          <w:sz w:val="24"/>
          <w:szCs w:val="24"/>
        </w:rPr>
        <w:t xml:space="preserve"> 18</w:t>
      </w:r>
      <w:r w:rsidR="00BC5BA8">
        <w:rPr>
          <w:rFonts w:ascii="Times New Roman" w:hAnsi="Times New Roman" w:cs="Times New Roman"/>
          <w:b/>
          <w:i/>
          <w:color w:val="000000" w:themeColor="text1"/>
          <w:sz w:val="24"/>
          <w:szCs w:val="24"/>
        </w:rPr>
        <w:t>. Loadman-pudotuspainolaitteen</w:t>
      </w:r>
      <w:r w:rsidR="008B38E8" w:rsidRPr="008D0D71">
        <w:rPr>
          <w:rFonts w:ascii="Times New Roman" w:hAnsi="Times New Roman" w:cs="Times New Roman"/>
          <w:b/>
          <w:i/>
          <w:color w:val="000000" w:themeColor="text1"/>
          <w:sz w:val="24"/>
          <w:szCs w:val="24"/>
        </w:rPr>
        <w:t xml:space="preserve"> periaatekuva.</w:t>
      </w:r>
    </w:p>
    <w:p w:rsidR="008B38E8" w:rsidRPr="008D0D71" w:rsidRDefault="008B38E8" w:rsidP="00762D9D">
      <w:pPr>
        <w:spacing w:line="276" w:lineRule="auto"/>
        <w:jc w:val="both"/>
        <w:rPr>
          <w:rFonts w:ascii="Times New Roman" w:hAnsi="Times New Roman" w:cs="Times New Roman"/>
          <w:color w:val="000000" w:themeColor="text1"/>
          <w:sz w:val="24"/>
          <w:szCs w:val="24"/>
        </w:rPr>
      </w:pPr>
    </w:p>
    <w:p w:rsidR="008B38E8" w:rsidRPr="008D0D71" w:rsidRDefault="008B38E8" w:rsidP="00762D9D">
      <w:pPr>
        <w:spacing w:line="276" w:lineRule="auto"/>
        <w:jc w:val="both"/>
        <w:rPr>
          <w:rFonts w:ascii="Times New Roman" w:hAnsi="Times New Roman"/>
          <w:color w:val="000000" w:themeColor="text1"/>
          <w:sz w:val="24"/>
          <w:szCs w:val="24"/>
        </w:rPr>
      </w:pPr>
      <w:r w:rsidRPr="008D0D71">
        <w:rPr>
          <w:rFonts w:ascii="Times New Roman" w:hAnsi="Times New Roman"/>
          <w:color w:val="000000" w:themeColor="text1"/>
          <w:sz w:val="24"/>
          <w:szCs w:val="24"/>
        </w:rPr>
        <w:t>Mittauksen toimintaperiaate on seuraava: laitteen</w:t>
      </w:r>
      <w:r w:rsidR="000F6FA6" w:rsidRPr="008D0D71">
        <w:rPr>
          <w:rFonts w:ascii="Times New Roman" w:hAnsi="Times New Roman"/>
          <w:color w:val="000000" w:themeColor="text1"/>
          <w:sz w:val="24"/>
          <w:szCs w:val="24"/>
        </w:rPr>
        <w:t xml:space="preserve"> 10 kg:n teräspaino pudotetaan 7</w:t>
      </w:r>
      <w:r w:rsidRPr="008D0D71">
        <w:rPr>
          <w:rFonts w:ascii="Times New Roman" w:hAnsi="Times New Roman"/>
          <w:color w:val="000000" w:themeColor="text1"/>
          <w:sz w:val="24"/>
          <w:szCs w:val="24"/>
        </w:rPr>
        <w:t>00 mm korkeudelta vapaasti laitteen pohjalevylle (</w:t>
      </w:r>
      <w:r w:rsidRPr="008D0D71">
        <w:rPr>
          <w:rFonts w:ascii="Times New Roman" w:hAnsi="Times New Roman" w:cs="Times New Roman"/>
          <w:color w:val="000000" w:themeColor="text1"/>
          <w:sz w:val="24"/>
          <w:szCs w:val="24"/>
        </w:rPr>
        <w:t>ø</w:t>
      </w:r>
      <w:r w:rsidRPr="008D0D71">
        <w:rPr>
          <w:rFonts w:ascii="Times New Roman" w:hAnsi="Times New Roman"/>
          <w:color w:val="000000" w:themeColor="text1"/>
          <w:sz w:val="24"/>
          <w:szCs w:val="24"/>
        </w:rPr>
        <w:t xml:space="preserve"> 132 mm), Painon pohjaan on kiinnitetty kumivaimennin, jonka avulla voidaan säätää sekä kuormituksen suuruutta että aikajakautumaa. Laitteella kuormituksen alustalle aiheuttama painuma mitataan laitteen yläpäähän sijoitetulla kiihtyvyysanturilla. Ajasta ja kiihtyvyydestä laite laskee nopeuden sekä nopeudesta painuman. Mittauksissa laitteen näyttöön tulevat E-moduuli (MPa), painuma (mm) ja kuormit</w:t>
      </w:r>
      <w:r w:rsidR="001C170F">
        <w:rPr>
          <w:rFonts w:ascii="Times New Roman" w:hAnsi="Times New Roman"/>
          <w:color w:val="000000" w:themeColor="text1"/>
          <w:sz w:val="24"/>
          <w:szCs w:val="24"/>
        </w:rPr>
        <w:t xml:space="preserve">usaika (ms) </w:t>
      </w:r>
      <w:r w:rsidR="001C170F">
        <w:rPr>
          <w:rFonts w:ascii="Times New Roman" w:hAnsi="Times New Roman"/>
          <w:color w:val="000000" w:themeColor="text1"/>
          <w:sz w:val="24"/>
          <w:szCs w:val="24"/>
        </w:rPr>
        <w:lastRenderedPageBreak/>
        <w:t>painuman huippuun. L</w:t>
      </w:r>
      <w:r w:rsidRPr="008D0D71">
        <w:rPr>
          <w:rFonts w:ascii="Times New Roman" w:hAnsi="Times New Roman"/>
          <w:color w:val="000000" w:themeColor="text1"/>
          <w:sz w:val="24"/>
          <w:szCs w:val="24"/>
        </w:rPr>
        <w:t xml:space="preserve">aite mahdollistaa myös voiman mittauksen tutkittavalla alustalla. </w:t>
      </w:r>
      <w:r w:rsidR="001C170F">
        <w:rPr>
          <w:rFonts w:ascii="Times New Roman" w:hAnsi="Times New Roman"/>
          <w:color w:val="000000" w:themeColor="text1"/>
          <w:sz w:val="24"/>
          <w:szCs w:val="24"/>
        </w:rPr>
        <w:t xml:space="preserve">TTY:llä on käytössä </w:t>
      </w:r>
      <w:r w:rsidR="000F6FA6" w:rsidRPr="008D0D71">
        <w:rPr>
          <w:rFonts w:ascii="Times New Roman" w:hAnsi="Times New Roman"/>
          <w:color w:val="000000" w:themeColor="text1"/>
          <w:sz w:val="24"/>
          <w:szCs w:val="24"/>
        </w:rPr>
        <w:t>voima-anturi</w:t>
      </w:r>
      <w:r w:rsidR="001C170F">
        <w:rPr>
          <w:rFonts w:ascii="Times New Roman" w:hAnsi="Times New Roman"/>
          <w:color w:val="000000" w:themeColor="text1"/>
          <w:sz w:val="24"/>
          <w:szCs w:val="24"/>
        </w:rPr>
        <w:t>lla varustettu laitteisto</w:t>
      </w:r>
      <w:r w:rsidR="000F6FA6" w:rsidRPr="008D0D71">
        <w:rPr>
          <w:rFonts w:ascii="Times New Roman" w:hAnsi="Times New Roman"/>
          <w:color w:val="000000" w:themeColor="text1"/>
          <w:sz w:val="24"/>
          <w:szCs w:val="24"/>
        </w:rPr>
        <w:t xml:space="preserve">, joka mittaa iskun aiheuttaman dynaamisen voiman. </w:t>
      </w:r>
      <w:r w:rsidRPr="008D0D71">
        <w:rPr>
          <w:rFonts w:ascii="Times New Roman" w:hAnsi="Times New Roman"/>
          <w:color w:val="000000" w:themeColor="text1"/>
          <w:sz w:val="24"/>
          <w:szCs w:val="24"/>
        </w:rPr>
        <w:t>Voiman maksimiarvoa tutkittavalla alustalla ja jäykällä alustalla (betonilattia) verrataan. Voiman vaimennus lasketaan seuraavasti:</w:t>
      </w:r>
    </w:p>
    <w:p w:rsidR="007F1A1A" w:rsidRPr="008D0D71" w:rsidRDefault="008B38E8" w:rsidP="00762D9D">
      <w:pPr>
        <w:spacing w:line="276" w:lineRule="auto"/>
        <w:jc w:val="both"/>
        <w:rPr>
          <w:rFonts w:ascii="Times New Roman" w:eastAsiaTheme="minorEastAsia" w:hAnsi="Times New Roman" w:cs="Times New Roman"/>
          <w:color w:val="000000" w:themeColor="text1"/>
          <w:sz w:val="24"/>
          <w:szCs w:val="24"/>
        </w:rPr>
      </w:pPr>
      <w:r w:rsidRPr="008D0D71">
        <w:rPr>
          <w:rFonts w:ascii="Times New Roman" w:hAnsi="Times New Roman"/>
          <w:color w:val="000000" w:themeColor="text1"/>
          <w:sz w:val="24"/>
          <w:szCs w:val="24"/>
        </w:rPr>
        <w:t>Voiman vaimennus</w:t>
      </w:r>
      <w:r w:rsidRPr="008D0D71">
        <w:rPr>
          <w:color w:val="000000" w:themeColor="text1"/>
        </w:rPr>
        <w:t xml:space="preserve"> (%)</w:t>
      </w:r>
      <w:r w:rsidRPr="008D0D71">
        <w:rPr>
          <w:color w:val="000000" w:themeColor="text1"/>
          <w:position w:val="-30"/>
        </w:rPr>
        <w:object w:dxaOrig="15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6pt" o:ole="">
            <v:imagedata r:id="rId34" o:title=""/>
          </v:shape>
          <o:OLEObject Type="Embed" ProgID="Equation.3" ShapeID="_x0000_i1025" DrawAspect="Content" ObjectID="_1589210909" r:id="rId35"/>
        </w:object>
      </w:r>
      <w:r w:rsidR="007F1A1A">
        <w:rPr>
          <w:color w:val="000000" w:themeColor="text1"/>
        </w:rPr>
        <w:tab/>
      </w:r>
      <w:r w:rsidR="007F1A1A">
        <w:rPr>
          <w:color w:val="000000" w:themeColor="text1"/>
        </w:rPr>
        <w:tab/>
      </w:r>
      <w:r w:rsidR="007F1A1A">
        <w:rPr>
          <w:color w:val="000000" w:themeColor="text1"/>
        </w:rPr>
        <w:tab/>
      </w:r>
      <w:r w:rsidR="007F1A1A">
        <w:rPr>
          <w:color w:val="000000" w:themeColor="text1"/>
        </w:rPr>
        <w:tab/>
      </w:r>
      <w:r w:rsidR="007F1A1A">
        <w:rPr>
          <w:rFonts w:ascii="Times New Roman" w:eastAsiaTheme="minorEastAsia" w:hAnsi="Times New Roman" w:cs="Times New Roman"/>
          <w:color w:val="000000" w:themeColor="text1"/>
          <w:sz w:val="24"/>
          <w:szCs w:val="24"/>
        </w:rPr>
        <w:t>(4.5</w:t>
      </w:r>
      <w:r w:rsidR="007F1A1A" w:rsidRPr="008D0D71">
        <w:rPr>
          <w:rFonts w:ascii="Times New Roman" w:eastAsiaTheme="minorEastAsia" w:hAnsi="Times New Roman" w:cs="Times New Roman"/>
          <w:color w:val="000000" w:themeColor="text1"/>
          <w:sz w:val="24"/>
          <w:szCs w:val="24"/>
        </w:rPr>
        <w:t>)</w:t>
      </w:r>
    </w:p>
    <w:p w:rsidR="008B38E8" w:rsidRPr="008D0D71" w:rsidRDefault="008B38E8" w:rsidP="00762D9D">
      <w:pPr>
        <w:spacing w:line="276" w:lineRule="auto"/>
        <w:jc w:val="both"/>
        <w:rPr>
          <w:rFonts w:ascii="Times New Roman" w:hAnsi="Times New Roman"/>
          <w:color w:val="000000" w:themeColor="text1"/>
          <w:sz w:val="24"/>
          <w:szCs w:val="24"/>
        </w:rPr>
      </w:pPr>
      <w:r w:rsidRPr="008D0D71">
        <w:rPr>
          <w:rFonts w:ascii="Times New Roman" w:hAnsi="Times New Roman"/>
          <w:i/>
          <w:color w:val="000000" w:themeColor="text1"/>
          <w:sz w:val="24"/>
          <w:szCs w:val="24"/>
        </w:rPr>
        <w:t>F</w:t>
      </w:r>
      <w:r w:rsidRPr="008D0D71">
        <w:rPr>
          <w:rFonts w:ascii="Times New Roman" w:hAnsi="Times New Roman"/>
          <w:i/>
          <w:color w:val="000000" w:themeColor="text1"/>
          <w:sz w:val="24"/>
          <w:szCs w:val="24"/>
          <w:vertAlign w:val="subscript"/>
        </w:rPr>
        <w:t>s</w:t>
      </w:r>
      <w:r w:rsidRPr="008D0D71">
        <w:rPr>
          <w:rFonts w:ascii="Times New Roman" w:hAnsi="Times New Roman"/>
          <w:i/>
          <w:color w:val="000000" w:themeColor="text1"/>
          <w:sz w:val="24"/>
          <w:szCs w:val="24"/>
        </w:rPr>
        <w:t xml:space="preserve"> </w:t>
      </w:r>
      <w:r w:rsidRPr="008D0D71">
        <w:rPr>
          <w:rFonts w:ascii="Times New Roman" w:hAnsi="Times New Roman"/>
          <w:color w:val="000000" w:themeColor="text1"/>
          <w:sz w:val="24"/>
          <w:szCs w:val="24"/>
        </w:rPr>
        <w:t>= tutkittavalta alustalta mitattu voima-arvo</w:t>
      </w:r>
    </w:p>
    <w:p w:rsidR="008B38E8" w:rsidRDefault="008B38E8" w:rsidP="00762D9D">
      <w:pPr>
        <w:spacing w:line="276" w:lineRule="auto"/>
        <w:jc w:val="both"/>
        <w:rPr>
          <w:rFonts w:ascii="Times New Roman" w:hAnsi="Times New Roman"/>
          <w:color w:val="000000" w:themeColor="text1"/>
          <w:sz w:val="24"/>
          <w:szCs w:val="24"/>
        </w:rPr>
      </w:pPr>
      <w:r w:rsidRPr="008D0D71">
        <w:rPr>
          <w:rFonts w:ascii="Times New Roman" w:hAnsi="Times New Roman"/>
          <w:i/>
          <w:color w:val="000000" w:themeColor="text1"/>
          <w:sz w:val="24"/>
          <w:szCs w:val="24"/>
        </w:rPr>
        <w:t>F</w:t>
      </w:r>
      <w:r w:rsidRPr="008D0D71">
        <w:rPr>
          <w:rFonts w:ascii="Times New Roman" w:hAnsi="Times New Roman"/>
          <w:i/>
          <w:color w:val="000000" w:themeColor="text1"/>
          <w:sz w:val="24"/>
          <w:szCs w:val="24"/>
          <w:vertAlign w:val="subscript"/>
        </w:rPr>
        <w:t>b</w:t>
      </w:r>
      <w:r w:rsidR="00877348">
        <w:rPr>
          <w:rFonts w:ascii="Times New Roman" w:hAnsi="Times New Roman"/>
          <w:color w:val="000000" w:themeColor="text1"/>
          <w:sz w:val="24"/>
          <w:szCs w:val="24"/>
        </w:rPr>
        <w:t xml:space="preserve"> = betonipinnalta</w:t>
      </w:r>
      <w:r w:rsidR="003E038C">
        <w:rPr>
          <w:rFonts w:ascii="Times New Roman" w:hAnsi="Times New Roman"/>
          <w:color w:val="000000" w:themeColor="text1"/>
          <w:sz w:val="24"/>
          <w:szCs w:val="24"/>
        </w:rPr>
        <w:t xml:space="preserve"> mitattu voima-arvo</w:t>
      </w:r>
    </w:p>
    <w:p w:rsidR="00E07166" w:rsidRPr="008D0D71" w:rsidRDefault="00E07166" w:rsidP="00762D9D">
      <w:pPr>
        <w:spacing w:line="276" w:lineRule="auto"/>
        <w:jc w:val="both"/>
        <w:rPr>
          <w:rFonts w:ascii="Times New Roman" w:hAnsi="Times New Roman"/>
          <w:color w:val="000000" w:themeColor="text1"/>
          <w:sz w:val="24"/>
          <w:szCs w:val="24"/>
        </w:rPr>
      </w:pP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Mittausten suoritustapa ja mittauskohdan tasaisuus vaikuttavat mittaustuloksiin. Tästä johtuen sitomattomien rakennekerroksien (sora, hiekka, murske tms.) mittaukset on tehtävä huolellisesti ja aina samalla tavalla. Pudotuspainolaite asetetaan mittauskohtaan mahdollisimman pystysuorassa asennossa, jotta levyn reuna ei aiheuttaisi painautumaa mittauskohtaan. Ennen mittausta kuormituslevyä eli koko pudotuspainolaitetta pyöräytetään vielä hieman paikallaan painaen sitä samalla maahan päin. Näin saadaan koko levy koskettamaan tiiviisti mittauskohtaa. Ellei levyn ja m</w:t>
      </w:r>
      <w:r w:rsidR="00877348">
        <w:rPr>
          <w:rFonts w:ascii="Times New Roman" w:hAnsi="Times New Roman" w:cs="Times New Roman"/>
          <w:sz w:val="24"/>
          <w:szCs w:val="24"/>
        </w:rPr>
        <w:t xml:space="preserve">aan kosketusta saada tiiviiksi </w:t>
      </w:r>
      <w:r>
        <w:rPr>
          <w:rFonts w:ascii="Times New Roman" w:hAnsi="Times New Roman" w:cs="Times New Roman"/>
          <w:sz w:val="24"/>
          <w:szCs w:val="24"/>
        </w:rPr>
        <w:t>eli jos laite kallistelee helposti sivuille, etsitään toinen mittauspaikka. Ensimmäinen pudotuspainokoe tiivistää aina mittauskohtaa, kun pinnassa olevat kivirakeet painuvat muiden lomaan. Peräkkäiset</w:t>
      </w:r>
      <w:r w:rsidR="001C170F">
        <w:rPr>
          <w:rFonts w:ascii="Times New Roman" w:hAnsi="Times New Roman" w:cs="Times New Roman"/>
          <w:sz w:val="24"/>
          <w:szCs w:val="24"/>
        </w:rPr>
        <w:t xml:space="preserve"> pudotuspainokokeet (esim. </w:t>
      </w:r>
      <w:r w:rsidR="001C170F" w:rsidRPr="00BC1DFC">
        <w:rPr>
          <w:rFonts w:ascii="Times New Roman" w:hAnsi="Times New Roman" w:cs="Times New Roman"/>
          <w:color w:val="000000" w:themeColor="text1"/>
          <w:sz w:val="24"/>
          <w:szCs w:val="24"/>
        </w:rPr>
        <w:t>kuusi</w:t>
      </w:r>
      <w:r>
        <w:rPr>
          <w:rFonts w:ascii="Times New Roman" w:hAnsi="Times New Roman" w:cs="Times New Roman"/>
          <w:sz w:val="24"/>
          <w:szCs w:val="24"/>
        </w:rPr>
        <w:t xml:space="preserve"> koetta) tulee tehdä tarkalleen samasta kohdasta. Uusintamittauksia tehtäessä levyä ei enää pyöritetä, vaan ainoastaan painetaan hieman</w:t>
      </w:r>
      <w:r w:rsidR="00BC5BA8">
        <w:rPr>
          <w:rFonts w:ascii="Times New Roman" w:hAnsi="Times New Roman" w:cs="Times New Roman"/>
          <w:sz w:val="24"/>
          <w:szCs w:val="24"/>
        </w:rPr>
        <w:t xml:space="preserve">, koska </w:t>
      </w:r>
      <w:r>
        <w:rPr>
          <w:rFonts w:ascii="Times New Roman" w:hAnsi="Times New Roman" w:cs="Times New Roman"/>
          <w:sz w:val="24"/>
          <w:szCs w:val="24"/>
        </w:rPr>
        <w:t>pyöräytys häiriinnyttäisi edel</w:t>
      </w:r>
      <w:r w:rsidR="00BC5BA8">
        <w:rPr>
          <w:rFonts w:ascii="Times New Roman" w:hAnsi="Times New Roman" w:cs="Times New Roman"/>
          <w:sz w:val="24"/>
          <w:szCs w:val="24"/>
        </w:rPr>
        <w:t>lisen kokeen tiivistämää pintaa</w:t>
      </w:r>
      <w:r>
        <w:rPr>
          <w:rFonts w:ascii="Times New Roman" w:hAnsi="Times New Roman" w:cs="Times New Roman"/>
          <w:sz w:val="24"/>
          <w:szCs w:val="24"/>
        </w:rPr>
        <w:t>. Jos pudotuspainolaite heilahtaa selvästi pudotuksen vaikutuksesta, eivätkä uusintapudotuksetkaan onnistu, on tämän mittauskohdan tulokset hylättävä ja siirryttävä uuteen kohtaan. Joustomitoit</w:t>
      </w:r>
      <w:r w:rsidR="00D3468D">
        <w:rPr>
          <w:rFonts w:ascii="Times New Roman" w:hAnsi="Times New Roman" w:cs="Times New Roman"/>
          <w:sz w:val="24"/>
          <w:szCs w:val="24"/>
        </w:rPr>
        <w:t>uksessa (kts. kohta 4.4 Jouston / iskunvaimennuksen</w:t>
      </w:r>
      <w:r w:rsidR="008B356E">
        <w:rPr>
          <w:rFonts w:ascii="Times New Roman" w:hAnsi="Times New Roman" w:cs="Times New Roman"/>
          <w:color w:val="FF0000"/>
          <w:sz w:val="24"/>
          <w:szCs w:val="24"/>
        </w:rPr>
        <w:t xml:space="preserve"> </w:t>
      </w:r>
      <w:r w:rsidR="008B356E" w:rsidRPr="00D3468D">
        <w:rPr>
          <w:rFonts w:ascii="Times New Roman" w:hAnsi="Times New Roman" w:cs="Times New Roman"/>
          <w:color w:val="000000" w:themeColor="text1"/>
          <w:sz w:val="24"/>
          <w:szCs w:val="24"/>
        </w:rPr>
        <w:t>mittaaminen</w:t>
      </w:r>
      <w:r>
        <w:rPr>
          <w:rFonts w:ascii="Times New Roman" w:hAnsi="Times New Roman" w:cs="Times New Roman"/>
          <w:sz w:val="24"/>
          <w:szCs w:val="24"/>
        </w:rPr>
        <w:t>) käytetään tois</w:t>
      </w:r>
      <w:r w:rsidR="002872CF">
        <w:rPr>
          <w:rFonts w:ascii="Times New Roman" w:hAnsi="Times New Roman" w:cs="Times New Roman"/>
          <w:sz w:val="24"/>
          <w:szCs w:val="24"/>
        </w:rPr>
        <w:t>esta pudotuksesta saatavaa jousto</w:t>
      </w:r>
      <w:r>
        <w:rPr>
          <w:rFonts w:ascii="Times New Roman" w:hAnsi="Times New Roman" w:cs="Times New Roman"/>
          <w:sz w:val="24"/>
          <w:szCs w:val="24"/>
        </w:rPr>
        <w:t>moduuliarvoa (E</w:t>
      </w:r>
      <w:r>
        <w:rPr>
          <w:rFonts w:ascii="Times New Roman" w:hAnsi="Times New Roman" w:cs="Times New Roman"/>
          <w:sz w:val="24"/>
          <w:szCs w:val="24"/>
          <w:vertAlign w:val="subscript"/>
        </w:rPr>
        <w:t>2</w:t>
      </w:r>
      <w:r>
        <w:rPr>
          <w:rFonts w:ascii="Times New Roman" w:hAnsi="Times New Roman" w:cs="Times New Roman"/>
          <w:sz w:val="24"/>
          <w:szCs w:val="24"/>
        </w:rPr>
        <w:t>).</w:t>
      </w:r>
    </w:p>
    <w:p w:rsidR="008B38E8" w:rsidRDefault="008B38E8" w:rsidP="00762D9D">
      <w:pPr>
        <w:spacing w:line="276" w:lineRule="auto"/>
        <w:jc w:val="both"/>
        <w:rPr>
          <w:rFonts w:ascii="Times New Roman" w:hAnsi="Times New Roman" w:cs="Times New Roman"/>
          <w:sz w:val="24"/>
          <w:szCs w:val="24"/>
        </w:rPr>
      </w:pPr>
    </w:p>
    <w:p w:rsidR="008B38E8" w:rsidRPr="008D0D71" w:rsidRDefault="008B38E8" w:rsidP="00762D9D">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 xml:space="preserve">Laitteiston </w:t>
      </w:r>
      <w:r w:rsidR="00997D62">
        <w:rPr>
          <w:rFonts w:ascii="Times New Roman" w:hAnsi="Times New Roman" w:cs="Times New Roman"/>
          <w:color w:val="000000" w:themeColor="text1"/>
          <w:sz w:val="24"/>
          <w:szCs w:val="24"/>
        </w:rPr>
        <w:t>mittauselektroniikan kalibroinnilla</w:t>
      </w:r>
      <w:r w:rsidRPr="008D0D71">
        <w:rPr>
          <w:rFonts w:ascii="Times New Roman" w:hAnsi="Times New Roman" w:cs="Times New Roman"/>
          <w:color w:val="000000" w:themeColor="text1"/>
          <w:sz w:val="24"/>
          <w:szCs w:val="24"/>
        </w:rPr>
        <w:t xml:space="preserve"> varmistetaan, että elektroniikan eri komponenttien, erityisesti kiihtyvyysanturin antamat tulokset pysyvät muuttumattomina ja antavat kiihtyvyyssignaalista integroituna oikean siirtymätuloksen. </w:t>
      </w:r>
      <w:r w:rsidR="00997D62" w:rsidRPr="00C91CD9">
        <w:rPr>
          <w:rFonts w:ascii="Times New Roman" w:hAnsi="Times New Roman"/>
          <w:sz w:val="24"/>
          <w:szCs w:val="24"/>
        </w:rPr>
        <w:t>Testilaite kalibroidaan vuosittain ja toimintakunnon tarkistus tehdään aina ennen laitteiston käyttöä vakioalustalla.</w:t>
      </w:r>
      <w:r w:rsidR="00997D62" w:rsidRPr="008D0D71">
        <w:rPr>
          <w:rFonts w:ascii="Times New Roman" w:hAnsi="Times New Roman" w:cs="Times New Roman"/>
          <w:color w:val="000000" w:themeColor="text1"/>
          <w:sz w:val="24"/>
          <w:szCs w:val="24"/>
        </w:rPr>
        <w:t xml:space="preserve"> </w:t>
      </w:r>
      <w:r w:rsidRPr="008D0D71">
        <w:rPr>
          <w:rFonts w:ascii="Times New Roman" w:hAnsi="Times New Roman" w:cs="Times New Roman"/>
          <w:color w:val="000000" w:themeColor="text1"/>
          <w:sz w:val="24"/>
          <w:szCs w:val="24"/>
        </w:rPr>
        <w:t>(PANK-9001)</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sz w:val="24"/>
          <w:szCs w:val="24"/>
        </w:rPr>
      </w:pPr>
      <w:r>
        <w:rPr>
          <w:rFonts w:ascii="Times New Roman" w:hAnsi="Times New Roman"/>
          <w:sz w:val="24"/>
          <w:szCs w:val="24"/>
        </w:rPr>
        <w:t>Mittaustuloste</w:t>
      </w:r>
      <w:r w:rsidR="00BC5BA8">
        <w:rPr>
          <w:rFonts w:ascii="Times New Roman" w:hAnsi="Times New Roman"/>
          <w:sz w:val="24"/>
          <w:szCs w:val="24"/>
        </w:rPr>
        <w:t>n toistettavuus laitteella on noin</w:t>
      </w:r>
      <w:r>
        <w:rPr>
          <w:rFonts w:ascii="Times New Roman" w:hAnsi="Times New Roman"/>
          <w:sz w:val="24"/>
          <w:szCs w:val="24"/>
        </w:rPr>
        <w:t xml:space="preserve"> 5 %, millä tarkoitetaan joustavalla alustalla tehtyjen mittausten keskihajontaa (PANK-9001). </w:t>
      </w:r>
    </w:p>
    <w:p w:rsidR="00E07166" w:rsidRPr="00C91CD9" w:rsidRDefault="00E07166" w:rsidP="00762D9D">
      <w:pPr>
        <w:spacing w:line="276" w:lineRule="auto"/>
        <w:jc w:val="both"/>
        <w:rPr>
          <w:rFonts w:ascii="Times New Roman" w:hAnsi="Times New Roman"/>
          <w:sz w:val="24"/>
          <w:szCs w:val="24"/>
        </w:rPr>
      </w:pPr>
    </w:p>
    <w:p w:rsidR="008B38E8" w:rsidRDefault="008B38E8" w:rsidP="00762D9D">
      <w:pPr>
        <w:spacing w:line="276" w:lineRule="auto"/>
        <w:jc w:val="both"/>
        <w:rPr>
          <w:rFonts w:ascii="Times New Roman" w:hAnsi="Times New Roman" w:cs="Times New Roman"/>
          <w:sz w:val="24"/>
          <w:szCs w:val="24"/>
        </w:rPr>
      </w:pPr>
    </w:p>
    <w:p w:rsidR="008B38E8" w:rsidRPr="00FD62F6" w:rsidRDefault="009A6B04" w:rsidP="00762D9D">
      <w:pPr>
        <w:pStyle w:val="Heading3"/>
      </w:pPr>
      <w:bookmarkStart w:id="44" w:name="_Toc515468977"/>
      <w:r w:rsidRPr="00FD62F6">
        <w:t>4.4</w:t>
      </w:r>
      <w:r w:rsidR="00552841">
        <w:t>.4</w:t>
      </w:r>
      <w:r w:rsidR="008B38E8" w:rsidRPr="00FD62F6">
        <w:t xml:space="preserve"> Fieldman</w:t>
      </w:r>
      <w:bookmarkEnd w:id="44"/>
    </w:p>
    <w:p w:rsidR="008B38E8" w:rsidRPr="008D0D71" w:rsidRDefault="008B38E8" w:rsidP="00762D9D">
      <w:pPr>
        <w:spacing w:line="276" w:lineRule="auto"/>
        <w:jc w:val="both"/>
        <w:rPr>
          <w:rFonts w:ascii="Times New Roman" w:hAnsi="Times New Roman" w:cs="Times New Roman"/>
          <w:color w:val="000000" w:themeColor="text1"/>
          <w:sz w:val="24"/>
          <w:szCs w:val="24"/>
        </w:rPr>
      </w:pPr>
    </w:p>
    <w:p w:rsidR="008B38E8" w:rsidRPr="008D0D71" w:rsidRDefault="008B38E8" w:rsidP="00762D9D">
      <w:pPr>
        <w:spacing w:line="276" w:lineRule="auto"/>
        <w:jc w:val="both"/>
        <w:rPr>
          <w:rFonts w:cs="Arial"/>
          <w:color w:val="000000" w:themeColor="text1"/>
        </w:rPr>
      </w:pPr>
      <w:r w:rsidRPr="008D0D71">
        <w:rPr>
          <w:rFonts w:ascii="Times New Roman" w:hAnsi="Times New Roman" w:cs="Times New Roman"/>
          <w:color w:val="000000" w:themeColor="text1"/>
          <w:sz w:val="24"/>
          <w:szCs w:val="24"/>
        </w:rPr>
        <w:t>Kenttien iskunvaimennuksen mittaamiseen käytetään myös Fieldman-mittalaitetta (kuva</w:t>
      </w:r>
      <w:r w:rsidR="00F80DAE" w:rsidRPr="008D0D71">
        <w:rPr>
          <w:rFonts w:ascii="Times New Roman" w:hAnsi="Times New Roman" w:cs="Times New Roman"/>
          <w:color w:val="000000" w:themeColor="text1"/>
          <w:sz w:val="24"/>
          <w:szCs w:val="24"/>
        </w:rPr>
        <w:t xml:space="preserve"> 19</w:t>
      </w:r>
      <w:r w:rsidRPr="008D0D71">
        <w:rPr>
          <w:rFonts w:ascii="Times New Roman" w:hAnsi="Times New Roman" w:cs="Times New Roman"/>
          <w:color w:val="000000" w:themeColor="text1"/>
          <w:sz w:val="24"/>
          <w:szCs w:val="24"/>
        </w:rPr>
        <w:t>, AL-Engineering Oy). Tällä laitteella mitataan iskunvaimennusta, sen palauttamaa energiaa ja pystysuuntaista muodonmuutosta (painumaa). Laitteen toiminta perustuu tutkittavalle alustalle pudotettavan painon kiihtyvyyden mu</w:t>
      </w:r>
      <w:r w:rsidR="00E07166">
        <w:rPr>
          <w:rFonts w:ascii="Times New Roman" w:hAnsi="Times New Roman" w:cs="Times New Roman"/>
          <w:color w:val="000000" w:themeColor="text1"/>
          <w:sz w:val="24"/>
          <w:szCs w:val="24"/>
        </w:rPr>
        <w:t>utoksen seuraamiseen. Fieldman-mittalaitteen</w:t>
      </w:r>
      <w:r w:rsidRPr="008D0D71">
        <w:rPr>
          <w:rFonts w:ascii="Times New Roman" w:hAnsi="Times New Roman" w:cs="Times New Roman"/>
          <w:color w:val="000000" w:themeColor="text1"/>
          <w:sz w:val="24"/>
          <w:szCs w:val="24"/>
        </w:rPr>
        <w:t xml:space="preserve"> </w:t>
      </w:r>
      <w:r w:rsidR="00BC5BA8">
        <w:rPr>
          <w:rFonts w:ascii="Times New Roman" w:hAnsi="Times New Roman" w:cs="Times New Roman"/>
          <w:color w:val="000000" w:themeColor="text1"/>
          <w:sz w:val="24"/>
          <w:szCs w:val="24"/>
        </w:rPr>
        <w:t xml:space="preserve">rungon </w:t>
      </w:r>
      <w:r w:rsidRPr="008D0D71">
        <w:rPr>
          <w:rFonts w:ascii="Times New Roman" w:hAnsi="Times New Roman" w:cs="Times New Roman"/>
          <w:color w:val="000000" w:themeColor="text1"/>
          <w:sz w:val="24"/>
          <w:szCs w:val="24"/>
        </w:rPr>
        <w:lastRenderedPageBreak/>
        <w:t xml:space="preserve">muodostaa </w:t>
      </w:r>
      <w:r w:rsidR="00E07166">
        <w:rPr>
          <w:rFonts w:ascii="Times New Roman" w:hAnsi="Times New Roman" w:cs="Times New Roman"/>
          <w:color w:val="000000" w:themeColor="text1"/>
          <w:sz w:val="24"/>
          <w:szCs w:val="24"/>
        </w:rPr>
        <w:t>alumiiniputki kuten Loadmanissakin</w:t>
      </w:r>
      <w:r w:rsidRPr="008D0D71">
        <w:rPr>
          <w:rFonts w:ascii="Times New Roman" w:hAnsi="Times New Roman" w:cs="Times New Roman"/>
          <w:color w:val="000000" w:themeColor="text1"/>
          <w:sz w:val="24"/>
          <w:szCs w:val="24"/>
        </w:rPr>
        <w:t>. Fieldmanissa alumiiniputki on alapäästään avoin ja Loadmanissa se on suljettu. Fieldmanissa paino siis putoaa tutkittavalle alust</w:t>
      </w:r>
      <w:r w:rsidR="008D0D71">
        <w:rPr>
          <w:rFonts w:ascii="Times New Roman" w:hAnsi="Times New Roman" w:cs="Times New Roman"/>
          <w:color w:val="000000" w:themeColor="text1"/>
          <w:sz w:val="24"/>
          <w:szCs w:val="24"/>
        </w:rPr>
        <w:t xml:space="preserve">alle, kuten AAA –laitteessakin. </w:t>
      </w:r>
      <w:r w:rsidRPr="008D0D71">
        <w:rPr>
          <w:rFonts w:ascii="Times New Roman" w:hAnsi="Times New Roman" w:cs="Times New Roman"/>
          <w:color w:val="000000" w:themeColor="text1"/>
          <w:sz w:val="24"/>
          <w:szCs w:val="24"/>
        </w:rPr>
        <w:t>Helpon käytettävyyden saavuttamiseksi mm. paino on kevyempi ja pudotuskorkeus suurempi kuin AAA –laitteessa. Fyysisistä eroista johtuen laitte</w:t>
      </w:r>
      <w:r w:rsidR="007F69F0">
        <w:rPr>
          <w:rFonts w:ascii="Times New Roman" w:hAnsi="Times New Roman" w:cs="Times New Roman"/>
          <w:color w:val="000000" w:themeColor="text1"/>
          <w:sz w:val="24"/>
          <w:szCs w:val="24"/>
        </w:rPr>
        <w:t>ella saatavat tulokset poik</w:t>
      </w:r>
      <w:r w:rsidR="0082676F">
        <w:rPr>
          <w:rFonts w:ascii="Times New Roman" w:hAnsi="Times New Roman" w:cs="Times New Roman"/>
          <w:color w:val="000000" w:themeColor="text1"/>
          <w:sz w:val="24"/>
          <w:szCs w:val="24"/>
        </w:rPr>
        <w:t>k</w:t>
      </w:r>
      <w:r w:rsidR="007F69F0">
        <w:rPr>
          <w:rFonts w:ascii="Times New Roman" w:hAnsi="Times New Roman" w:cs="Times New Roman"/>
          <w:color w:val="000000" w:themeColor="text1"/>
          <w:sz w:val="24"/>
          <w:szCs w:val="24"/>
        </w:rPr>
        <w:t>eavat</w:t>
      </w:r>
      <w:r w:rsidRPr="008D0D71">
        <w:rPr>
          <w:rFonts w:ascii="Times New Roman" w:hAnsi="Times New Roman" w:cs="Times New Roman"/>
          <w:color w:val="000000" w:themeColor="text1"/>
          <w:sz w:val="24"/>
          <w:szCs w:val="24"/>
        </w:rPr>
        <w:t xml:space="preserve"> jonkin verran virallisella mittalaitteella mitatuista arvoista.</w:t>
      </w:r>
      <w:r w:rsidR="00BC1DFC">
        <w:rPr>
          <w:rFonts w:ascii="Times New Roman" w:hAnsi="Times New Roman" w:cs="Times New Roman"/>
          <w:color w:val="000000" w:themeColor="text1"/>
          <w:sz w:val="24"/>
          <w:szCs w:val="24"/>
        </w:rPr>
        <w:t xml:space="preserve"> </w:t>
      </w:r>
      <w:r w:rsidRPr="008D0D71">
        <w:rPr>
          <w:rFonts w:ascii="Times New Roman" w:hAnsi="Times New Roman" w:cs="Times New Roman"/>
          <w:color w:val="000000" w:themeColor="text1"/>
          <w:sz w:val="24"/>
          <w:szCs w:val="24"/>
        </w:rPr>
        <w:t>Fieldmanissa</w:t>
      </w:r>
      <w:r w:rsidR="00877348">
        <w:rPr>
          <w:rFonts w:ascii="Times New Roman" w:hAnsi="Times New Roman"/>
          <w:color w:val="000000" w:themeColor="text1"/>
          <w:sz w:val="24"/>
          <w:szCs w:val="24"/>
        </w:rPr>
        <w:t xml:space="preserve"> 6 kg</w:t>
      </w:r>
      <w:r w:rsidRPr="008D0D71">
        <w:rPr>
          <w:rFonts w:ascii="Times New Roman" w:hAnsi="Times New Roman"/>
          <w:color w:val="000000" w:themeColor="text1"/>
          <w:sz w:val="24"/>
          <w:szCs w:val="24"/>
        </w:rPr>
        <w:t xml:space="preserve"> teräspaino pudotetaan 200 mm korkeudelta vapaasti tutkittavalle alustalle. </w:t>
      </w:r>
      <w:r w:rsidRPr="008D0D71">
        <w:rPr>
          <w:rFonts w:ascii="Times New Roman" w:hAnsi="Times New Roman" w:cs="Times New Roman"/>
          <w:color w:val="000000" w:themeColor="text1"/>
          <w:sz w:val="24"/>
          <w:szCs w:val="24"/>
        </w:rPr>
        <w:t>Painon alapintaan on kiinnitetty jousi ja teräsantura</w:t>
      </w:r>
      <w:r w:rsidRPr="008D0D71">
        <w:rPr>
          <w:rFonts w:ascii="Times New Roman" w:hAnsi="Times New Roman"/>
          <w:color w:val="000000" w:themeColor="text1"/>
          <w:sz w:val="24"/>
          <w:szCs w:val="24"/>
        </w:rPr>
        <w:t xml:space="preserve"> (</w:t>
      </w:r>
      <w:r w:rsidRPr="008D0D71">
        <w:rPr>
          <w:rFonts w:ascii="Times New Roman" w:hAnsi="Times New Roman" w:cs="Times New Roman"/>
          <w:color w:val="000000" w:themeColor="text1"/>
          <w:sz w:val="24"/>
          <w:szCs w:val="24"/>
        </w:rPr>
        <w:t>ø</w:t>
      </w:r>
      <w:r w:rsidRPr="008D0D71">
        <w:rPr>
          <w:rFonts w:ascii="Times New Roman" w:hAnsi="Times New Roman"/>
          <w:color w:val="000000" w:themeColor="text1"/>
          <w:sz w:val="24"/>
          <w:szCs w:val="24"/>
        </w:rPr>
        <w:t xml:space="preserve"> 70 mm).</w:t>
      </w:r>
      <w:r w:rsidRPr="008D0D71">
        <w:rPr>
          <w:rFonts w:cs="Arial"/>
          <w:color w:val="000000" w:themeColor="text1"/>
        </w:rPr>
        <w:t xml:space="preserve"> </w:t>
      </w:r>
      <w:r w:rsidRPr="008D0D71">
        <w:rPr>
          <w:rFonts w:ascii="Times New Roman" w:hAnsi="Times New Roman" w:cs="Times New Roman"/>
          <w:color w:val="000000" w:themeColor="text1"/>
          <w:sz w:val="24"/>
          <w:szCs w:val="24"/>
        </w:rPr>
        <w:t>Loadmanissa paino taas putoaa suljetun putken aluslevylle (ø 132 mm).</w:t>
      </w:r>
    </w:p>
    <w:p w:rsidR="008B38E8" w:rsidRPr="008D0D71" w:rsidRDefault="008B38E8" w:rsidP="00762D9D">
      <w:pPr>
        <w:spacing w:line="276" w:lineRule="auto"/>
        <w:jc w:val="both"/>
        <w:rPr>
          <w:rFonts w:ascii="Times New Roman" w:hAnsi="Times New Roman" w:cs="Times New Roman"/>
          <w:color w:val="000000" w:themeColor="text1"/>
          <w:sz w:val="24"/>
          <w:szCs w:val="24"/>
        </w:rPr>
      </w:pPr>
    </w:p>
    <w:p w:rsidR="008B38E8" w:rsidRPr="008D0D71" w:rsidRDefault="008B38E8" w:rsidP="00762D9D">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Pudotuspainokokeita tehdään kolme mittausta tarkalleen samasta kohdasta. Kolmannen pudotuksen jälkeen näytölle tulee lopputulos. Lopputulos on laskettu kahden viimeisen pudotuksen tulosten keskiarvosta.</w:t>
      </w:r>
      <w:r w:rsidRPr="008D0D71">
        <w:rPr>
          <w:rFonts w:ascii="Times New Roman" w:hAnsi="Times New Roman"/>
          <w:color w:val="000000" w:themeColor="text1"/>
          <w:sz w:val="24"/>
          <w:szCs w:val="24"/>
        </w:rPr>
        <w:t xml:space="preserve"> Mittauksissa laitteen näyttöön tulevat pudotuksen järjestysnumero, voiman vaimennus (FR), voiman palautuminen (ER) ja painuma (esitystarkkuus </w:t>
      </w:r>
      <w:r w:rsidR="000F6FA6" w:rsidRPr="008D0D71">
        <w:rPr>
          <w:rFonts w:ascii="Times New Roman" w:hAnsi="Times New Roman"/>
          <w:color w:val="000000" w:themeColor="text1"/>
          <w:sz w:val="24"/>
          <w:szCs w:val="24"/>
        </w:rPr>
        <w:t>0,1</w:t>
      </w:r>
      <w:r w:rsidRPr="008D0D71">
        <w:rPr>
          <w:rFonts w:ascii="Times New Roman" w:hAnsi="Times New Roman"/>
          <w:color w:val="000000" w:themeColor="text1"/>
          <w:sz w:val="24"/>
          <w:szCs w:val="24"/>
        </w:rPr>
        <w:t xml:space="preserve"> mm).</w:t>
      </w:r>
    </w:p>
    <w:p w:rsidR="008B38E8" w:rsidRDefault="008B38E8" w:rsidP="00762D9D">
      <w:pPr>
        <w:spacing w:line="276" w:lineRule="auto"/>
        <w:jc w:val="both"/>
        <w:rPr>
          <w:rFonts w:ascii="Times New Roman" w:hAnsi="Times New Roman" w:cs="Times New Roman"/>
          <w:color w:val="000000" w:themeColor="text1"/>
          <w:sz w:val="24"/>
          <w:szCs w:val="24"/>
        </w:rPr>
      </w:pPr>
    </w:p>
    <w:p w:rsidR="00BF75A2" w:rsidRDefault="00BF75A2" w:rsidP="00762D9D">
      <w:pPr>
        <w:spacing w:line="276" w:lineRule="auto"/>
        <w:jc w:val="both"/>
        <w:rPr>
          <w:rFonts w:ascii="Times New Roman" w:hAnsi="Times New Roman" w:cs="Times New Roman"/>
          <w:color w:val="000000" w:themeColor="text1"/>
          <w:sz w:val="24"/>
          <w:szCs w:val="24"/>
        </w:rPr>
      </w:pPr>
    </w:p>
    <w:p w:rsidR="00BF75A2" w:rsidRDefault="00BF75A2" w:rsidP="00762D9D">
      <w:pPr>
        <w:spacing w:line="276" w:lineRule="auto"/>
        <w:jc w:val="both"/>
        <w:rPr>
          <w:rFonts w:ascii="Times New Roman" w:hAnsi="Times New Roman" w:cs="Times New Roman"/>
          <w:color w:val="000000" w:themeColor="text1"/>
          <w:sz w:val="24"/>
          <w:szCs w:val="24"/>
        </w:rPr>
      </w:pPr>
    </w:p>
    <w:p w:rsidR="00BF75A2" w:rsidRDefault="00BF75A2" w:rsidP="00762D9D">
      <w:pPr>
        <w:spacing w:line="276" w:lineRule="auto"/>
        <w:jc w:val="both"/>
        <w:rPr>
          <w:rFonts w:ascii="Times New Roman" w:hAnsi="Times New Roman" w:cs="Times New Roman"/>
          <w:color w:val="000000" w:themeColor="text1"/>
          <w:sz w:val="24"/>
          <w:szCs w:val="24"/>
        </w:rPr>
      </w:pPr>
    </w:p>
    <w:p w:rsidR="00BF75A2" w:rsidRDefault="00BF75A2" w:rsidP="00762D9D">
      <w:pPr>
        <w:spacing w:line="276" w:lineRule="auto"/>
        <w:jc w:val="both"/>
        <w:rPr>
          <w:rFonts w:ascii="Times New Roman" w:hAnsi="Times New Roman" w:cs="Times New Roman"/>
          <w:color w:val="000000" w:themeColor="text1"/>
          <w:sz w:val="24"/>
          <w:szCs w:val="24"/>
        </w:rPr>
      </w:pPr>
      <w:r>
        <w:rPr>
          <w:noProof/>
          <w:lang w:eastAsia="fi-FI"/>
        </w:rPr>
        <w:drawing>
          <wp:inline distT="0" distB="0" distL="0" distR="0" wp14:anchorId="2D098B8B" wp14:editId="623B1EF3">
            <wp:extent cx="4236085" cy="3176829"/>
            <wp:effectExtent l="0" t="0" r="0" b="5080"/>
            <wp:docPr id="206" name="Picture 206" descr="http://www.replaymaintenance.co.uk/wp-content/uploads/2016/02/Fieldman-Un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playmaintenance.co.uk/wp-content/uploads/2016/02/Fieldman-Unit.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42480" cy="3181625"/>
                    </a:xfrm>
                    <a:prstGeom prst="rect">
                      <a:avLst/>
                    </a:prstGeom>
                    <a:noFill/>
                    <a:ln>
                      <a:noFill/>
                    </a:ln>
                  </pic:spPr>
                </pic:pic>
              </a:graphicData>
            </a:graphic>
          </wp:inline>
        </w:drawing>
      </w:r>
    </w:p>
    <w:p w:rsidR="00BF75A2" w:rsidRPr="00F978FA" w:rsidRDefault="008B38E8" w:rsidP="00762D9D">
      <w:pPr>
        <w:spacing w:line="276" w:lineRule="auto"/>
        <w:jc w:val="both"/>
        <w:rPr>
          <w:strike/>
        </w:rPr>
      </w:pPr>
      <w:r w:rsidRPr="008D0D71">
        <w:rPr>
          <w:rFonts w:ascii="Times New Roman" w:hAnsi="Times New Roman" w:cs="Times New Roman"/>
          <w:b/>
          <w:i/>
          <w:color w:val="000000" w:themeColor="text1"/>
          <w:sz w:val="24"/>
          <w:szCs w:val="24"/>
        </w:rPr>
        <w:t>Kuva</w:t>
      </w:r>
      <w:r w:rsidR="00F80DAE" w:rsidRPr="008D0D71">
        <w:rPr>
          <w:rFonts w:ascii="Times New Roman" w:hAnsi="Times New Roman" w:cs="Times New Roman"/>
          <w:b/>
          <w:i/>
          <w:color w:val="000000" w:themeColor="text1"/>
          <w:sz w:val="24"/>
          <w:szCs w:val="24"/>
        </w:rPr>
        <w:t xml:space="preserve"> 19</w:t>
      </w:r>
      <w:r w:rsidR="00BC5BA8">
        <w:rPr>
          <w:rFonts w:ascii="Times New Roman" w:hAnsi="Times New Roman" w:cs="Times New Roman"/>
          <w:b/>
          <w:i/>
          <w:color w:val="000000" w:themeColor="text1"/>
          <w:sz w:val="24"/>
          <w:szCs w:val="24"/>
        </w:rPr>
        <w:t>. Fieldman-mittalaitteen</w:t>
      </w:r>
      <w:r w:rsidRPr="008D0D71">
        <w:rPr>
          <w:rFonts w:ascii="Times New Roman" w:hAnsi="Times New Roman" w:cs="Times New Roman"/>
          <w:b/>
          <w:i/>
          <w:color w:val="000000" w:themeColor="text1"/>
          <w:sz w:val="24"/>
          <w:szCs w:val="24"/>
        </w:rPr>
        <w:t xml:space="preserve"> näyttö.</w:t>
      </w:r>
      <w:r w:rsidR="00BF75A2">
        <w:rPr>
          <w:rFonts w:ascii="Times New Roman" w:hAnsi="Times New Roman" w:cs="Times New Roman"/>
          <w:b/>
          <w:i/>
          <w:color w:val="000000" w:themeColor="text1"/>
          <w:sz w:val="24"/>
          <w:szCs w:val="24"/>
        </w:rPr>
        <w:t xml:space="preserve"> </w:t>
      </w:r>
    </w:p>
    <w:p w:rsidR="008B38E8" w:rsidRDefault="008B38E8" w:rsidP="00762D9D">
      <w:pPr>
        <w:spacing w:line="276" w:lineRule="auto"/>
        <w:jc w:val="both"/>
        <w:rPr>
          <w:rFonts w:ascii="Times New Roman" w:hAnsi="Times New Roman" w:cs="Times New Roman"/>
          <w:color w:val="000000" w:themeColor="text1"/>
          <w:sz w:val="24"/>
          <w:szCs w:val="24"/>
        </w:rPr>
      </w:pPr>
    </w:p>
    <w:p w:rsidR="00E07166" w:rsidRPr="008D0D71" w:rsidRDefault="00E07166" w:rsidP="00762D9D">
      <w:pPr>
        <w:spacing w:line="276" w:lineRule="auto"/>
        <w:jc w:val="both"/>
        <w:rPr>
          <w:rFonts w:ascii="Times New Roman" w:hAnsi="Times New Roman" w:cs="Times New Roman"/>
          <w:color w:val="000000" w:themeColor="text1"/>
          <w:sz w:val="24"/>
          <w:szCs w:val="24"/>
        </w:rPr>
      </w:pPr>
    </w:p>
    <w:p w:rsidR="008B38E8" w:rsidRPr="00FD62F6" w:rsidRDefault="009A6B04" w:rsidP="00762D9D">
      <w:pPr>
        <w:pStyle w:val="Heading3"/>
      </w:pPr>
      <w:bookmarkStart w:id="45" w:name="_Toc515468978"/>
      <w:r w:rsidRPr="00FD62F6">
        <w:t>4.4</w:t>
      </w:r>
      <w:r w:rsidR="00552841">
        <w:t>.5</w:t>
      </w:r>
      <w:r w:rsidR="008B38E8" w:rsidRPr="00FD62F6">
        <w:t xml:space="preserve"> HIC Impact Tester</w:t>
      </w:r>
      <w:bookmarkEnd w:id="45"/>
    </w:p>
    <w:p w:rsidR="008B38E8" w:rsidRPr="008D0D71" w:rsidRDefault="008B38E8" w:rsidP="00762D9D">
      <w:pPr>
        <w:spacing w:line="276" w:lineRule="auto"/>
        <w:jc w:val="both"/>
        <w:rPr>
          <w:rFonts w:ascii="Times New Roman" w:hAnsi="Times New Roman"/>
          <w:color w:val="000000" w:themeColor="text1"/>
          <w:sz w:val="24"/>
          <w:szCs w:val="24"/>
        </w:rPr>
      </w:pPr>
    </w:p>
    <w:p w:rsidR="008B38E8" w:rsidRPr="008D0D71" w:rsidRDefault="008B38E8" w:rsidP="00762D9D">
      <w:pPr>
        <w:spacing w:line="276" w:lineRule="auto"/>
        <w:jc w:val="both"/>
        <w:rPr>
          <w:rFonts w:ascii="Times New Roman" w:hAnsi="Times New Roman"/>
          <w:color w:val="000000" w:themeColor="text1"/>
          <w:sz w:val="24"/>
          <w:szCs w:val="24"/>
        </w:rPr>
      </w:pPr>
      <w:r w:rsidRPr="008D0D71">
        <w:rPr>
          <w:rFonts w:ascii="Times New Roman" w:hAnsi="Times New Roman"/>
          <w:color w:val="000000" w:themeColor="text1"/>
          <w:sz w:val="24"/>
          <w:szCs w:val="24"/>
        </w:rPr>
        <w:t>Lei</w:t>
      </w:r>
      <w:r w:rsidR="000F6FA6" w:rsidRPr="008D0D71">
        <w:rPr>
          <w:rFonts w:ascii="Times New Roman" w:hAnsi="Times New Roman"/>
          <w:color w:val="000000" w:themeColor="text1"/>
          <w:sz w:val="24"/>
          <w:szCs w:val="24"/>
        </w:rPr>
        <w:t>kki</w:t>
      </w:r>
      <w:r w:rsidRPr="008D0D71">
        <w:rPr>
          <w:rFonts w:ascii="Times New Roman" w:hAnsi="Times New Roman"/>
          <w:color w:val="000000" w:themeColor="text1"/>
          <w:sz w:val="24"/>
          <w:szCs w:val="24"/>
        </w:rPr>
        <w:t xml:space="preserve">kentän putoamisalustan iskunvaimennuksen testauksessa voidaan käyttää vapaasti putoavaa </w:t>
      </w:r>
      <w:r w:rsidR="00877348">
        <w:rPr>
          <w:rFonts w:ascii="Times New Roman" w:hAnsi="Times New Roman"/>
          <w:color w:val="000000" w:themeColor="text1"/>
          <w:sz w:val="24"/>
          <w:szCs w:val="24"/>
        </w:rPr>
        <w:t xml:space="preserve">lapsen päätä simuloivaa </w:t>
      </w:r>
      <w:r w:rsidRPr="008D0D71">
        <w:rPr>
          <w:rFonts w:ascii="Times New Roman" w:hAnsi="Times New Roman"/>
          <w:color w:val="000000" w:themeColor="text1"/>
          <w:sz w:val="24"/>
          <w:szCs w:val="24"/>
        </w:rPr>
        <w:t xml:space="preserve">metallista </w:t>
      </w:r>
      <w:r w:rsidR="00877348">
        <w:rPr>
          <w:rFonts w:ascii="Times New Roman" w:hAnsi="Times New Roman"/>
          <w:color w:val="000000" w:themeColor="text1"/>
          <w:sz w:val="24"/>
          <w:szCs w:val="24"/>
        </w:rPr>
        <w:t>mittapäätä (</w:t>
      </w:r>
      <w:r w:rsidR="00F80DAE" w:rsidRPr="008D0D71">
        <w:rPr>
          <w:rFonts w:ascii="Times New Roman" w:hAnsi="Times New Roman"/>
          <w:color w:val="000000" w:themeColor="text1"/>
          <w:sz w:val="24"/>
          <w:szCs w:val="24"/>
        </w:rPr>
        <w:t>kuva 20</w:t>
      </w:r>
      <w:r w:rsidRPr="008D0D71">
        <w:rPr>
          <w:rFonts w:ascii="Times New Roman" w:hAnsi="Times New Roman"/>
          <w:color w:val="000000" w:themeColor="text1"/>
          <w:sz w:val="24"/>
          <w:szCs w:val="24"/>
        </w:rPr>
        <w:t xml:space="preserve">), joka on varustettu kolmiakselisella kiihtyvyysanturilla. Testaus voidaan tehdä myös ohjatulla mittapäällä, joka on varustettu yksiakselisella kiihtyvyysanturilla. (SFS-EN 1177: 2008) </w:t>
      </w:r>
      <w:r w:rsidRPr="008D0D71">
        <w:rPr>
          <w:rFonts w:ascii="Times New Roman" w:hAnsi="Times New Roman" w:cs="Times New Roman"/>
          <w:color w:val="000000" w:themeColor="text1"/>
          <w:sz w:val="24"/>
          <w:szCs w:val="24"/>
        </w:rPr>
        <w:t>Iskunvaimennuksen mittaustulos on testausalueeseen neljältä eri pudotuskorkeudelta (kuvassa</w:t>
      </w:r>
      <w:r w:rsidR="007F69F0">
        <w:rPr>
          <w:rFonts w:ascii="Times New Roman" w:hAnsi="Times New Roman" w:cs="Times New Roman"/>
          <w:color w:val="000000" w:themeColor="text1"/>
          <w:sz w:val="24"/>
          <w:szCs w:val="24"/>
        </w:rPr>
        <w:t xml:space="preserve"> 20:</w:t>
      </w:r>
      <w:r w:rsidRPr="008D0D71">
        <w:rPr>
          <w:rFonts w:ascii="Times New Roman" w:hAnsi="Times New Roman" w:cs="Times New Roman"/>
          <w:color w:val="000000" w:themeColor="text1"/>
          <w:sz w:val="24"/>
          <w:szCs w:val="24"/>
        </w:rPr>
        <w:t xml:space="preserve"> H</w:t>
      </w:r>
      <w:r w:rsidRPr="008D0D71">
        <w:rPr>
          <w:rFonts w:ascii="Times New Roman" w:hAnsi="Times New Roman" w:cs="Times New Roman"/>
          <w:color w:val="000000" w:themeColor="text1"/>
          <w:sz w:val="24"/>
          <w:szCs w:val="24"/>
          <w:vertAlign w:val="subscript"/>
        </w:rPr>
        <w:t>1</w:t>
      </w:r>
      <w:r w:rsidRPr="008D0D71">
        <w:rPr>
          <w:rFonts w:ascii="Times New Roman" w:hAnsi="Times New Roman" w:cs="Times New Roman"/>
          <w:color w:val="000000" w:themeColor="text1"/>
          <w:sz w:val="24"/>
          <w:szCs w:val="24"/>
        </w:rPr>
        <w:t>, H</w:t>
      </w:r>
      <w:r w:rsidRPr="008D0D71">
        <w:rPr>
          <w:rFonts w:ascii="Times New Roman" w:hAnsi="Times New Roman" w:cs="Times New Roman"/>
          <w:color w:val="000000" w:themeColor="text1"/>
          <w:sz w:val="24"/>
          <w:szCs w:val="24"/>
          <w:vertAlign w:val="subscript"/>
        </w:rPr>
        <w:t>2</w:t>
      </w:r>
      <w:r w:rsidRPr="008D0D71">
        <w:rPr>
          <w:rFonts w:ascii="Times New Roman" w:hAnsi="Times New Roman" w:cs="Times New Roman"/>
          <w:color w:val="000000" w:themeColor="text1"/>
          <w:sz w:val="24"/>
          <w:szCs w:val="24"/>
        </w:rPr>
        <w:t>, H</w:t>
      </w:r>
      <w:r w:rsidRPr="008D0D71">
        <w:rPr>
          <w:rFonts w:ascii="Times New Roman" w:hAnsi="Times New Roman" w:cs="Times New Roman"/>
          <w:color w:val="000000" w:themeColor="text1"/>
          <w:sz w:val="24"/>
          <w:szCs w:val="24"/>
          <w:vertAlign w:val="subscript"/>
        </w:rPr>
        <w:t>3</w:t>
      </w:r>
      <w:r w:rsidRPr="008D0D71">
        <w:rPr>
          <w:rFonts w:ascii="Times New Roman" w:hAnsi="Times New Roman" w:cs="Times New Roman"/>
          <w:color w:val="000000" w:themeColor="text1"/>
          <w:sz w:val="24"/>
          <w:szCs w:val="24"/>
        </w:rPr>
        <w:t>, H</w:t>
      </w:r>
      <w:r w:rsidRPr="008D0D71">
        <w:rPr>
          <w:rFonts w:ascii="Times New Roman" w:hAnsi="Times New Roman" w:cs="Times New Roman"/>
          <w:color w:val="000000" w:themeColor="text1"/>
          <w:sz w:val="24"/>
          <w:szCs w:val="24"/>
          <w:vertAlign w:val="subscript"/>
        </w:rPr>
        <w:t>4</w:t>
      </w:r>
      <w:r w:rsidRPr="008D0D71">
        <w:rPr>
          <w:rFonts w:ascii="Times New Roman" w:hAnsi="Times New Roman" w:cs="Times New Roman"/>
          <w:color w:val="000000" w:themeColor="text1"/>
          <w:sz w:val="24"/>
          <w:szCs w:val="24"/>
        </w:rPr>
        <w:t xml:space="preserve">) </w:t>
      </w:r>
      <w:r w:rsidRPr="008D0D71">
        <w:rPr>
          <w:rFonts w:ascii="Times New Roman" w:hAnsi="Times New Roman" w:cs="Times New Roman"/>
          <w:color w:val="000000" w:themeColor="text1"/>
          <w:sz w:val="24"/>
          <w:szCs w:val="24"/>
        </w:rPr>
        <w:lastRenderedPageBreak/>
        <w:t xml:space="preserve">mitattu mittapään kiihtyvyysarvo ja siitä laskettu HIC-arvo (Head Injury Criterion). Putoamisalustan hyväksyttävällä iskunvaimennustasolla HIC-arvo on &lt; 1000 eli alle kriittisen putoamiskorkeuden. </w:t>
      </w:r>
    </w:p>
    <w:p w:rsidR="008B38E8" w:rsidRPr="008D0D71" w:rsidRDefault="008B38E8" w:rsidP="00762D9D">
      <w:pPr>
        <w:spacing w:line="276" w:lineRule="auto"/>
        <w:jc w:val="both"/>
        <w:rPr>
          <w:rFonts w:ascii="Times New Roman" w:hAnsi="Times New Roman"/>
          <w:color w:val="000000" w:themeColor="text1"/>
          <w:sz w:val="24"/>
          <w:szCs w:val="24"/>
        </w:rPr>
      </w:pPr>
      <w:r w:rsidRPr="008D0D71">
        <w:rPr>
          <w:rFonts w:ascii="Times New Roman" w:hAnsi="Times New Roman"/>
          <w:noProof/>
          <w:color w:val="000000" w:themeColor="text1"/>
          <w:sz w:val="24"/>
          <w:szCs w:val="24"/>
          <w:lang w:eastAsia="fi-FI"/>
        </w:rPr>
        <w:drawing>
          <wp:inline distT="0" distB="0" distL="0" distR="0" wp14:anchorId="3AFE1123" wp14:editId="3FE443D5">
            <wp:extent cx="6120130" cy="4066486"/>
            <wp:effectExtent l="0" t="0" r="0" b="0"/>
            <wp:docPr id="28" name="Picture 28" descr="P:\Väitöskirja-asiaa\Vuosi 2016\Kuv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Väitöskirja-asiaa\Vuosi 2016\Kuva 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130" cy="4066486"/>
                    </a:xfrm>
                    <a:prstGeom prst="rect">
                      <a:avLst/>
                    </a:prstGeom>
                    <a:noFill/>
                    <a:ln>
                      <a:noFill/>
                    </a:ln>
                  </pic:spPr>
                </pic:pic>
              </a:graphicData>
            </a:graphic>
          </wp:inline>
        </w:drawing>
      </w:r>
    </w:p>
    <w:p w:rsidR="008B38E8" w:rsidRPr="008D0D71" w:rsidRDefault="008B38E8" w:rsidP="00762D9D">
      <w:pPr>
        <w:spacing w:line="276" w:lineRule="auto"/>
        <w:jc w:val="both"/>
        <w:rPr>
          <w:rFonts w:ascii="Times New Roman" w:hAnsi="Times New Roman" w:cs="Times New Roman"/>
          <w:b/>
          <w:i/>
          <w:color w:val="000000" w:themeColor="text1"/>
          <w:sz w:val="24"/>
          <w:szCs w:val="24"/>
        </w:rPr>
      </w:pPr>
      <w:r w:rsidRPr="008D0D71">
        <w:rPr>
          <w:rFonts w:ascii="Times New Roman" w:hAnsi="Times New Roman" w:cs="Times New Roman"/>
          <w:b/>
          <w:i/>
          <w:color w:val="000000" w:themeColor="text1"/>
          <w:sz w:val="24"/>
          <w:szCs w:val="24"/>
        </w:rPr>
        <w:t>Kuva</w:t>
      </w:r>
      <w:r w:rsidR="00F80DAE" w:rsidRPr="008D0D71">
        <w:rPr>
          <w:rFonts w:ascii="Times New Roman" w:hAnsi="Times New Roman" w:cs="Times New Roman"/>
          <w:b/>
          <w:i/>
          <w:color w:val="000000" w:themeColor="text1"/>
          <w:sz w:val="24"/>
          <w:szCs w:val="24"/>
        </w:rPr>
        <w:t xml:space="preserve"> 20</w:t>
      </w:r>
      <w:r w:rsidRPr="008D0D71">
        <w:rPr>
          <w:rFonts w:ascii="Times New Roman" w:hAnsi="Times New Roman" w:cs="Times New Roman"/>
          <w:b/>
          <w:i/>
          <w:color w:val="000000" w:themeColor="text1"/>
          <w:sz w:val="24"/>
          <w:szCs w:val="24"/>
        </w:rPr>
        <w:t xml:space="preserve">. </w:t>
      </w:r>
      <w:r w:rsidR="00BC5BA8">
        <w:rPr>
          <w:rFonts w:ascii="Times New Roman" w:hAnsi="Times New Roman" w:cs="Times New Roman"/>
          <w:b/>
          <w:i/>
          <w:color w:val="000000" w:themeColor="text1"/>
          <w:sz w:val="24"/>
          <w:szCs w:val="24"/>
        </w:rPr>
        <w:t>O</w:t>
      </w:r>
      <w:r w:rsidRPr="008D0D71">
        <w:rPr>
          <w:rFonts w:ascii="Times New Roman" w:hAnsi="Times New Roman" w:cs="Times New Roman"/>
          <w:b/>
          <w:i/>
          <w:color w:val="000000" w:themeColor="text1"/>
          <w:sz w:val="24"/>
          <w:szCs w:val="24"/>
        </w:rPr>
        <w:t>hjattu</w:t>
      </w:r>
      <w:r w:rsidR="00BC5BA8">
        <w:rPr>
          <w:rFonts w:ascii="Times New Roman" w:hAnsi="Times New Roman" w:cs="Times New Roman"/>
          <w:b/>
          <w:i/>
          <w:color w:val="000000" w:themeColor="text1"/>
          <w:sz w:val="24"/>
          <w:szCs w:val="24"/>
        </w:rPr>
        <w:t>a mittapäätä käyttäen tehty pudotustesti</w:t>
      </w:r>
      <w:r w:rsidRPr="008D0D71">
        <w:rPr>
          <w:rFonts w:ascii="Times New Roman" w:hAnsi="Times New Roman" w:cs="Times New Roman"/>
          <w:b/>
          <w:i/>
          <w:color w:val="000000" w:themeColor="text1"/>
          <w:sz w:val="24"/>
          <w:szCs w:val="24"/>
        </w:rPr>
        <w:t xml:space="preserve"> testattavalle alustalle ja esimerkki HIC-arvokäyrästä suhteessa pudotuskorkeuteen.</w:t>
      </w:r>
      <w:r w:rsidR="00C441BB">
        <w:rPr>
          <w:rFonts w:ascii="Times New Roman" w:hAnsi="Times New Roman" w:cs="Times New Roman"/>
          <w:b/>
          <w:i/>
          <w:color w:val="000000" w:themeColor="text1"/>
          <w:sz w:val="24"/>
          <w:szCs w:val="24"/>
        </w:rPr>
        <w:t xml:space="preserve"> </w:t>
      </w:r>
      <w:r w:rsidR="00C441BB">
        <w:rPr>
          <w:rFonts w:ascii="Times New Roman" w:hAnsi="Times New Roman" w:cs="Times New Roman"/>
          <w:b/>
          <w:i/>
          <w:noProof/>
          <w:sz w:val="24"/>
          <w:szCs w:val="24"/>
          <w:lang w:eastAsia="fi-FI"/>
        </w:rPr>
        <w:t>Valokuva: Tapani Jäniskangas</w:t>
      </w:r>
    </w:p>
    <w:p w:rsidR="008B38E8" w:rsidRDefault="008B38E8" w:rsidP="00762D9D">
      <w:pPr>
        <w:spacing w:line="276" w:lineRule="auto"/>
        <w:jc w:val="both"/>
        <w:rPr>
          <w:rFonts w:ascii="Times New Roman" w:hAnsi="Times New Roman" w:cs="Times New Roman"/>
          <w:sz w:val="24"/>
          <w:szCs w:val="24"/>
        </w:rPr>
      </w:pPr>
    </w:p>
    <w:p w:rsidR="008B38E8" w:rsidRDefault="009A6B04" w:rsidP="00762D9D">
      <w:pPr>
        <w:pStyle w:val="Heading3"/>
      </w:pPr>
      <w:bookmarkStart w:id="46" w:name="_Toc515468979"/>
      <w:r w:rsidRPr="00FD62F6">
        <w:t>4.4</w:t>
      </w:r>
      <w:r w:rsidR="00552841">
        <w:t>.6</w:t>
      </w:r>
      <w:r w:rsidR="00F84BA2" w:rsidRPr="00FD62F6">
        <w:t xml:space="preserve"> Pesäpallo</w:t>
      </w:r>
      <w:r w:rsidR="008B38E8" w:rsidRPr="00FD62F6">
        <w:t xml:space="preserve">kentiltä </w:t>
      </w:r>
      <w:r w:rsidR="008F07C1" w:rsidRPr="00FD62F6">
        <w:t xml:space="preserve">eri </w:t>
      </w:r>
      <w:r w:rsidR="00F84BA2" w:rsidRPr="00FD62F6">
        <w:t>laitteistoilla</w:t>
      </w:r>
      <w:r w:rsidR="008B38E8" w:rsidRPr="00FD62F6">
        <w:t xml:space="preserve"> saatujen </w:t>
      </w:r>
      <w:r w:rsidR="008F07C1" w:rsidRPr="00FD62F6">
        <w:t>mittaus</w:t>
      </w:r>
      <w:r w:rsidR="008B38E8" w:rsidRPr="00FD62F6">
        <w:t>tulosten vastaavuus</w:t>
      </w:r>
      <w:bookmarkEnd w:id="46"/>
    </w:p>
    <w:p w:rsidR="00762D9D" w:rsidRPr="00762D9D" w:rsidRDefault="00762D9D" w:rsidP="00762D9D"/>
    <w:p w:rsidR="008B38E8" w:rsidRDefault="002872CF" w:rsidP="00762D9D">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Kuvissa 21-23 on esitetty eri mittauslaitteistoilla saatujen tulosten vastaavuus eli ekvivalenssi. </w:t>
      </w:r>
      <w:r w:rsidR="00F80DAE" w:rsidRPr="008D0D71">
        <w:rPr>
          <w:rFonts w:ascii="Times New Roman" w:hAnsi="Times New Roman" w:cs="Times New Roman"/>
          <w:color w:val="000000" w:themeColor="text1"/>
          <w:sz w:val="24"/>
          <w:szCs w:val="24"/>
        </w:rPr>
        <w:t>Kuvasta 21</w:t>
      </w:r>
      <w:r w:rsidR="008B38E8" w:rsidRPr="008D0D71">
        <w:rPr>
          <w:rFonts w:ascii="Times New Roman" w:hAnsi="Times New Roman" w:cs="Times New Roman"/>
          <w:color w:val="000000" w:themeColor="text1"/>
          <w:sz w:val="24"/>
          <w:szCs w:val="24"/>
        </w:rPr>
        <w:t xml:space="preserve"> voidaan nähdä, että AAA- ja Fieldman –laitteistoilla </w:t>
      </w:r>
      <w:r w:rsidR="00F84BA2">
        <w:rPr>
          <w:rFonts w:ascii="Times New Roman" w:hAnsi="Times New Roman" w:cs="Times New Roman"/>
          <w:color w:val="000000" w:themeColor="text1"/>
          <w:sz w:val="24"/>
          <w:szCs w:val="24"/>
        </w:rPr>
        <w:t>14 hiekkatekonurmipintaiselta pesäpallokentäl</w:t>
      </w:r>
      <w:r w:rsidR="008B38E8" w:rsidRPr="008D0D71">
        <w:rPr>
          <w:rFonts w:ascii="Times New Roman" w:hAnsi="Times New Roman" w:cs="Times New Roman"/>
          <w:color w:val="000000" w:themeColor="text1"/>
          <w:sz w:val="24"/>
          <w:szCs w:val="24"/>
        </w:rPr>
        <w:t>tä</w:t>
      </w:r>
      <w:r w:rsidR="00F84BA2">
        <w:rPr>
          <w:rFonts w:ascii="Times New Roman" w:hAnsi="Times New Roman" w:cs="Times New Roman"/>
          <w:color w:val="000000" w:themeColor="text1"/>
          <w:sz w:val="24"/>
          <w:szCs w:val="24"/>
        </w:rPr>
        <w:t xml:space="preserve"> (kolmen pisteen keskiarvotulos/kenttä)</w:t>
      </w:r>
      <w:r w:rsidR="008B38E8" w:rsidRPr="008D0D71">
        <w:rPr>
          <w:rFonts w:ascii="Times New Roman" w:hAnsi="Times New Roman" w:cs="Times New Roman"/>
          <w:color w:val="000000" w:themeColor="text1"/>
          <w:sz w:val="24"/>
          <w:szCs w:val="24"/>
        </w:rPr>
        <w:t xml:space="preserve"> mitatut voiman vaimennukset </w:t>
      </w:r>
      <w:r w:rsidR="00F80DAE" w:rsidRPr="008D0D71">
        <w:rPr>
          <w:rFonts w:ascii="Times New Roman" w:hAnsi="Times New Roman" w:cs="Times New Roman"/>
          <w:color w:val="000000" w:themeColor="text1"/>
          <w:sz w:val="24"/>
          <w:szCs w:val="24"/>
        </w:rPr>
        <w:t xml:space="preserve">korreloivat </w:t>
      </w:r>
      <w:r w:rsidR="00877348">
        <w:rPr>
          <w:rFonts w:ascii="Times New Roman" w:hAnsi="Times New Roman" w:cs="Times New Roman"/>
          <w:color w:val="000000" w:themeColor="text1"/>
          <w:sz w:val="24"/>
          <w:szCs w:val="24"/>
        </w:rPr>
        <w:t xml:space="preserve">varsin hyvin </w:t>
      </w:r>
      <w:r w:rsidR="00F80DAE" w:rsidRPr="008D0D71">
        <w:rPr>
          <w:rFonts w:ascii="Times New Roman" w:hAnsi="Times New Roman" w:cs="Times New Roman"/>
          <w:color w:val="000000" w:themeColor="text1"/>
          <w:sz w:val="24"/>
          <w:szCs w:val="24"/>
        </w:rPr>
        <w:t xml:space="preserve">keskenään. </w:t>
      </w:r>
      <w:r w:rsidR="004308D2">
        <w:rPr>
          <w:rFonts w:ascii="Times New Roman" w:hAnsi="Times New Roman" w:cs="Times New Roman"/>
          <w:color w:val="000000" w:themeColor="text1"/>
          <w:sz w:val="24"/>
          <w:szCs w:val="24"/>
        </w:rPr>
        <w:t xml:space="preserve">Fieldman-laitteisto näyttää </w:t>
      </w:r>
      <w:r>
        <w:rPr>
          <w:rFonts w:ascii="Times New Roman" w:hAnsi="Times New Roman" w:cs="Times New Roman"/>
          <w:color w:val="000000" w:themeColor="text1"/>
          <w:sz w:val="24"/>
          <w:szCs w:val="24"/>
        </w:rPr>
        <w:t xml:space="preserve">kuitenkin </w:t>
      </w:r>
      <w:r w:rsidR="004308D2">
        <w:rPr>
          <w:rFonts w:ascii="Times New Roman" w:hAnsi="Times New Roman" w:cs="Times New Roman"/>
          <w:color w:val="000000" w:themeColor="text1"/>
          <w:sz w:val="24"/>
          <w:szCs w:val="24"/>
        </w:rPr>
        <w:t>AAA-laitteistoon nähden suurempia voiman</w:t>
      </w:r>
      <w:r w:rsidR="00BC5BA8">
        <w:rPr>
          <w:rFonts w:ascii="Times New Roman" w:hAnsi="Times New Roman" w:cs="Times New Roman"/>
          <w:color w:val="000000" w:themeColor="text1"/>
          <w:sz w:val="24"/>
          <w:szCs w:val="24"/>
        </w:rPr>
        <w:t>vaimennuksen</w:t>
      </w:r>
      <w:r w:rsidR="004308D2">
        <w:rPr>
          <w:rFonts w:ascii="Times New Roman" w:hAnsi="Times New Roman" w:cs="Times New Roman"/>
          <w:color w:val="000000" w:themeColor="text1"/>
          <w:sz w:val="24"/>
          <w:szCs w:val="24"/>
        </w:rPr>
        <w:t xml:space="preserve"> arvoja. Kuvaa 22 voidaan tulkita siten</w:t>
      </w:r>
      <w:r w:rsidR="00B43768">
        <w:rPr>
          <w:rFonts w:ascii="Times New Roman" w:hAnsi="Times New Roman" w:cs="Times New Roman"/>
          <w:color w:val="000000" w:themeColor="text1"/>
          <w:sz w:val="24"/>
          <w:szCs w:val="24"/>
        </w:rPr>
        <w:t>, että</w:t>
      </w:r>
      <w:r w:rsidR="001C170F" w:rsidRPr="001C170F">
        <w:rPr>
          <w:rFonts w:ascii="Times New Roman" w:hAnsi="Times New Roman" w:cs="Times New Roman"/>
          <w:color w:val="000000" w:themeColor="text1"/>
          <w:sz w:val="24"/>
          <w:szCs w:val="24"/>
        </w:rPr>
        <w:t xml:space="preserve"> </w:t>
      </w:r>
      <w:r w:rsidR="00BC5BA8">
        <w:rPr>
          <w:rFonts w:ascii="Times New Roman" w:hAnsi="Times New Roman" w:cs="Times New Roman"/>
          <w:color w:val="000000" w:themeColor="text1"/>
          <w:sz w:val="24"/>
          <w:szCs w:val="24"/>
        </w:rPr>
        <w:t>mitatut kenttien voiman</w:t>
      </w:r>
      <w:r w:rsidR="001C170F">
        <w:rPr>
          <w:rFonts w:ascii="Times New Roman" w:hAnsi="Times New Roman" w:cs="Times New Roman"/>
          <w:color w:val="000000" w:themeColor="text1"/>
          <w:sz w:val="24"/>
          <w:szCs w:val="24"/>
        </w:rPr>
        <w:t>vaimennukset Loadman- (15,8…23,8 %) ja AAA-laitteistoil</w:t>
      </w:r>
      <w:r w:rsidR="00877348">
        <w:rPr>
          <w:rFonts w:ascii="Times New Roman" w:hAnsi="Times New Roman" w:cs="Times New Roman"/>
          <w:color w:val="000000" w:themeColor="text1"/>
          <w:sz w:val="24"/>
          <w:szCs w:val="24"/>
        </w:rPr>
        <w:t>la (17,4…25,7 %) ovat kuta kuinkin</w:t>
      </w:r>
      <w:r w:rsidR="001C170F">
        <w:rPr>
          <w:rFonts w:ascii="Times New Roman" w:hAnsi="Times New Roman" w:cs="Times New Roman"/>
          <w:color w:val="000000" w:themeColor="text1"/>
          <w:sz w:val="24"/>
          <w:szCs w:val="24"/>
        </w:rPr>
        <w:t xml:space="preserve"> samalla vaihteluvälillä. Kuvasta 23</w:t>
      </w:r>
      <w:r w:rsidR="008B38E8" w:rsidRPr="008D0D71">
        <w:rPr>
          <w:rFonts w:ascii="Times New Roman" w:hAnsi="Times New Roman" w:cs="Times New Roman"/>
          <w:color w:val="000000" w:themeColor="text1"/>
          <w:sz w:val="24"/>
          <w:szCs w:val="24"/>
        </w:rPr>
        <w:t xml:space="preserve"> nähdään l</w:t>
      </w:r>
      <w:r w:rsidR="00F84BA2">
        <w:rPr>
          <w:rFonts w:ascii="Times New Roman" w:hAnsi="Times New Roman" w:cs="Times New Roman"/>
          <w:color w:val="000000" w:themeColor="text1"/>
          <w:sz w:val="24"/>
          <w:szCs w:val="24"/>
        </w:rPr>
        <w:t>isäksi, että Loadmanilla mitatulla</w:t>
      </w:r>
      <w:r w:rsidR="008B38E8" w:rsidRPr="008D0D71">
        <w:rPr>
          <w:rFonts w:ascii="Times New Roman" w:hAnsi="Times New Roman" w:cs="Times New Roman"/>
          <w:color w:val="000000" w:themeColor="text1"/>
          <w:sz w:val="24"/>
          <w:szCs w:val="24"/>
        </w:rPr>
        <w:t xml:space="preserve"> joustomoduuliarvolla (E</w:t>
      </w:r>
      <w:r w:rsidR="008B38E8" w:rsidRPr="008D0D71">
        <w:rPr>
          <w:rFonts w:ascii="Times New Roman" w:hAnsi="Times New Roman" w:cs="Times New Roman"/>
          <w:color w:val="000000" w:themeColor="text1"/>
          <w:sz w:val="24"/>
          <w:szCs w:val="24"/>
          <w:vertAlign w:val="subscript"/>
        </w:rPr>
        <w:t>2</w:t>
      </w:r>
      <w:r w:rsidR="000F6FA6" w:rsidRPr="008D0D71">
        <w:rPr>
          <w:rFonts w:ascii="Times New Roman" w:hAnsi="Times New Roman" w:cs="Times New Roman"/>
          <w:color w:val="000000" w:themeColor="text1"/>
          <w:sz w:val="24"/>
          <w:szCs w:val="24"/>
        </w:rPr>
        <w:t>)</w:t>
      </w:r>
      <w:r w:rsidR="00F84BA2">
        <w:rPr>
          <w:rFonts w:ascii="Times New Roman" w:hAnsi="Times New Roman" w:cs="Times New Roman"/>
          <w:color w:val="000000" w:themeColor="text1"/>
          <w:sz w:val="24"/>
          <w:szCs w:val="24"/>
        </w:rPr>
        <w:t xml:space="preserve"> ja</w:t>
      </w:r>
      <w:r w:rsidR="000F6FA6" w:rsidRPr="008D0D71">
        <w:rPr>
          <w:rFonts w:ascii="Times New Roman" w:hAnsi="Times New Roman" w:cs="Times New Roman"/>
          <w:color w:val="000000" w:themeColor="text1"/>
          <w:sz w:val="24"/>
          <w:szCs w:val="24"/>
        </w:rPr>
        <w:t xml:space="preserve"> AAA-laitteistolla mitatulla</w:t>
      </w:r>
      <w:r w:rsidR="008B38E8" w:rsidRPr="008D0D71">
        <w:rPr>
          <w:rFonts w:ascii="Times New Roman" w:hAnsi="Times New Roman" w:cs="Times New Roman"/>
          <w:color w:val="000000" w:themeColor="text1"/>
          <w:sz w:val="24"/>
          <w:szCs w:val="24"/>
        </w:rPr>
        <w:t xml:space="preserve"> </w:t>
      </w:r>
      <w:r w:rsidR="008B38E8" w:rsidRPr="00D3468D">
        <w:rPr>
          <w:rFonts w:ascii="Times New Roman" w:hAnsi="Times New Roman" w:cs="Times New Roman"/>
          <w:color w:val="000000" w:themeColor="text1"/>
          <w:sz w:val="24"/>
          <w:szCs w:val="24"/>
        </w:rPr>
        <w:t>voimanvaimennus</w:t>
      </w:r>
      <w:r w:rsidR="001C170F" w:rsidRPr="00D3468D">
        <w:rPr>
          <w:rFonts w:ascii="Times New Roman" w:hAnsi="Times New Roman" w:cs="Times New Roman"/>
          <w:color w:val="000000" w:themeColor="text1"/>
          <w:sz w:val="24"/>
          <w:szCs w:val="24"/>
        </w:rPr>
        <w:t xml:space="preserve"> </w:t>
      </w:r>
      <w:r w:rsidR="00D3468D">
        <w:rPr>
          <w:rFonts w:ascii="Times New Roman" w:hAnsi="Times New Roman" w:cs="Times New Roman"/>
          <w:color w:val="000000" w:themeColor="text1"/>
          <w:sz w:val="24"/>
          <w:szCs w:val="24"/>
        </w:rPr>
        <w:t>-</w:t>
      </w:r>
      <w:r w:rsidR="008B38E8" w:rsidRPr="008D0D71">
        <w:rPr>
          <w:rFonts w:ascii="Times New Roman" w:hAnsi="Times New Roman" w:cs="Times New Roman"/>
          <w:color w:val="000000" w:themeColor="text1"/>
          <w:sz w:val="24"/>
          <w:szCs w:val="24"/>
        </w:rPr>
        <w:t>arvolla on selvä lineaarinen yhteys.</w:t>
      </w:r>
    </w:p>
    <w:p w:rsidR="007F69F0" w:rsidRDefault="007F69F0" w:rsidP="00762D9D">
      <w:pPr>
        <w:spacing w:line="276" w:lineRule="auto"/>
        <w:jc w:val="both"/>
        <w:rPr>
          <w:rFonts w:ascii="Times New Roman" w:hAnsi="Times New Roman" w:cs="Times New Roman"/>
          <w:color w:val="000000" w:themeColor="text1"/>
          <w:sz w:val="24"/>
          <w:szCs w:val="24"/>
        </w:rPr>
      </w:pPr>
    </w:p>
    <w:p w:rsidR="00A67D23" w:rsidRPr="00BC1DFC" w:rsidRDefault="00A67D23" w:rsidP="00762D9D">
      <w:pPr>
        <w:spacing w:line="276" w:lineRule="auto"/>
        <w:jc w:val="both"/>
        <w:rPr>
          <w:rFonts w:ascii="Times New Roman" w:hAnsi="Times New Roman" w:cs="Times New Roman"/>
          <w:color w:val="000000" w:themeColor="text1"/>
          <w:sz w:val="24"/>
          <w:szCs w:val="24"/>
        </w:rPr>
      </w:pPr>
      <w:r w:rsidRPr="00BC1DFC">
        <w:rPr>
          <w:rFonts w:ascii="Times New Roman" w:hAnsi="Times New Roman" w:cs="Times New Roman"/>
          <w:color w:val="000000" w:themeColor="text1"/>
          <w:sz w:val="24"/>
          <w:szCs w:val="24"/>
        </w:rPr>
        <w:t>Käyttökelpoisin menetelmä pesäpallokentille on Loadman-mittaus. Laitteistolla mitattu joustomoduuli (E</w:t>
      </w:r>
      <w:r w:rsidRPr="00BC1DFC">
        <w:rPr>
          <w:rFonts w:ascii="Times New Roman" w:hAnsi="Times New Roman" w:cs="Times New Roman"/>
          <w:color w:val="000000" w:themeColor="text1"/>
          <w:sz w:val="24"/>
          <w:szCs w:val="24"/>
          <w:vertAlign w:val="subscript"/>
        </w:rPr>
        <w:t>2</w:t>
      </w:r>
      <w:r w:rsidRPr="00BC1DFC">
        <w:rPr>
          <w:rFonts w:ascii="Times New Roman" w:hAnsi="Times New Roman" w:cs="Times New Roman"/>
          <w:color w:val="000000" w:themeColor="text1"/>
          <w:sz w:val="24"/>
          <w:szCs w:val="24"/>
        </w:rPr>
        <w:t xml:space="preserve">) kuvaa </w:t>
      </w:r>
      <w:r w:rsidRPr="00D3468D">
        <w:rPr>
          <w:rFonts w:ascii="Times New Roman" w:hAnsi="Times New Roman" w:cs="Times New Roman"/>
          <w:color w:val="000000" w:themeColor="text1"/>
          <w:sz w:val="24"/>
          <w:szCs w:val="24"/>
        </w:rPr>
        <w:t>edellä</w:t>
      </w:r>
      <w:r w:rsidR="007F3AC2" w:rsidRPr="00D3468D">
        <w:rPr>
          <w:rFonts w:ascii="Times New Roman" w:hAnsi="Times New Roman" w:cs="Times New Roman"/>
          <w:color w:val="000000" w:themeColor="text1"/>
          <w:sz w:val="24"/>
          <w:szCs w:val="24"/>
        </w:rPr>
        <w:t xml:space="preserve"> </w:t>
      </w:r>
      <w:r w:rsidRPr="00D3468D">
        <w:rPr>
          <w:rFonts w:ascii="Times New Roman" w:hAnsi="Times New Roman" w:cs="Times New Roman"/>
          <w:color w:val="000000" w:themeColor="text1"/>
          <w:sz w:val="24"/>
          <w:szCs w:val="24"/>
        </w:rPr>
        <w:t xml:space="preserve">mainituista </w:t>
      </w:r>
      <w:r w:rsidRPr="00BC1DFC">
        <w:rPr>
          <w:rFonts w:ascii="Times New Roman" w:hAnsi="Times New Roman" w:cs="Times New Roman"/>
          <w:color w:val="000000" w:themeColor="text1"/>
          <w:sz w:val="24"/>
          <w:szCs w:val="24"/>
        </w:rPr>
        <w:t>mittausarvoista parhaiten kentän pelillisiä ominaisuuksia.</w:t>
      </w:r>
      <w:r w:rsidR="004308D2" w:rsidRPr="00BC1DFC">
        <w:rPr>
          <w:rFonts w:ascii="Times New Roman" w:hAnsi="Times New Roman" w:cs="Times New Roman"/>
          <w:color w:val="000000" w:themeColor="text1"/>
          <w:sz w:val="24"/>
          <w:szCs w:val="24"/>
        </w:rPr>
        <w:t xml:space="preserve"> Loadman-m</w:t>
      </w:r>
      <w:r w:rsidR="00BC5BA8">
        <w:rPr>
          <w:rFonts w:ascii="Times New Roman" w:hAnsi="Times New Roman" w:cs="Times New Roman"/>
          <w:color w:val="000000" w:themeColor="text1"/>
          <w:sz w:val="24"/>
          <w:szCs w:val="24"/>
        </w:rPr>
        <w:t>ittauksen syvyysulottuvuus on noin</w:t>
      </w:r>
      <w:r w:rsidR="004308D2" w:rsidRPr="00BC1DFC">
        <w:rPr>
          <w:rFonts w:ascii="Times New Roman" w:hAnsi="Times New Roman" w:cs="Times New Roman"/>
          <w:color w:val="000000" w:themeColor="text1"/>
          <w:sz w:val="24"/>
          <w:szCs w:val="24"/>
        </w:rPr>
        <w:t xml:space="preserve"> 200 mm; </w:t>
      </w:r>
      <w:r w:rsidR="00BC5BA8">
        <w:rPr>
          <w:rFonts w:ascii="Times New Roman" w:hAnsi="Times New Roman" w:cs="Times New Roman"/>
          <w:color w:val="000000" w:themeColor="text1"/>
          <w:sz w:val="24"/>
          <w:szCs w:val="24"/>
        </w:rPr>
        <w:t xml:space="preserve">Boussinesqin teorian mukaan </w:t>
      </w:r>
      <w:r w:rsidR="004308D2" w:rsidRPr="00BC1DFC">
        <w:rPr>
          <w:rFonts w:ascii="Times New Roman" w:hAnsi="Times New Roman" w:cs="Times New Roman"/>
          <w:color w:val="000000" w:themeColor="text1"/>
          <w:sz w:val="24"/>
          <w:szCs w:val="24"/>
        </w:rPr>
        <w:t xml:space="preserve">noin 1,5 * kuormituslevyn </w:t>
      </w:r>
      <w:r w:rsidR="00BC5BA8">
        <w:rPr>
          <w:rFonts w:ascii="Times New Roman" w:hAnsi="Times New Roman" w:cs="Times New Roman"/>
          <w:color w:val="000000" w:themeColor="text1"/>
          <w:sz w:val="24"/>
          <w:szCs w:val="24"/>
        </w:rPr>
        <w:t>halkaisija</w:t>
      </w:r>
      <w:r w:rsidR="004308D2" w:rsidRPr="00BC1DFC">
        <w:rPr>
          <w:rFonts w:ascii="Times New Roman" w:hAnsi="Times New Roman" w:cs="Times New Roman"/>
          <w:color w:val="000000" w:themeColor="text1"/>
          <w:sz w:val="24"/>
          <w:szCs w:val="24"/>
        </w:rPr>
        <w:t>.  Fieldman- ja AAA-mittau</w:t>
      </w:r>
      <w:r w:rsidR="00BC5BA8">
        <w:rPr>
          <w:rFonts w:ascii="Times New Roman" w:hAnsi="Times New Roman" w:cs="Times New Roman"/>
          <w:color w:val="000000" w:themeColor="text1"/>
          <w:sz w:val="24"/>
          <w:szCs w:val="24"/>
        </w:rPr>
        <w:t xml:space="preserve">ksissa mittaussyvyys ulottuu noin </w:t>
      </w:r>
      <w:r w:rsidR="004308D2" w:rsidRPr="00BC1DFC">
        <w:rPr>
          <w:rFonts w:ascii="Times New Roman" w:hAnsi="Times New Roman" w:cs="Times New Roman"/>
          <w:color w:val="000000" w:themeColor="text1"/>
          <w:sz w:val="24"/>
          <w:szCs w:val="24"/>
        </w:rPr>
        <w:t>100 mm</w:t>
      </w:r>
      <w:r w:rsidR="00BC5BA8">
        <w:rPr>
          <w:rFonts w:ascii="Times New Roman" w:hAnsi="Times New Roman" w:cs="Times New Roman"/>
          <w:color w:val="000000" w:themeColor="text1"/>
          <w:sz w:val="24"/>
          <w:szCs w:val="24"/>
        </w:rPr>
        <w:t>:iin</w:t>
      </w:r>
      <w:r w:rsidR="00877348">
        <w:rPr>
          <w:rFonts w:ascii="Times New Roman" w:hAnsi="Times New Roman" w:cs="Times New Roman"/>
          <w:color w:val="000000" w:themeColor="text1"/>
          <w:sz w:val="24"/>
          <w:szCs w:val="24"/>
        </w:rPr>
        <w:t xml:space="preserve">. </w:t>
      </w:r>
      <w:r w:rsidR="00877348" w:rsidRPr="00877348">
        <w:rPr>
          <w:rFonts w:ascii="Times New Roman" w:hAnsi="Times New Roman" w:cs="Times New Roman"/>
          <w:color w:val="FF0000"/>
          <w:sz w:val="24"/>
          <w:szCs w:val="24"/>
        </w:rPr>
        <w:t>K</w:t>
      </w:r>
      <w:r w:rsidRPr="00877348">
        <w:rPr>
          <w:rFonts w:ascii="Times New Roman" w:hAnsi="Times New Roman" w:cs="Times New Roman"/>
          <w:color w:val="FF0000"/>
          <w:sz w:val="24"/>
          <w:szCs w:val="24"/>
        </w:rPr>
        <w:t>orkea</w:t>
      </w:r>
      <w:r w:rsidR="00877348" w:rsidRPr="00877348">
        <w:rPr>
          <w:rFonts w:ascii="Times New Roman" w:hAnsi="Times New Roman" w:cs="Times New Roman"/>
          <w:color w:val="FF0000"/>
          <w:sz w:val="24"/>
          <w:szCs w:val="24"/>
        </w:rPr>
        <w:t>n</w:t>
      </w:r>
      <w:r w:rsidRPr="00877348">
        <w:rPr>
          <w:rFonts w:ascii="Times New Roman" w:hAnsi="Times New Roman" w:cs="Times New Roman"/>
          <w:color w:val="FF0000"/>
          <w:sz w:val="24"/>
          <w:szCs w:val="24"/>
        </w:rPr>
        <w:t xml:space="preserve"> joustomoduuliarvo</w:t>
      </w:r>
      <w:r w:rsidR="00877348" w:rsidRPr="00877348">
        <w:rPr>
          <w:rFonts w:ascii="Times New Roman" w:hAnsi="Times New Roman" w:cs="Times New Roman"/>
          <w:color w:val="FF0000"/>
          <w:sz w:val="24"/>
          <w:szCs w:val="24"/>
        </w:rPr>
        <w:t>n</w:t>
      </w:r>
      <w:r w:rsidRPr="00877348">
        <w:rPr>
          <w:rFonts w:ascii="Times New Roman" w:hAnsi="Times New Roman" w:cs="Times New Roman"/>
          <w:color w:val="FF0000"/>
          <w:sz w:val="24"/>
          <w:szCs w:val="24"/>
        </w:rPr>
        <w:t>, E</w:t>
      </w:r>
      <w:r w:rsidRPr="00877348">
        <w:rPr>
          <w:rFonts w:ascii="Times New Roman" w:hAnsi="Times New Roman" w:cs="Times New Roman"/>
          <w:color w:val="FF0000"/>
          <w:sz w:val="24"/>
          <w:szCs w:val="24"/>
          <w:vertAlign w:val="subscript"/>
        </w:rPr>
        <w:t>2</w:t>
      </w:r>
      <w:r w:rsidR="00877348" w:rsidRPr="00877348">
        <w:rPr>
          <w:rFonts w:ascii="Times New Roman" w:hAnsi="Times New Roman" w:cs="Times New Roman"/>
          <w:color w:val="FF0000"/>
          <w:sz w:val="24"/>
          <w:szCs w:val="24"/>
        </w:rPr>
        <w:t xml:space="preserve">, omaavalla kovemmalla </w:t>
      </w:r>
      <w:r w:rsidR="00877348" w:rsidRPr="00877348">
        <w:rPr>
          <w:rFonts w:ascii="Times New Roman" w:hAnsi="Times New Roman" w:cs="Times New Roman"/>
          <w:color w:val="FF0000"/>
          <w:sz w:val="24"/>
          <w:szCs w:val="24"/>
        </w:rPr>
        <w:lastRenderedPageBreak/>
        <w:t>kenttärakenteella</w:t>
      </w:r>
      <w:r w:rsidRPr="00877348">
        <w:rPr>
          <w:rFonts w:ascii="Times New Roman" w:hAnsi="Times New Roman" w:cs="Times New Roman"/>
          <w:color w:val="FF0000"/>
          <w:sz w:val="24"/>
          <w:szCs w:val="24"/>
        </w:rPr>
        <w:t xml:space="preserve"> </w:t>
      </w:r>
      <w:r w:rsidRPr="00BC1DFC">
        <w:rPr>
          <w:rFonts w:ascii="Times New Roman" w:hAnsi="Times New Roman" w:cs="Times New Roman"/>
          <w:color w:val="000000" w:themeColor="text1"/>
          <w:sz w:val="24"/>
          <w:szCs w:val="24"/>
        </w:rPr>
        <w:t xml:space="preserve">pallo pomppaa korkeammalle ja vierii nopeammin kuin pehmeämmällä kentällä. </w:t>
      </w:r>
    </w:p>
    <w:p w:rsidR="008B38E8" w:rsidRPr="008D0D71" w:rsidRDefault="008B38E8" w:rsidP="00762D9D">
      <w:pPr>
        <w:spacing w:line="276" w:lineRule="auto"/>
        <w:jc w:val="both"/>
        <w:rPr>
          <w:rFonts w:ascii="Times New Roman" w:hAnsi="Times New Roman" w:cs="Times New Roman"/>
          <w:b/>
          <w:color w:val="000000" w:themeColor="text1"/>
          <w:sz w:val="24"/>
          <w:szCs w:val="24"/>
        </w:rPr>
      </w:pPr>
    </w:p>
    <w:p w:rsidR="008B38E8" w:rsidRPr="008D0D71" w:rsidRDefault="008B38E8" w:rsidP="00762D9D">
      <w:pPr>
        <w:spacing w:line="276" w:lineRule="auto"/>
        <w:jc w:val="both"/>
        <w:rPr>
          <w:rFonts w:ascii="Times New Roman" w:hAnsi="Times New Roman" w:cs="Times New Roman"/>
          <w:b/>
          <w:color w:val="000000" w:themeColor="text1"/>
          <w:sz w:val="24"/>
          <w:szCs w:val="24"/>
        </w:rPr>
      </w:pPr>
    </w:p>
    <w:p w:rsidR="008B38E8" w:rsidRDefault="00B43768" w:rsidP="00762D9D">
      <w:pPr>
        <w:spacing w:line="276" w:lineRule="auto"/>
        <w:jc w:val="both"/>
        <w:rPr>
          <w:rFonts w:ascii="Times New Roman" w:hAnsi="Times New Roman" w:cs="Times New Roman"/>
          <w:b/>
          <w:sz w:val="24"/>
          <w:szCs w:val="24"/>
        </w:rPr>
      </w:pPr>
      <w:r>
        <w:rPr>
          <w:noProof/>
          <w:lang w:eastAsia="fi-FI"/>
        </w:rPr>
        <w:drawing>
          <wp:inline distT="0" distB="0" distL="0" distR="0" wp14:anchorId="3CEE3B7C" wp14:editId="5B4A3900">
            <wp:extent cx="4572000" cy="2743200"/>
            <wp:effectExtent l="0" t="0" r="0" b="0"/>
            <wp:docPr id="554" name="Chart 5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8B38E8" w:rsidRDefault="00F80DAE" w:rsidP="00762D9D">
      <w:pPr>
        <w:spacing w:line="276" w:lineRule="auto"/>
        <w:jc w:val="both"/>
        <w:rPr>
          <w:rFonts w:ascii="Times New Roman" w:hAnsi="Times New Roman" w:cs="Times New Roman"/>
          <w:b/>
          <w:i/>
          <w:sz w:val="24"/>
          <w:szCs w:val="24"/>
        </w:rPr>
      </w:pPr>
      <w:r w:rsidRPr="008D0D71">
        <w:rPr>
          <w:rFonts w:ascii="Times New Roman" w:hAnsi="Times New Roman" w:cs="Times New Roman"/>
          <w:b/>
          <w:i/>
          <w:sz w:val="24"/>
          <w:szCs w:val="24"/>
        </w:rPr>
        <w:t>Kuva 21</w:t>
      </w:r>
      <w:r w:rsidR="008B38E8" w:rsidRPr="008D0D71">
        <w:rPr>
          <w:rFonts w:ascii="Times New Roman" w:hAnsi="Times New Roman" w:cs="Times New Roman"/>
          <w:b/>
          <w:i/>
          <w:sz w:val="24"/>
          <w:szCs w:val="24"/>
        </w:rPr>
        <w:t xml:space="preserve">. AAA- ja Fieldman –laitteistoilla </w:t>
      </w:r>
      <w:r w:rsidR="00BC5BA8">
        <w:rPr>
          <w:rFonts w:ascii="Times New Roman" w:hAnsi="Times New Roman" w:cs="Times New Roman"/>
          <w:b/>
          <w:i/>
          <w:sz w:val="24"/>
          <w:szCs w:val="24"/>
        </w:rPr>
        <w:t>pesäpallo</w:t>
      </w:r>
      <w:r w:rsidR="008B38E8" w:rsidRPr="008D0D71">
        <w:rPr>
          <w:rFonts w:ascii="Times New Roman" w:hAnsi="Times New Roman" w:cs="Times New Roman"/>
          <w:b/>
          <w:i/>
          <w:sz w:val="24"/>
          <w:szCs w:val="24"/>
        </w:rPr>
        <w:t>kentiltä mitatut voiman vaimennukset.</w:t>
      </w:r>
    </w:p>
    <w:p w:rsidR="001C170F" w:rsidRDefault="001C170F" w:rsidP="00762D9D">
      <w:pPr>
        <w:spacing w:line="276" w:lineRule="auto"/>
        <w:jc w:val="both"/>
        <w:rPr>
          <w:rFonts w:ascii="Times New Roman" w:hAnsi="Times New Roman" w:cs="Times New Roman"/>
          <w:b/>
          <w:sz w:val="24"/>
          <w:szCs w:val="24"/>
        </w:rPr>
      </w:pPr>
    </w:p>
    <w:p w:rsidR="001C170F" w:rsidRDefault="001C170F" w:rsidP="00762D9D">
      <w:pPr>
        <w:spacing w:line="276" w:lineRule="auto"/>
        <w:jc w:val="both"/>
        <w:rPr>
          <w:rFonts w:ascii="Times New Roman" w:hAnsi="Times New Roman" w:cs="Times New Roman"/>
          <w:b/>
          <w:sz w:val="24"/>
          <w:szCs w:val="24"/>
        </w:rPr>
      </w:pPr>
    </w:p>
    <w:p w:rsidR="001C170F" w:rsidRPr="001C170F" w:rsidRDefault="00B43768" w:rsidP="00762D9D">
      <w:pPr>
        <w:spacing w:line="276" w:lineRule="auto"/>
        <w:jc w:val="both"/>
        <w:rPr>
          <w:rFonts w:ascii="Times New Roman" w:hAnsi="Times New Roman" w:cs="Times New Roman"/>
          <w:b/>
          <w:sz w:val="24"/>
          <w:szCs w:val="24"/>
        </w:rPr>
      </w:pPr>
      <w:r>
        <w:rPr>
          <w:noProof/>
          <w:lang w:eastAsia="fi-FI"/>
        </w:rPr>
        <w:drawing>
          <wp:inline distT="0" distB="0" distL="0" distR="0" wp14:anchorId="334EB56F" wp14:editId="35BF640C">
            <wp:extent cx="5731510" cy="2562860"/>
            <wp:effectExtent l="0" t="0" r="2540" b="8890"/>
            <wp:docPr id="555" name="Chart 5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C170F" w:rsidRDefault="001C170F" w:rsidP="00762D9D">
      <w:pPr>
        <w:spacing w:line="276" w:lineRule="auto"/>
        <w:jc w:val="both"/>
        <w:rPr>
          <w:rFonts w:ascii="Times New Roman" w:hAnsi="Times New Roman" w:cs="Times New Roman"/>
          <w:b/>
          <w:i/>
          <w:sz w:val="24"/>
          <w:szCs w:val="24"/>
        </w:rPr>
      </w:pPr>
      <w:r>
        <w:rPr>
          <w:rFonts w:ascii="Times New Roman" w:hAnsi="Times New Roman" w:cs="Times New Roman"/>
          <w:b/>
          <w:i/>
          <w:sz w:val="24"/>
          <w:szCs w:val="24"/>
        </w:rPr>
        <w:t>Kuva 22. AAA- ja Loadman</w:t>
      </w:r>
      <w:r w:rsidRPr="008D0D71">
        <w:rPr>
          <w:rFonts w:ascii="Times New Roman" w:hAnsi="Times New Roman" w:cs="Times New Roman"/>
          <w:b/>
          <w:i/>
          <w:sz w:val="24"/>
          <w:szCs w:val="24"/>
        </w:rPr>
        <w:t xml:space="preserve"> –laitteistoilla </w:t>
      </w:r>
      <w:r w:rsidR="00BC5BA8">
        <w:rPr>
          <w:rFonts w:ascii="Times New Roman" w:hAnsi="Times New Roman" w:cs="Times New Roman"/>
          <w:b/>
          <w:i/>
          <w:sz w:val="24"/>
          <w:szCs w:val="24"/>
        </w:rPr>
        <w:t>pesä</w:t>
      </w:r>
      <w:r w:rsidRPr="008D0D71">
        <w:rPr>
          <w:rFonts w:ascii="Times New Roman" w:hAnsi="Times New Roman" w:cs="Times New Roman"/>
          <w:b/>
          <w:i/>
          <w:sz w:val="24"/>
          <w:szCs w:val="24"/>
        </w:rPr>
        <w:t>kentiltä mitatut voiman vaimennukset.</w:t>
      </w:r>
    </w:p>
    <w:p w:rsidR="001C170F" w:rsidRPr="00322E73" w:rsidRDefault="001C170F"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b/>
          <w:sz w:val="24"/>
          <w:szCs w:val="24"/>
        </w:rPr>
      </w:pPr>
    </w:p>
    <w:p w:rsidR="008B38E8" w:rsidRDefault="00B43768" w:rsidP="00762D9D">
      <w:pPr>
        <w:spacing w:line="276" w:lineRule="auto"/>
        <w:jc w:val="both"/>
        <w:rPr>
          <w:rFonts w:ascii="Times New Roman" w:hAnsi="Times New Roman" w:cs="Times New Roman"/>
          <w:b/>
          <w:sz w:val="24"/>
          <w:szCs w:val="24"/>
        </w:rPr>
      </w:pPr>
      <w:r>
        <w:rPr>
          <w:noProof/>
          <w:lang w:eastAsia="fi-FI"/>
        </w:rPr>
        <w:lastRenderedPageBreak/>
        <w:drawing>
          <wp:inline distT="0" distB="0" distL="0" distR="0" wp14:anchorId="17CBB2BD" wp14:editId="72F05573">
            <wp:extent cx="4572000" cy="2743200"/>
            <wp:effectExtent l="0" t="0" r="0" b="0"/>
            <wp:docPr id="556" name="Chart 5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8B38E8" w:rsidRDefault="008B38E8" w:rsidP="00762D9D">
      <w:pPr>
        <w:spacing w:line="276" w:lineRule="auto"/>
        <w:jc w:val="both"/>
        <w:rPr>
          <w:rFonts w:ascii="Times New Roman" w:hAnsi="Times New Roman" w:cs="Times New Roman"/>
          <w:b/>
          <w:i/>
          <w:sz w:val="24"/>
          <w:szCs w:val="24"/>
        </w:rPr>
      </w:pPr>
      <w:r w:rsidRPr="008D0D71">
        <w:rPr>
          <w:rFonts w:ascii="Times New Roman" w:hAnsi="Times New Roman" w:cs="Times New Roman"/>
          <w:b/>
          <w:i/>
          <w:sz w:val="24"/>
          <w:szCs w:val="24"/>
        </w:rPr>
        <w:t xml:space="preserve">Kuva </w:t>
      </w:r>
      <w:r w:rsidR="001C170F">
        <w:rPr>
          <w:rFonts w:ascii="Times New Roman" w:hAnsi="Times New Roman" w:cs="Times New Roman"/>
          <w:b/>
          <w:i/>
          <w:sz w:val="24"/>
          <w:szCs w:val="24"/>
        </w:rPr>
        <w:t>23</w:t>
      </w:r>
      <w:r w:rsidRPr="008D0D71">
        <w:rPr>
          <w:rFonts w:ascii="Times New Roman" w:hAnsi="Times New Roman" w:cs="Times New Roman"/>
          <w:b/>
          <w:i/>
          <w:sz w:val="24"/>
          <w:szCs w:val="24"/>
        </w:rPr>
        <w:t xml:space="preserve">. Loadmanilla </w:t>
      </w:r>
      <w:r w:rsidR="00BC5BA8">
        <w:rPr>
          <w:rFonts w:ascii="Times New Roman" w:hAnsi="Times New Roman" w:cs="Times New Roman"/>
          <w:b/>
          <w:i/>
          <w:sz w:val="24"/>
          <w:szCs w:val="24"/>
        </w:rPr>
        <w:t>pesäpallo</w:t>
      </w:r>
      <w:r w:rsidRPr="008D0D71">
        <w:rPr>
          <w:rFonts w:ascii="Times New Roman" w:hAnsi="Times New Roman" w:cs="Times New Roman"/>
          <w:b/>
          <w:i/>
          <w:sz w:val="24"/>
          <w:szCs w:val="24"/>
        </w:rPr>
        <w:t>kentiltä mitatut joustomoduuliarvot (E</w:t>
      </w:r>
      <w:r w:rsidRPr="008D0D71">
        <w:rPr>
          <w:rFonts w:ascii="Times New Roman" w:hAnsi="Times New Roman" w:cs="Times New Roman"/>
          <w:b/>
          <w:i/>
          <w:sz w:val="24"/>
          <w:szCs w:val="24"/>
          <w:vertAlign w:val="subscript"/>
        </w:rPr>
        <w:t>2</w:t>
      </w:r>
      <w:r w:rsidRPr="008D0D71">
        <w:rPr>
          <w:rFonts w:ascii="Times New Roman" w:hAnsi="Times New Roman" w:cs="Times New Roman"/>
          <w:b/>
          <w:i/>
          <w:sz w:val="24"/>
          <w:szCs w:val="24"/>
        </w:rPr>
        <w:t xml:space="preserve">) ja AAA-laitteistolla mitatut </w:t>
      </w:r>
      <w:r w:rsidRPr="00D3468D">
        <w:rPr>
          <w:rFonts w:ascii="Times New Roman" w:hAnsi="Times New Roman" w:cs="Times New Roman"/>
          <w:b/>
          <w:i/>
          <w:color w:val="000000" w:themeColor="text1"/>
          <w:sz w:val="24"/>
          <w:szCs w:val="24"/>
        </w:rPr>
        <w:t>voiman</w:t>
      </w:r>
      <w:r w:rsidR="007F3AC2" w:rsidRPr="00D3468D">
        <w:rPr>
          <w:rFonts w:ascii="Times New Roman" w:hAnsi="Times New Roman" w:cs="Times New Roman"/>
          <w:b/>
          <w:i/>
          <w:color w:val="000000" w:themeColor="text1"/>
          <w:sz w:val="24"/>
          <w:szCs w:val="24"/>
        </w:rPr>
        <w:t xml:space="preserve"> </w:t>
      </w:r>
      <w:r w:rsidR="00877348">
        <w:rPr>
          <w:rFonts w:ascii="Times New Roman" w:hAnsi="Times New Roman" w:cs="Times New Roman"/>
          <w:b/>
          <w:i/>
          <w:color w:val="000000" w:themeColor="text1"/>
          <w:sz w:val="24"/>
          <w:szCs w:val="24"/>
        </w:rPr>
        <w:t>vaimennuksen</w:t>
      </w:r>
      <w:r w:rsidR="004308D2" w:rsidRPr="00D3468D">
        <w:rPr>
          <w:rFonts w:ascii="Times New Roman" w:hAnsi="Times New Roman" w:cs="Times New Roman"/>
          <w:b/>
          <w:i/>
          <w:color w:val="000000" w:themeColor="text1"/>
          <w:sz w:val="24"/>
          <w:szCs w:val="24"/>
        </w:rPr>
        <w:t xml:space="preserve"> </w:t>
      </w:r>
      <w:r w:rsidRPr="008D0D71">
        <w:rPr>
          <w:rFonts w:ascii="Times New Roman" w:hAnsi="Times New Roman" w:cs="Times New Roman"/>
          <w:b/>
          <w:i/>
          <w:sz w:val="24"/>
          <w:szCs w:val="24"/>
        </w:rPr>
        <w:t>arvot.</w:t>
      </w:r>
    </w:p>
    <w:p w:rsidR="0011568D" w:rsidRPr="0011568D" w:rsidRDefault="0011568D" w:rsidP="00762D9D">
      <w:pPr>
        <w:spacing w:line="276" w:lineRule="auto"/>
        <w:jc w:val="both"/>
        <w:rPr>
          <w:rFonts w:ascii="Times New Roman" w:hAnsi="Times New Roman" w:cs="Times New Roman"/>
          <w:sz w:val="24"/>
          <w:szCs w:val="24"/>
        </w:rPr>
      </w:pPr>
    </w:p>
    <w:p w:rsidR="008B38E8" w:rsidRPr="00FD62F6" w:rsidRDefault="00552841" w:rsidP="00762D9D">
      <w:pPr>
        <w:pStyle w:val="Heading2"/>
      </w:pPr>
      <w:bookmarkStart w:id="47" w:name="_Toc515468980"/>
      <w:r>
        <w:t>4.5</w:t>
      </w:r>
      <w:r w:rsidR="008B38E8" w:rsidRPr="00FD62F6">
        <w:t xml:space="preserve"> Jouston </w:t>
      </w:r>
      <w:r w:rsidR="008B38E8" w:rsidRPr="007F3AC2">
        <w:t>mitoittaminen</w:t>
      </w:r>
      <w:bookmarkEnd w:id="47"/>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Joustoa on mahdollista arvioida laskennallisesti, jos tunnetaan alusrakenteen joustomoduuli sekä sen päälle tulevien materiaalikerrosten joustomoduulit ja paksuudet. Vastaavasti voidaan hakea sopiva pintakerrosrakenne, jos tunnetaan alustan joustomoduuli j</w:t>
      </w:r>
      <w:r w:rsidR="00BC5BA8">
        <w:rPr>
          <w:rFonts w:ascii="Times New Roman" w:hAnsi="Times New Roman" w:cs="Times New Roman"/>
          <w:sz w:val="24"/>
          <w:szCs w:val="24"/>
        </w:rPr>
        <w:t>a</w:t>
      </w:r>
      <w:r>
        <w:rPr>
          <w:rFonts w:ascii="Times New Roman" w:hAnsi="Times New Roman" w:cs="Times New Roman"/>
          <w:sz w:val="24"/>
          <w:szCs w:val="24"/>
        </w:rPr>
        <w:t xml:space="preserve"> jouston tavoitearvo on asetettu. </w:t>
      </w:r>
      <w:r w:rsidR="008D0D71">
        <w:rPr>
          <w:rFonts w:ascii="Times New Roman" w:hAnsi="Times New Roman" w:cs="Times New Roman"/>
          <w:sz w:val="24"/>
          <w:szCs w:val="24"/>
        </w:rPr>
        <w:t>K</w:t>
      </w:r>
      <w:r>
        <w:rPr>
          <w:rFonts w:ascii="Times New Roman" w:hAnsi="Times New Roman" w:cs="Times New Roman"/>
          <w:sz w:val="24"/>
          <w:szCs w:val="24"/>
        </w:rPr>
        <w:t xml:space="preserve">uvattava mitoitusmenettely perustuu Loadman </w:t>
      </w:r>
      <w:r w:rsidR="00322E73">
        <w:rPr>
          <w:rFonts w:ascii="Times New Roman" w:hAnsi="Times New Roman" w:cs="Times New Roman"/>
          <w:sz w:val="24"/>
          <w:szCs w:val="24"/>
        </w:rPr>
        <w:t>-</w:t>
      </w:r>
      <w:r>
        <w:rPr>
          <w:rFonts w:ascii="Times New Roman" w:hAnsi="Times New Roman" w:cs="Times New Roman"/>
          <w:sz w:val="24"/>
          <w:szCs w:val="24"/>
        </w:rPr>
        <w:t>pudotuspainolaitteella (vakiolevyn ϕ = 132 mm) tehtäviin ennakkomittauksiin ja materiaalimoduulimäärityksiin.</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Kerrosrakenteen joustomoduulia voidaan arvioida Odemarkin likimääräismenetelmällä. Kunkin lisäkerroksen pinnan joustomoduuli (E</w:t>
      </w:r>
      <w:r>
        <w:rPr>
          <w:rFonts w:ascii="Times New Roman" w:hAnsi="Times New Roman" w:cs="Times New Roman"/>
          <w:sz w:val="24"/>
          <w:szCs w:val="24"/>
          <w:vertAlign w:val="subscript"/>
        </w:rPr>
        <w:t>p</w:t>
      </w:r>
      <w:r w:rsidR="007F69F0">
        <w:rPr>
          <w:rFonts w:ascii="Times New Roman" w:hAnsi="Times New Roman" w:cs="Times New Roman"/>
          <w:sz w:val="24"/>
          <w:szCs w:val="24"/>
        </w:rPr>
        <w:t>) lasketaan kaavalla (4.6</w:t>
      </w:r>
      <w:r w:rsidR="006402FF">
        <w:rPr>
          <w:rFonts w:ascii="Times New Roman" w:hAnsi="Times New Roman" w:cs="Times New Roman"/>
          <w:sz w:val="24"/>
          <w:szCs w:val="24"/>
        </w:rPr>
        <w:t>)</w:t>
      </w:r>
      <w:r>
        <w:rPr>
          <w:rFonts w:ascii="Times New Roman" w:hAnsi="Times New Roman" w:cs="Times New Roman"/>
          <w:sz w:val="24"/>
          <w:szCs w:val="24"/>
        </w:rPr>
        <w:t xml:space="preserve"> lähtien alustan (edellisen kerroksen) joustomoduulista (E</w:t>
      </w:r>
      <w:r>
        <w:rPr>
          <w:rFonts w:ascii="Times New Roman" w:hAnsi="Times New Roman" w:cs="Times New Roman"/>
          <w:sz w:val="24"/>
          <w:szCs w:val="24"/>
          <w:vertAlign w:val="subscript"/>
        </w:rPr>
        <w:t>a</w:t>
      </w:r>
      <w:r>
        <w:rPr>
          <w:rFonts w:ascii="Times New Roman" w:hAnsi="Times New Roman" w:cs="Times New Roman"/>
          <w:sz w:val="24"/>
          <w:szCs w:val="24"/>
        </w:rPr>
        <w:t xml:space="preserve">), lisäkerroksen paksuudesta (h), mittauslaitteen kuormituslevyn säteestä (a) ja kerrosmateriaalin </w:t>
      </w:r>
      <w:r w:rsidR="002469D0">
        <w:rPr>
          <w:rFonts w:ascii="Times New Roman" w:hAnsi="Times New Roman" w:cs="Times New Roman"/>
          <w:sz w:val="24"/>
          <w:szCs w:val="24"/>
        </w:rPr>
        <w:t>kimmomoduulista E (vrt. kuvat 24 ja 25</w:t>
      </w:r>
      <w:r>
        <w:rPr>
          <w:rFonts w:ascii="Times New Roman" w:hAnsi="Times New Roman" w:cs="Times New Roman"/>
          <w:sz w:val="24"/>
          <w:szCs w:val="24"/>
        </w:rPr>
        <w:t xml:space="preserve">). </w:t>
      </w:r>
      <w:r w:rsidR="006402FF">
        <w:rPr>
          <w:rFonts w:ascii="Times New Roman" w:hAnsi="Times New Roman" w:cs="Times New Roman"/>
          <w:sz w:val="24"/>
          <w:szCs w:val="24"/>
        </w:rPr>
        <w:t xml:space="preserve">, </w:t>
      </w:r>
      <w:r w:rsidR="006402FF" w:rsidRPr="006402FF">
        <w:rPr>
          <w:rFonts w:ascii="Times New Roman" w:hAnsi="Times New Roman" w:cs="Times New Roman"/>
          <w:color w:val="FF0000"/>
          <w:sz w:val="24"/>
          <w:szCs w:val="24"/>
        </w:rPr>
        <w:t>Kun (homogeenisen) alustan joustomoduuli tunnetaan</w:t>
      </w:r>
      <w:r w:rsidR="0098179D">
        <w:rPr>
          <w:rFonts w:ascii="Times New Roman" w:hAnsi="Times New Roman" w:cs="Times New Roman"/>
          <w:color w:val="FF0000"/>
          <w:sz w:val="24"/>
          <w:szCs w:val="24"/>
        </w:rPr>
        <w:t>,</w:t>
      </w:r>
      <w:r w:rsidR="006402FF" w:rsidRPr="006402FF">
        <w:rPr>
          <w:rFonts w:ascii="Times New Roman" w:hAnsi="Times New Roman" w:cs="Times New Roman"/>
          <w:color w:val="FF0000"/>
          <w:sz w:val="24"/>
          <w:szCs w:val="24"/>
        </w:rPr>
        <w:t xml:space="preserve"> t</w:t>
      </w:r>
      <w:r w:rsidRPr="006402FF">
        <w:rPr>
          <w:rFonts w:ascii="Times New Roman" w:hAnsi="Times New Roman" w:cs="Times New Roman"/>
          <w:color w:val="FF0000"/>
          <w:sz w:val="24"/>
          <w:szCs w:val="24"/>
        </w:rPr>
        <w:t>ällä menet</w:t>
      </w:r>
      <w:r w:rsidR="006402FF" w:rsidRPr="006402FF">
        <w:rPr>
          <w:rFonts w:ascii="Times New Roman" w:hAnsi="Times New Roman" w:cs="Times New Roman"/>
          <w:color w:val="FF0000"/>
          <w:sz w:val="24"/>
          <w:szCs w:val="24"/>
        </w:rPr>
        <w:t>telyllä on mahdollista laskea rakenteen pinnan jousto edeten</w:t>
      </w:r>
      <w:r w:rsidRPr="006402FF">
        <w:rPr>
          <w:rFonts w:ascii="Times New Roman" w:hAnsi="Times New Roman" w:cs="Times New Roman"/>
          <w:color w:val="FF0000"/>
          <w:sz w:val="24"/>
          <w:szCs w:val="24"/>
        </w:rPr>
        <w:t xml:space="preserve"> kerros kerrokselta </w:t>
      </w:r>
      <w:r w:rsidR="006402FF" w:rsidRPr="006402FF">
        <w:rPr>
          <w:rFonts w:ascii="Times New Roman" w:hAnsi="Times New Roman" w:cs="Times New Roman"/>
          <w:color w:val="FF0000"/>
          <w:sz w:val="24"/>
          <w:szCs w:val="24"/>
        </w:rPr>
        <w:t>alhaalta ylöspäin</w:t>
      </w:r>
      <w:r w:rsidRPr="006402FF">
        <w:rPr>
          <w:rFonts w:ascii="Times New Roman" w:hAnsi="Times New Roman" w:cs="Times New Roman"/>
          <w:color w:val="FF0000"/>
          <w:sz w:val="24"/>
          <w:szCs w:val="24"/>
        </w:rPr>
        <w:t>.</w:t>
      </w:r>
    </w:p>
    <w:p w:rsidR="00BF75A2" w:rsidRDefault="00BF75A2" w:rsidP="00762D9D">
      <w:pPr>
        <w:spacing w:line="276" w:lineRule="auto"/>
        <w:jc w:val="both"/>
        <w:rPr>
          <w:rFonts w:ascii="Times New Roman" w:hAnsi="Times New Roman" w:cs="Times New Roman"/>
          <w:sz w:val="24"/>
          <w:szCs w:val="24"/>
        </w:rPr>
      </w:pPr>
    </w:p>
    <w:p w:rsidR="008B38E8" w:rsidRPr="00FD6061" w:rsidRDefault="00B37882" w:rsidP="00762D9D">
      <w:pPr>
        <w:spacing w:line="276"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p</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num>
          <m:den>
            <m:d>
              <m:dPr>
                <m:ctrlPr>
                  <w:rPr>
                    <w:rFonts w:ascii="Cambria Math" w:hAnsi="Cambria Math" w:cs="Times New Roman"/>
                    <w:i/>
                    <w:sz w:val="24"/>
                    <w:szCs w:val="24"/>
                  </w:rPr>
                </m:ctrlPr>
              </m:dPr>
              <m:e>
                <m:r>
                  <w:rPr>
                    <w:rFonts w:ascii="Cambria Math" w:hAnsi="Cambria Math" w:cs="Times New Roman"/>
                    <w:sz w:val="24"/>
                    <w:szCs w:val="24"/>
                  </w:rPr>
                  <m:t xml:space="preserve">1- </m:t>
                </m:r>
                <m:f>
                  <m:fPr>
                    <m:ctrlPr>
                      <w:rPr>
                        <w:rFonts w:ascii="Cambria Math" w:hAnsi="Cambria Math" w:cs="Times New Roman"/>
                        <w:i/>
                        <w:sz w:val="24"/>
                        <w:szCs w:val="24"/>
                      </w:rPr>
                    </m:ctrlPr>
                  </m:fPr>
                  <m:num>
                    <m:r>
                      <w:rPr>
                        <w:rFonts w:ascii="Cambria Math" w:hAnsi="Cambria Math" w:cs="Times New Roman"/>
                        <w:sz w:val="24"/>
                        <w:szCs w:val="24"/>
                      </w:rPr>
                      <m:t>1</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 xml:space="preserve">1+0,81 ∙ </m:t>
                        </m:r>
                        <m:sSubSup>
                          <m:sSubSupPr>
                            <m:ctrlPr>
                              <w:rPr>
                                <w:rFonts w:ascii="Cambria Math" w:hAnsi="Cambria Math" w:cs="Times New Roman"/>
                                <w:i/>
                                <w:sz w:val="24"/>
                                <w:szCs w:val="24"/>
                              </w:rPr>
                            </m:ctrlPr>
                          </m:sSub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h</m:t>
                                    </m:r>
                                  </m:num>
                                  <m:den>
                                    <m:r>
                                      <w:rPr>
                                        <w:rFonts w:ascii="Cambria Math" w:hAnsi="Cambria Math" w:cs="Times New Roman"/>
                                        <w:sz w:val="24"/>
                                        <w:szCs w:val="24"/>
                                      </w:rPr>
                                      <m:t>a</m:t>
                                    </m:r>
                                  </m:den>
                                </m:f>
                              </m:e>
                            </m:d>
                          </m:e>
                          <m:sub/>
                          <m:sup>
                            <m:r>
                              <w:rPr>
                                <w:rFonts w:ascii="Cambria Math" w:hAnsi="Cambria Math" w:cs="Times New Roman"/>
                                <w:sz w:val="24"/>
                                <w:szCs w:val="24"/>
                              </w:rPr>
                              <m:t>2</m:t>
                            </m:r>
                          </m:sup>
                        </m:sSubSup>
                      </m:e>
                    </m:rad>
                  </m:den>
                </m:f>
              </m:e>
            </m:d>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num>
              <m:den>
                <m:r>
                  <w:rPr>
                    <w:rFonts w:ascii="Cambria Math" w:hAnsi="Cambria Math" w:cs="Times New Roman"/>
                    <w:sz w:val="24"/>
                    <w:szCs w:val="24"/>
                  </w:rPr>
                  <m:t>E</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 xml:space="preserve">1+0,81 ∙ </m:t>
                    </m:r>
                    <m:sSubSup>
                      <m:sSubSupPr>
                        <m:ctrlPr>
                          <w:rPr>
                            <w:rFonts w:ascii="Cambria Math" w:hAnsi="Cambria Math" w:cs="Times New Roman"/>
                            <w:i/>
                            <w:sz w:val="24"/>
                            <w:szCs w:val="24"/>
                          </w:rPr>
                        </m:ctrlPr>
                      </m:sSub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h</m:t>
                                </m:r>
                              </m:num>
                              <m:den>
                                <m:r>
                                  <w:rPr>
                                    <w:rFonts w:ascii="Cambria Math" w:hAnsi="Cambria Math" w:cs="Times New Roman"/>
                                    <w:sz w:val="24"/>
                                    <w:szCs w:val="24"/>
                                  </w:rPr>
                                  <m:t>a</m:t>
                                </m:r>
                              </m:den>
                            </m:f>
                          </m:e>
                        </m:d>
                      </m:e>
                      <m:sub/>
                      <m:sup>
                        <m:r>
                          <w:rPr>
                            <w:rFonts w:ascii="Cambria Math" w:hAnsi="Cambria Math" w:cs="Times New Roman"/>
                            <w:sz w:val="24"/>
                            <w:szCs w:val="24"/>
                          </w:rPr>
                          <m:t>2</m:t>
                        </m:r>
                      </m:sup>
                    </m:sSubSup>
                    <m:sSubSup>
                      <m:sSubSupPr>
                        <m:ctrlPr>
                          <w:rPr>
                            <w:rFonts w:ascii="Cambria Math" w:hAnsi="Cambria Math" w:cs="Times New Roman"/>
                            <w:i/>
                            <w:sz w:val="24"/>
                            <w:szCs w:val="24"/>
                          </w:rPr>
                        </m:ctrlPr>
                      </m:sSub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E</m:t>
                                </m:r>
                              </m:num>
                              <m:den>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den>
                            </m:f>
                          </m:e>
                        </m:d>
                      </m:e>
                      <m:sub/>
                      <m:sup>
                        <m:r>
                          <w:rPr>
                            <w:rFonts w:ascii="Cambria Math" w:hAnsi="Cambria Math" w:cs="Times New Roman"/>
                            <w:sz w:val="24"/>
                            <w:szCs w:val="24"/>
                          </w:rPr>
                          <m:t>2/3</m:t>
                        </m:r>
                      </m:sup>
                    </m:sSubSup>
                  </m:e>
                </m:rad>
              </m:den>
            </m:f>
          </m:den>
        </m:f>
      </m:oMath>
      <w:r w:rsidR="007F1A1A">
        <w:rPr>
          <w:rFonts w:ascii="Times New Roman" w:eastAsiaTheme="minorEastAsia" w:hAnsi="Times New Roman" w:cs="Times New Roman"/>
          <w:sz w:val="24"/>
          <w:szCs w:val="24"/>
        </w:rPr>
        <w:tab/>
      </w:r>
      <w:r w:rsidR="007F1A1A">
        <w:rPr>
          <w:rFonts w:ascii="Times New Roman" w:eastAsiaTheme="minorEastAsia" w:hAnsi="Times New Roman" w:cs="Times New Roman"/>
          <w:sz w:val="24"/>
          <w:szCs w:val="24"/>
        </w:rPr>
        <w:tab/>
      </w:r>
      <w:r w:rsidR="007F1A1A">
        <w:rPr>
          <w:rFonts w:ascii="Times New Roman" w:eastAsiaTheme="minorEastAsia" w:hAnsi="Times New Roman" w:cs="Times New Roman"/>
          <w:sz w:val="24"/>
          <w:szCs w:val="24"/>
        </w:rPr>
        <w:tab/>
        <w:t>(4.6</w:t>
      </w:r>
      <w:r w:rsidR="008B38E8">
        <w:rPr>
          <w:rFonts w:ascii="Times New Roman" w:eastAsiaTheme="minorEastAsia" w:hAnsi="Times New Roman" w:cs="Times New Roman"/>
          <w:sz w:val="24"/>
          <w:szCs w:val="24"/>
        </w:rPr>
        <w:t>)</w:t>
      </w:r>
    </w:p>
    <w:p w:rsidR="008B38E8" w:rsidRDefault="008B38E8" w:rsidP="00762D9D">
      <w:pPr>
        <w:spacing w:line="276" w:lineRule="auto"/>
        <w:jc w:val="both"/>
        <w:rPr>
          <w:rFonts w:ascii="Times New Roman" w:eastAsiaTheme="minorEastAsia" w:hAnsi="Times New Roman" w:cs="Times New Roman"/>
          <w:sz w:val="24"/>
          <w:szCs w:val="24"/>
        </w:rPr>
      </w:pPr>
    </w:p>
    <w:p w:rsidR="008B38E8" w:rsidRDefault="006020AC" w:rsidP="00762D9D">
      <w:pPr>
        <w:spacing w:line="276" w:lineRule="auto"/>
        <w:jc w:val="both"/>
        <w:rPr>
          <w:rFonts w:ascii="Times New Roman" w:eastAsiaTheme="minorEastAsia" w:hAnsi="Times New Roman" w:cs="Times New Roman"/>
          <w:sz w:val="24"/>
          <w:szCs w:val="24"/>
        </w:rPr>
      </w:pPr>
      <w:r>
        <w:rPr>
          <w:noProof/>
          <w:lang w:eastAsia="fi-FI"/>
        </w:rPr>
        <w:lastRenderedPageBreak/>
        <w:drawing>
          <wp:inline distT="0" distB="0" distL="0" distR="0" wp14:anchorId="5622D106" wp14:editId="10B9B676">
            <wp:extent cx="4331208" cy="1621536"/>
            <wp:effectExtent l="0" t="0" r="0" b="0"/>
            <wp:docPr id="545"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uva 23 Odemarkin kaavan merkinnät.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331208" cy="1621536"/>
                    </a:xfrm>
                    <a:prstGeom prst="rect">
                      <a:avLst/>
                    </a:prstGeom>
                  </pic:spPr>
                </pic:pic>
              </a:graphicData>
            </a:graphic>
          </wp:inline>
        </w:drawing>
      </w:r>
    </w:p>
    <w:p w:rsidR="008B38E8" w:rsidRDefault="002469D0"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b/>
          <w:i/>
          <w:sz w:val="24"/>
          <w:szCs w:val="24"/>
        </w:rPr>
        <w:t>Kuva 24</w:t>
      </w:r>
      <w:r w:rsidR="000F6FA6" w:rsidRPr="000F6FA6">
        <w:rPr>
          <w:rFonts w:ascii="Times New Roman" w:eastAsiaTheme="minorEastAsia" w:hAnsi="Times New Roman" w:cs="Times New Roman"/>
          <w:b/>
          <w:i/>
          <w:sz w:val="24"/>
          <w:szCs w:val="24"/>
        </w:rPr>
        <w:t xml:space="preserve">. </w:t>
      </w:r>
      <w:r w:rsidR="008B38E8" w:rsidRPr="000F6FA6">
        <w:rPr>
          <w:rFonts w:ascii="Times New Roman" w:eastAsiaTheme="minorEastAsia" w:hAnsi="Times New Roman" w:cs="Times New Roman"/>
          <w:b/>
          <w:i/>
          <w:sz w:val="24"/>
          <w:szCs w:val="24"/>
        </w:rPr>
        <w:t>Odemarkin kaavan (4.3) merkinnät ja laskentaperiaate</w:t>
      </w:r>
      <w:r w:rsidR="008B38E8">
        <w:rPr>
          <w:rFonts w:ascii="Times New Roman" w:eastAsiaTheme="minorEastAsia" w:hAnsi="Times New Roman" w:cs="Times New Roman"/>
          <w:sz w:val="24"/>
          <w:szCs w:val="24"/>
        </w:rPr>
        <w:t>.</w:t>
      </w:r>
    </w:p>
    <w:p w:rsidR="006020AC" w:rsidRDefault="006020AC" w:rsidP="00762D9D">
      <w:pPr>
        <w:spacing w:line="276" w:lineRule="auto"/>
        <w:jc w:val="both"/>
        <w:rPr>
          <w:rFonts w:ascii="Times New Roman" w:eastAsiaTheme="minorEastAsia" w:hAnsi="Times New Roman" w:cs="Times New Roman"/>
          <w:sz w:val="24"/>
          <w:szCs w:val="24"/>
        </w:rPr>
      </w:pPr>
    </w:p>
    <w:p w:rsidR="0011568D" w:rsidRPr="00AA0EA6" w:rsidRDefault="00AA0EA6" w:rsidP="00762D9D">
      <w:pPr>
        <w:spacing w:line="276" w:lineRule="auto"/>
        <w:jc w:val="both"/>
        <w:rPr>
          <w:rFonts w:ascii="Times New Roman" w:eastAsiaTheme="minorEastAsia" w:hAnsi="Times New Roman" w:cs="Times New Roman"/>
          <w:color w:val="FF0000"/>
          <w:sz w:val="24"/>
          <w:szCs w:val="24"/>
        </w:rPr>
      </w:pPr>
      <w:r>
        <w:rPr>
          <w:rFonts w:ascii="Times New Roman" w:eastAsiaTheme="minorEastAsia" w:hAnsi="Times New Roman" w:cs="Times New Roman"/>
          <w:color w:val="FF0000"/>
          <w:sz w:val="24"/>
          <w:szCs w:val="24"/>
        </w:rPr>
        <w:t xml:space="preserve">Suositusarvoja </w:t>
      </w:r>
      <w:r w:rsidRPr="00AA0EA6">
        <w:rPr>
          <w:rFonts w:ascii="Times New Roman" w:eastAsiaTheme="minorEastAsia" w:hAnsi="Times New Roman" w:cs="Times New Roman"/>
          <w:color w:val="FF0000"/>
          <w:sz w:val="24"/>
          <w:szCs w:val="24"/>
        </w:rPr>
        <w:t>Odemarkin mitoituksessa käytett</w:t>
      </w:r>
      <w:r w:rsidR="00973566">
        <w:rPr>
          <w:rFonts w:ascii="Times New Roman" w:eastAsiaTheme="minorEastAsia" w:hAnsi="Times New Roman" w:cs="Times New Roman"/>
          <w:color w:val="FF0000"/>
          <w:sz w:val="24"/>
          <w:szCs w:val="24"/>
        </w:rPr>
        <w:t>äville</w:t>
      </w:r>
      <w:r>
        <w:rPr>
          <w:rFonts w:ascii="Times New Roman" w:eastAsiaTheme="minorEastAsia" w:hAnsi="Times New Roman" w:cs="Times New Roman"/>
          <w:color w:val="FF0000"/>
          <w:sz w:val="24"/>
          <w:szCs w:val="24"/>
        </w:rPr>
        <w:t xml:space="preserve"> uusiomateriaalien, murskeiden, sorien</w:t>
      </w:r>
      <w:r w:rsidRPr="00AA0EA6">
        <w:rPr>
          <w:rFonts w:ascii="Times New Roman" w:eastAsiaTheme="minorEastAsia" w:hAnsi="Times New Roman" w:cs="Times New Roman"/>
          <w:color w:val="FF0000"/>
          <w:sz w:val="24"/>
          <w:szCs w:val="24"/>
        </w:rPr>
        <w:t xml:space="preserve"> </w:t>
      </w:r>
      <w:r>
        <w:rPr>
          <w:rFonts w:ascii="Times New Roman" w:eastAsiaTheme="minorEastAsia" w:hAnsi="Times New Roman" w:cs="Times New Roman"/>
          <w:color w:val="FF0000"/>
          <w:sz w:val="24"/>
          <w:szCs w:val="24"/>
        </w:rPr>
        <w:t xml:space="preserve">ja hiekkojen </w:t>
      </w:r>
      <w:r w:rsidR="00973566">
        <w:rPr>
          <w:rFonts w:ascii="Times New Roman" w:eastAsiaTheme="minorEastAsia" w:hAnsi="Times New Roman" w:cs="Times New Roman"/>
          <w:color w:val="FF0000"/>
          <w:sz w:val="24"/>
          <w:szCs w:val="24"/>
        </w:rPr>
        <w:t>E-moduuleille</w:t>
      </w:r>
      <w:r>
        <w:rPr>
          <w:rFonts w:ascii="Times New Roman" w:eastAsiaTheme="minorEastAsia" w:hAnsi="Times New Roman" w:cs="Times New Roman"/>
          <w:color w:val="FF0000"/>
          <w:sz w:val="24"/>
          <w:szCs w:val="24"/>
        </w:rPr>
        <w:t xml:space="preserve"> on esitetty Liikenneviraston</w:t>
      </w:r>
      <w:r w:rsidRPr="00AA0EA6">
        <w:rPr>
          <w:rFonts w:ascii="Times New Roman" w:eastAsiaTheme="minorEastAsia" w:hAnsi="Times New Roman" w:cs="Times New Roman"/>
          <w:color w:val="FF0000"/>
          <w:sz w:val="24"/>
          <w:szCs w:val="24"/>
        </w:rPr>
        <w:t xml:space="preserve"> julkaisussa Tietoa tiensuunnitteluun nro 71 D.</w:t>
      </w:r>
      <w:r>
        <w:rPr>
          <w:rFonts w:ascii="Times New Roman" w:eastAsiaTheme="minorEastAsia" w:hAnsi="Times New Roman" w:cs="Times New Roman"/>
          <w:color w:val="FF0000"/>
          <w:sz w:val="24"/>
          <w:szCs w:val="24"/>
        </w:rPr>
        <w:t xml:space="preserve"> (Liikennevirasto 2005)</w:t>
      </w:r>
    </w:p>
    <w:p w:rsidR="00AA0EA6" w:rsidRDefault="00AA0EA6"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Vaikka pudotuspainolaitteella mitattavat joustot (painumat) eivät ole kokonaan palautuvia (kimmoisia) kuten laskentateoria edellyttää, on menetelmästä saatu hyviä kokemuksia. Pudotuspainomittausten tulokset </w:t>
      </w:r>
      <w:r w:rsidR="006402FF">
        <w:rPr>
          <w:rFonts w:ascii="Times New Roman" w:hAnsi="Times New Roman" w:cs="Times New Roman"/>
          <w:sz w:val="24"/>
          <w:szCs w:val="24"/>
        </w:rPr>
        <w:t>ja niistä laskettavat moduuliarvot</w:t>
      </w:r>
      <w:r>
        <w:rPr>
          <w:rFonts w:ascii="Times New Roman" w:hAnsi="Times New Roman" w:cs="Times New Roman"/>
          <w:sz w:val="24"/>
          <w:szCs w:val="24"/>
        </w:rPr>
        <w:t xml:space="preserve"> ovat kuitenkin pudotuspainolaitteen levykoosta riippuvia. </w:t>
      </w:r>
      <w:r w:rsidRPr="006402FF">
        <w:rPr>
          <w:rFonts w:ascii="Times New Roman" w:hAnsi="Times New Roman" w:cs="Times New Roman"/>
          <w:strike/>
          <w:sz w:val="24"/>
          <w:szCs w:val="24"/>
        </w:rPr>
        <w:t>Sekä tavoiteltava pintajousto että materiaalien moduulit on määritettävä samalla levykoolla.</w:t>
      </w:r>
      <w:r>
        <w:rPr>
          <w:rFonts w:ascii="Times New Roman" w:hAnsi="Times New Roman" w:cs="Times New Roman"/>
          <w:sz w:val="24"/>
          <w:szCs w:val="24"/>
        </w:rPr>
        <w:t xml:space="preserve"> </w:t>
      </w:r>
      <w:r w:rsidR="002469D0">
        <w:rPr>
          <w:rFonts w:ascii="Times New Roman" w:hAnsi="Times New Roman" w:cs="Times New Roman"/>
          <w:sz w:val="24"/>
          <w:szCs w:val="24"/>
        </w:rPr>
        <w:t>Kuvan 25</w:t>
      </w:r>
      <w:r>
        <w:rPr>
          <w:rFonts w:ascii="Times New Roman" w:hAnsi="Times New Roman" w:cs="Times New Roman"/>
          <w:sz w:val="24"/>
          <w:szCs w:val="24"/>
        </w:rPr>
        <w:t xml:space="preserve"> mitoituskäyrästöt on laadittu levylle ϕ = 132 mm.</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Seuraava esimerkki selventää jouston mitoituksen tarvetta. Urheilukenttien suunnittelu- ja raken</w:t>
      </w:r>
      <w:r w:rsidR="007F69F0">
        <w:rPr>
          <w:rFonts w:ascii="Times New Roman" w:hAnsi="Times New Roman" w:cs="Times New Roman"/>
          <w:sz w:val="24"/>
          <w:szCs w:val="24"/>
        </w:rPr>
        <w:t>tamisoppaassa (OPM:n julkaisu 82, 2002</w:t>
      </w:r>
      <w:r>
        <w:rPr>
          <w:rFonts w:ascii="Times New Roman" w:hAnsi="Times New Roman" w:cs="Times New Roman"/>
          <w:sz w:val="24"/>
          <w:szCs w:val="24"/>
        </w:rPr>
        <w:t xml:space="preserve">) esitetään, että </w:t>
      </w:r>
      <w:r w:rsidR="000F6FA6" w:rsidRPr="008D0D71">
        <w:rPr>
          <w:rFonts w:ascii="Times New Roman" w:hAnsi="Times New Roman" w:cs="Times New Roman"/>
          <w:sz w:val="24"/>
          <w:szCs w:val="24"/>
        </w:rPr>
        <w:t>kantavan kerroksen</w:t>
      </w:r>
      <w:r w:rsidRPr="008D0D71">
        <w:rPr>
          <w:rFonts w:ascii="Times New Roman" w:hAnsi="Times New Roman" w:cs="Times New Roman"/>
          <w:sz w:val="24"/>
          <w:szCs w:val="24"/>
        </w:rPr>
        <w:t xml:space="preserve"> </w:t>
      </w:r>
      <w:r>
        <w:rPr>
          <w:rFonts w:ascii="Times New Roman" w:hAnsi="Times New Roman" w:cs="Times New Roman"/>
          <w:sz w:val="24"/>
          <w:szCs w:val="24"/>
        </w:rPr>
        <w:t>pinnassa on saav</w:t>
      </w:r>
      <w:r w:rsidR="007F69F0">
        <w:rPr>
          <w:rFonts w:ascii="Times New Roman" w:hAnsi="Times New Roman" w:cs="Times New Roman"/>
          <w:sz w:val="24"/>
          <w:szCs w:val="24"/>
        </w:rPr>
        <w:t>utettava joustomoduulin arvo 120</w:t>
      </w:r>
      <w:r>
        <w:rPr>
          <w:rFonts w:ascii="Times New Roman" w:hAnsi="Times New Roman" w:cs="Times New Roman"/>
          <w:sz w:val="24"/>
          <w:szCs w:val="24"/>
        </w:rPr>
        <w:t xml:space="preserve"> MPa. Jos tällaiselle alustalle asetetaan pelkkä hiekkatekonurmimatto, jonka paksuus on 30 mm ja </w:t>
      </w:r>
      <w:r w:rsidRPr="008D0D71">
        <w:rPr>
          <w:rFonts w:ascii="Times New Roman" w:hAnsi="Times New Roman" w:cs="Times New Roman"/>
          <w:color w:val="000000" w:themeColor="text1"/>
          <w:sz w:val="24"/>
          <w:szCs w:val="24"/>
        </w:rPr>
        <w:t>materiaali</w:t>
      </w:r>
      <w:r>
        <w:rPr>
          <w:rFonts w:ascii="Times New Roman" w:hAnsi="Times New Roman" w:cs="Times New Roman"/>
          <w:sz w:val="24"/>
          <w:szCs w:val="24"/>
        </w:rPr>
        <w:t xml:space="preserve">moduuli 20 MPa, </w:t>
      </w:r>
      <w:r w:rsidR="007F69F0">
        <w:rPr>
          <w:rFonts w:ascii="Times New Roman" w:hAnsi="Times New Roman" w:cs="Times New Roman"/>
          <w:sz w:val="24"/>
          <w:szCs w:val="24"/>
        </w:rPr>
        <w:t>on pinnan joustomoduuli noin 85</w:t>
      </w:r>
      <w:r>
        <w:rPr>
          <w:rFonts w:ascii="Times New Roman" w:hAnsi="Times New Roman" w:cs="Times New Roman"/>
          <w:sz w:val="24"/>
          <w:szCs w:val="24"/>
        </w:rPr>
        <w:t xml:space="preserve"> MPa. Tällöin saadaan jousto-ominaisuuksiltaan sopiva pesäpallokenttä. Jouston saattamiseksi jalkap</w:t>
      </w:r>
      <w:r w:rsidR="004308D2">
        <w:rPr>
          <w:rFonts w:ascii="Times New Roman" w:hAnsi="Times New Roman" w:cs="Times New Roman"/>
          <w:sz w:val="24"/>
          <w:szCs w:val="24"/>
        </w:rPr>
        <w:t>allon edellyttämälle tasolle; E</w:t>
      </w:r>
      <w:r w:rsidR="004308D2">
        <w:rPr>
          <w:rFonts w:ascii="Times New Roman" w:hAnsi="Times New Roman" w:cs="Times New Roman"/>
          <w:sz w:val="24"/>
          <w:szCs w:val="24"/>
          <w:vertAlign w:val="subscript"/>
        </w:rPr>
        <w:t>2</w:t>
      </w:r>
      <w:r w:rsidR="004308D2">
        <w:rPr>
          <w:rFonts w:ascii="Times New Roman" w:hAnsi="Times New Roman" w:cs="Times New Roman"/>
          <w:sz w:val="24"/>
          <w:szCs w:val="24"/>
        </w:rPr>
        <w:t xml:space="preserve"> = </w:t>
      </w:r>
      <w:r w:rsidR="004308D2" w:rsidRPr="008F07C1">
        <w:rPr>
          <w:rFonts w:ascii="Times New Roman" w:hAnsi="Times New Roman" w:cs="Times New Roman"/>
          <w:color w:val="000000" w:themeColor="text1"/>
          <w:sz w:val="24"/>
          <w:szCs w:val="24"/>
        </w:rPr>
        <w:t>20</w:t>
      </w:r>
      <w:r w:rsidR="007F3AC2" w:rsidRPr="003563BD">
        <w:rPr>
          <w:rFonts w:ascii="Times New Roman" w:hAnsi="Times New Roman" w:cs="Times New Roman"/>
          <w:color w:val="000000" w:themeColor="text1"/>
          <w:sz w:val="24"/>
          <w:szCs w:val="24"/>
        </w:rPr>
        <w:t>-</w:t>
      </w:r>
      <w:r>
        <w:rPr>
          <w:rFonts w:ascii="Times New Roman" w:hAnsi="Times New Roman" w:cs="Times New Roman"/>
          <w:sz w:val="24"/>
          <w:szCs w:val="24"/>
        </w:rPr>
        <w:t>30 MPa</w:t>
      </w:r>
      <w:r w:rsidR="004308D2">
        <w:rPr>
          <w:rFonts w:ascii="Times New Roman" w:hAnsi="Times New Roman" w:cs="Times New Roman"/>
          <w:sz w:val="24"/>
          <w:szCs w:val="24"/>
        </w:rPr>
        <w:t xml:space="preserve"> (</w:t>
      </w:r>
      <w:r w:rsidR="004308D2" w:rsidRPr="008F07C1">
        <w:rPr>
          <w:rFonts w:ascii="Times New Roman" w:hAnsi="Times New Roman" w:cs="Times New Roman"/>
          <w:color w:val="000000" w:themeColor="text1"/>
          <w:sz w:val="24"/>
          <w:szCs w:val="24"/>
        </w:rPr>
        <w:t>InfraRYL 2017/1</w:t>
      </w:r>
      <w:r>
        <w:rPr>
          <w:rFonts w:ascii="Times New Roman" w:hAnsi="Times New Roman" w:cs="Times New Roman"/>
          <w:sz w:val="24"/>
          <w:szCs w:val="24"/>
        </w:rPr>
        <w:t>), tarvitaan erillinen pehmeä joustokerros hiekkatekonurmen alle. Joustokerroksen mitoitus tehdään edellä kuvattua menettelyä soveltaen.</w:t>
      </w:r>
    </w:p>
    <w:p w:rsidR="000F6FA6" w:rsidRDefault="000F6FA6" w:rsidP="00762D9D">
      <w:pPr>
        <w:spacing w:line="276" w:lineRule="auto"/>
        <w:jc w:val="both"/>
        <w:rPr>
          <w:rFonts w:ascii="Times New Roman" w:hAnsi="Times New Roman" w:cs="Times New Roman"/>
          <w:sz w:val="24"/>
          <w:szCs w:val="24"/>
        </w:rPr>
      </w:pPr>
    </w:p>
    <w:p w:rsidR="000F6FA6" w:rsidRDefault="006020AC" w:rsidP="00762D9D">
      <w:pPr>
        <w:spacing w:line="276" w:lineRule="auto"/>
        <w:jc w:val="both"/>
        <w:rPr>
          <w:rFonts w:ascii="Times New Roman" w:hAnsi="Times New Roman" w:cs="Times New Roman"/>
          <w:sz w:val="24"/>
          <w:szCs w:val="24"/>
        </w:rPr>
      </w:pPr>
      <w:r>
        <w:rPr>
          <w:noProof/>
          <w:lang w:eastAsia="fi-FI"/>
        </w:rPr>
        <w:lastRenderedPageBreak/>
        <w:drawing>
          <wp:inline distT="0" distB="0" distL="0" distR="0" wp14:anchorId="2FA7FE3F" wp14:editId="5AD19346">
            <wp:extent cx="4334256" cy="7912608"/>
            <wp:effectExtent l="0" t="0" r="9525" b="0"/>
            <wp:docPr id="546" name="Kuv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uva 24 kerrosrakenteen pinnan jouston KAIKKI KUVAT.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334256" cy="7912608"/>
                    </a:xfrm>
                    <a:prstGeom prst="rect">
                      <a:avLst/>
                    </a:prstGeom>
                  </pic:spPr>
                </pic:pic>
              </a:graphicData>
            </a:graphic>
          </wp:inline>
        </w:drawing>
      </w:r>
    </w:p>
    <w:p w:rsidR="008B38E8" w:rsidRPr="000F6FA6" w:rsidRDefault="002469D0" w:rsidP="00762D9D">
      <w:pPr>
        <w:spacing w:line="276" w:lineRule="auto"/>
        <w:jc w:val="both"/>
        <w:rPr>
          <w:rFonts w:ascii="Times New Roman" w:eastAsiaTheme="minorEastAsia" w:hAnsi="Times New Roman" w:cs="Times New Roman"/>
          <w:b/>
          <w:i/>
          <w:sz w:val="24"/>
          <w:szCs w:val="24"/>
        </w:rPr>
      </w:pPr>
      <w:r>
        <w:rPr>
          <w:rFonts w:ascii="Times New Roman" w:eastAsiaTheme="minorEastAsia" w:hAnsi="Times New Roman" w:cs="Times New Roman"/>
          <w:b/>
          <w:i/>
          <w:sz w:val="24"/>
          <w:szCs w:val="24"/>
        </w:rPr>
        <w:t>Kuva 25</w:t>
      </w:r>
      <w:r w:rsidR="008B38E8" w:rsidRPr="000F6FA6">
        <w:rPr>
          <w:rFonts w:ascii="Times New Roman" w:eastAsiaTheme="minorEastAsia" w:hAnsi="Times New Roman" w:cs="Times New Roman"/>
          <w:b/>
          <w:i/>
          <w:sz w:val="24"/>
          <w:szCs w:val="24"/>
        </w:rPr>
        <w:t>.</w:t>
      </w:r>
      <w:r w:rsidR="000F6FA6" w:rsidRPr="000F6FA6">
        <w:rPr>
          <w:rFonts w:ascii="Times New Roman" w:eastAsiaTheme="minorEastAsia" w:hAnsi="Times New Roman" w:cs="Times New Roman"/>
          <w:b/>
          <w:i/>
          <w:sz w:val="24"/>
          <w:szCs w:val="24"/>
        </w:rPr>
        <w:t xml:space="preserve"> </w:t>
      </w:r>
      <w:r w:rsidR="008B38E8" w:rsidRPr="000F6FA6">
        <w:rPr>
          <w:rFonts w:ascii="Times New Roman" w:eastAsiaTheme="minorEastAsia" w:hAnsi="Times New Roman" w:cs="Times New Roman"/>
          <w:b/>
          <w:i/>
          <w:sz w:val="24"/>
          <w:szCs w:val="24"/>
        </w:rPr>
        <w:t>Kerrosrakenteen pinnan jouston (E</w:t>
      </w:r>
      <w:r w:rsidR="008B38E8" w:rsidRPr="000F6FA6">
        <w:rPr>
          <w:rFonts w:ascii="Times New Roman" w:eastAsiaTheme="minorEastAsia" w:hAnsi="Times New Roman" w:cs="Times New Roman"/>
          <w:b/>
          <w:i/>
          <w:sz w:val="24"/>
          <w:szCs w:val="24"/>
          <w:vertAlign w:val="subscript"/>
        </w:rPr>
        <w:t>p</w:t>
      </w:r>
      <w:r w:rsidR="008B38E8" w:rsidRPr="000F6FA6">
        <w:rPr>
          <w:rFonts w:ascii="Times New Roman" w:eastAsiaTheme="minorEastAsia" w:hAnsi="Times New Roman" w:cs="Times New Roman"/>
          <w:b/>
          <w:i/>
          <w:sz w:val="24"/>
          <w:szCs w:val="24"/>
        </w:rPr>
        <w:t>) mitoitus lähtien alustan joustomoduulista (E</w:t>
      </w:r>
      <w:r w:rsidR="008B38E8" w:rsidRPr="000F6FA6">
        <w:rPr>
          <w:rFonts w:ascii="Times New Roman" w:eastAsiaTheme="minorEastAsia" w:hAnsi="Times New Roman" w:cs="Times New Roman"/>
          <w:b/>
          <w:i/>
          <w:sz w:val="24"/>
          <w:szCs w:val="24"/>
          <w:vertAlign w:val="subscript"/>
        </w:rPr>
        <w:t>a</w:t>
      </w:r>
      <w:r w:rsidR="008B38E8" w:rsidRPr="000F6FA6">
        <w:rPr>
          <w:rFonts w:ascii="Times New Roman" w:eastAsiaTheme="minorEastAsia" w:hAnsi="Times New Roman" w:cs="Times New Roman"/>
          <w:b/>
          <w:i/>
          <w:sz w:val="24"/>
          <w:szCs w:val="24"/>
        </w:rPr>
        <w:t>) lisättävän kerroksen materiaalimoduulista (E</w:t>
      </w:r>
      <w:r w:rsidR="008B38E8" w:rsidRPr="000F6FA6">
        <w:rPr>
          <w:rFonts w:ascii="Times New Roman" w:eastAsiaTheme="minorEastAsia" w:hAnsi="Times New Roman" w:cs="Times New Roman"/>
          <w:b/>
          <w:i/>
          <w:sz w:val="24"/>
          <w:szCs w:val="24"/>
          <w:vertAlign w:val="subscript"/>
        </w:rPr>
        <w:t>jk</w:t>
      </w:r>
      <w:r w:rsidR="008B38E8" w:rsidRPr="000F6FA6">
        <w:rPr>
          <w:rFonts w:ascii="Times New Roman" w:eastAsiaTheme="minorEastAsia" w:hAnsi="Times New Roman" w:cs="Times New Roman"/>
          <w:b/>
          <w:i/>
          <w:sz w:val="24"/>
          <w:szCs w:val="24"/>
        </w:rPr>
        <w:t xml:space="preserve"> = 5 MPa, 10 MPa tai 20 MPa) ja kerroksen paksuudesta (h). Käyrästöä laadittaessa on kuormituslevyn kokona käytetty Loadman –pudotuspainolaitteen vakiolevykokoa ϕ = 132 mm.</w:t>
      </w: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b/>
          <w:i/>
          <w:sz w:val="24"/>
          <w:szCs w:val="24"/>
        </w:rPr>
        <w:lastRenderedPageBreak/>
        <w:t>Jouston lisääminen</w:t>
      </w:r>
    </w:p>
    <w:p w:rsidR="008B38E8" w:rsidRDefault="008B38E8" w:rsidP="00762D9D">
      <w:pPr>
        <w:spacing w:line="276" w:lineRule="auto"/>
        <w:jc w:val="both"/>
        <w:rPr>
          <w:rFonts w:ascii="Times New Roman" w:hAnsi="Times New Roman" w:cs="Times New Roman"/>
          <w:sz w:val="24"/>
          <w:szCs w:val="24"/>
        </w:rPr>
      </w:pPr>
    </w:p>
    <w:p w:rsidR="008B38E8" w:rsidRDefault="002872CF" w:rsidP="00762D9D">
      <w:pPr>
        <w:spacing w:line="276" w:lineRule="auto"/>
        <w:jc w:val="both"/>
        <w:rPr>
          <w:rFonts w:ascii="Times New Roman" w:hAnsi="Times New Roman" w:cs="Times New Roman"/>
          <w:color w:val="000000" w:themeColor="text1"/>
          <w:sz w:val="24"/>
          <w:szCs w:val="24"/>
        </w:rPr>
      </w:pPr>
      <w:r w:rsidRPr="002872CF">
        <w:rPr>
          <w:rFonts w:ascii="Times New Roman" w:hAnsi="Times New Roman" w:cs="Times New Roman"/>
          <w:color w:val="000000" w:themeColor="text1"/>
          <w:sz w:val="24"/>
          <w:szCs w:val="24"/>
        </w:rPr>
        <w:t xml:space="preserve">Kentän optimaalinen jousto voidaan saavuttaa erilaisilla rakennevaihtoehdoilla. </w:t>
      </w:r>
      <w:r w:rsidR="008B38E8">
        <w:rPr>
          <w:rFonts w:ascii="Times New Roman" w:hAnsi="Times New Roman" w:cs="Times New Roman"/>
          <w:sz w:val="24"/>
          <w:szCs w:val="24"/>
        </w:rPr>
        <w:t xml:space="preserve">Hiekkatekonurmen pinnan joustoa on mahdollista lisätä rakentamalla tekonurmen alle erillinen joustokerros. </w:t>
      </w:r>
      <w:r w:rsidR="008B38E8" w:rsidRPr="008D0D71">
        <w:rPr>
          <w:rFonts w:ascii="Times New Roman" w:hAnsi="Times New Roman" w:cs="Times New Roman"/>
          <w:color w:val="000000" w:themeColor="text1"/>
          <w:sz w:val="24"/>
          <w:szCs w:val="24"/>
        </w:rPr>
        <w:t xml:space="preserve">Esimerkiksi leikkikenttäalue voidaan päällystää kokonaan hiekkatekonurmella, joka alusrakenteineen toimii välineiden turva-alustana. </w:t>
      </w:r>
      <w:r>
        <w:rPr>
          <w:rFonts w:ascii="Times New Roman" w:hAnsi="Times New Roman" w:cs="Times New Roman"/>
          <w:color w:val="000000" w:themeColor="text1"/>
          <w:sz w:val="24"/>
          <w:szCs w:val="24"/>
        </w:rPr>
        <w:t>Leikkivälinekohtainen j</w:t>
      </w:r>
      <w:r w:rsidR="008B38E8" w:rsidRPr="008D0D71">
        <w:rPr>
          <w:rFonts w:ascii="Times New Roman" w:hAnsi="Times New Roman" w:cs="Times New Roman"/>
          <w:color w:val="000000" w:themeColor="text1"/>
          <w:sz w:val="24"/>
          <w:szCs w:val="24"/>
        </w:rPr>
        <w:t xml:space="preserve">oustokerroksen </w:t>
      </w:r>
      <w:r w:rsidR="006402FF">
        <w:rPr>
          <w:rFonts w:ascii="Times New Roman" w:hAnsi="Times New Roman" w:cs="Times New Roman"/>
          <w:color w:val="000000" w:themeColor="text1"/>
          <w:sz w:val="24"/>
          <w:szCs w:val="24"/>
        </w:rPr>
        <w:t>paksuus vaihtelee 40 ja 120 mm</w:t>
      </w:r>
      <w:r w:rsidR="008B38E8" w:rsidRPr="008D0D71">
        <w:rPr>
          <w:rFonts w:ascii="Times New Roman" w:hAnsi="Times New Roman" w:cs="Times New Roman"/>
          <w:color w:val="000000" w:themeColor="text1"/>
          <w:sz w:val="24"/>
          <w:szCs w:val="24"/>
        </w:rPr>
        <w:t xml:space="preserve"> välillä </w:t>
      </w:r>
      <w:r w:rsidR="000F6FA6" w:rsidRPr="008D0D71">
        <w:rPr>
          <w:rFonts w:ascii="Times New Roman" w:hAnsi="Times New Roman" w:cs="Times New Roman"/>
          <w:color w:val="000000" w:themeColor="text1"/>
          <w:sz w:val="24"/>
          <w:szCs w:val="24"/>
        </w:rPr>
        <w:t xml:space="preserve">leikkivälineen </w:t>
      </w:r>
      <w:r w:rsidR="008B38E8" w:rsidRPr="008D0D71">
        <w:rPr>
          <w:rFonts w:ascii="Times New Roman" w:hAnsi="Times New Roman" w:cs="Times New Roman"/>
          <w:color w:val="000000" w:themeColor="text1"/>
          <w:sz w:val="24"/>
          <w:szCs w:val="24"/>
        </w:rPr>
        <w:t>kriittisen putoamiskorkeuden mukaan.</w:t>
      </w:r>
    </w:p>
    <w:p w:rsidR="002872CF" w:rsidRDefault="002872CF" w:rsidP="00762D9D">
      <w:pPr>
        <w:spacing w:line="276" w:lineRule="auto"/>
        <w:jc w:val="both"/>
        <w:rPr>
          <w:rFonts w:ascii="Times New Roman" w:hAnsi="Times New Roman" w:cs="Times New Roman"/>
          <w:color w:val="FF0000"/>
          <w:sz w:val="24"/>
          <w:szCs w:val="24"/>
        </w:rPr>
      </w:pPr>
    </w:p>
    <w:p w:rsidR="008B38E8" w:rsidRPr="00FD62F6" w:rsidRDefault="00552841" w:rsidP="00762D9D">
      <w:pPr>
        <w:pStyle w:val="Heading2"/>
      </w:pPr>
      <w:bookmarkStart w:id="48" w:name="_Toc515468981"/>
      <w:r>
        <w:t>4.6</w:t>
      </w:r>
      <w:r w:rsidR="008B38E8" w:rsidRPr="00FD62F6">
        <w:t xml:space="preserve"> Hiekkatekonurmen jousto</w:t>
      </w:r>
      <w:bookmarkEnd w:id="48"/>
    </w:p>
    <w:p w:rsidR="008B38E8" w:rsidRDefault="008B38E8" w:rsidP="00762D9D">
      <w:pPr>
        <w:spacing w:line="276" w:lineRule="auto"/>
        <w:jc w:val="both"/>
        <w:rPr>
          <w:rFonts w:ascii="Times New Roman" w:eastAsiaTheme="minorEastAsia" w:hAnsi="Times New Roman" w:cs="Times New Roman"/>
          <w:sz w:val="24"/>
          <w:szCs w:val="24"/>
        </w:rPr>
      </w:pPr>
    </w:p>
    <w:p w:rsidR="00E07166" w:rsidRDefault="008B38E8" w:rsidP="00762D9D">
      <w:pPr>
        <w:spacing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sz w:val="24"/>
          <w:szCs w:val="24"/>
        </w:rPr>
        <w:t xml:space="preserve">Hiekkatekonurmen alustan </w:t>
      </w:r>
      <w:r w:rsidR="00E07166">
        <w:rPr>
          <w:rFonts w:ascii="Times New Roman" w:eastAsiaTheme="minorEastAsia" w:hAnsi="Times New Roman" w:cs="Times New Roman"/>
          <w:sz w:val="24"/>
          <w:szCs w:val="24"/>
        </w:rPr>
        <w:t>joustolle asetetaan</w:t>
      </w:r>
      <w:r>
        <w:rPr>
          <w:rFonts w:ascii="Times New Roman" w:eastAsiaTheme="minorEastAsia" w:hAnsi="Times New Roman" w:cs="Times New Roman"/>
          <w:sz w:val="24"/>
          <w:szCs w:val="24"/>
        </w:rPr>
        <w:t xml:space="preserve"> vaatimuksia. Työ- ja kunnossapitokoneiden vuoksi alustan tulee olla kohtuullisen jäykkä. Kuitenkin alustan tulisi olla joustoltaan tasainen, sillä alustan jouston vaihtelu heijastuu myös päällysteen jouston vaihteluna. </w:t>
      </w:r>
      <w:r w:rsidRPr="00A64CB5">
        <w:rPr>
          <w:rFonts w:ascii="Times New Roman" w:eastAsiaTheme="minorEastAsia" w:hAnsi="Times New Roman" w:cs="Times New Roman"/>
          <w:color w:val="000000" w:themeColor="text1"/>
          <w:sz w:val="24"/>
          <w:szCs w:val="24"/>
        </w:rPr>
        <w:t xml:space="preserve">Alustan pinnan joustomoduulille </w:t>
      </w:r>
      <w:r w:rsidR="00E07166" w:rsidRPr="00A64CB5">
        <w:rPr>
          <w:rFonts w:ascii="Times New Roman" w:eastAsiaTheme="minorEastAsia" w:hAnsi="Times New Roman" w:cs="Times New Roman"/>
          <w:color w:val="000000" w:themeColor="text1"/>
          <w:sz w:val="24"/>
          <w:szCs w:val="24"/>
        </w:rPr>
        <w:t>on esitetty m</w:t>
      </w:r>
      <w:r w:rsidRPr="00A64CB5">
        <w:rPr>
          <w:rFonts w:ascii="Times New Roman" w:eastAsiaTheme="minorEastAsia" w:hAnsi="Times New Roman" w:cs="Times New Roman"/>
          <w:color w:val="000000" w:themeColor="text1"/>
          <w:sz w:val="24"/>
          <w:szCs w:val="24"/>
        </w:rPr>
        <w:t>inimiarvo</w:t>
      </w:r>
      <w:r w:rsidR="00E07166" w:rsidRPr="00A64CB5">
        <w:rPr>
          <w:rFonts w:ascii="Times New Roman" w:eastAsiaTheme="minorEastAsia" w:hAnsi="Times New Roman" w:cs="Times New Roman"/>
          <w:color w:val="000000" w:themeColor="text1"/>
          <w:sz w:val="24"/>
          <w:szCs w:val="24"/>
        </w:rPr>
        <w:t xml:space="preserve">t kappaleen 5 taulukoissa 5.1 ja 5.2. </w:t>
      </w:r>
    </w:p>
    <w:p w:rsidR="006402FF" w:rsidRDefault="006402FF" w:rsidP="00762D9D">
      <w:pPr>
        <w:spacing w:line="276" w:lineRule="auto"/>
        <w:jc w:val="both"/>
        <w:rPr>
          <w:rFonts w:ascii="Times New Roman" w:eastAsiaTheme="minorEastAsia" w:hAnsi="Times New Roman" w:cs="Times New Roman"/>
          <w:sz w:val="24"/>
          <w:szCs w:val="24"/>
        </w:rPr>
      </w:pP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Hiekkatekonurmen jousto-ominaisuudet perustuvat osittain tasarakeisen, löyhän hiekan pehmeyteen. Hiekan tulisi olla niin tasarakeista, että se säilyttää jousto-ominaisuutensa. Hiekan siirtymistä estää kuidutus, joka sitoo hiekan paikoilleen. Hiekalla liikuttaessa se rullaa, jolloin hiekka säilyttää löyhän tilansa. Hiekan muodonmuutosvastus muuttuu kosteuden suhtee</w:t>
      </w:r>
      <w:r w:rsidR="00BC5BA8">
        <w:rPr>
          <w:rFonts w:ascii="Times New Roman" w:eastAsiaTheme="minorEastAsia" w:hAnsi="Times New Roman" w:cs="Times New Roman"/>
          <w:sz w:val="24"/>
          <w:szCs w:val="24"/>
        </w:rPr>
        <w:t>n niin, että se on hyvin pehmeä</w:t>
      </w:r>
      <w:r>
        <w:rPr>
          <w:rFonts w:ascii="Times New Roman" w:eastAsiaTheme="minorEastAsia" w:hAnsi="Times New Roman" w:cs="Times New Roman"/>
          <w:sz w:val="24"/>
          <w:szCs w:val="24"/>
        </w:rPr>
        <w:t>ä kuivana ja veden kyllästämänä.</w:t>
      </w:r>
    </w:p>
    <w:p w:rsidR="008B38E8" w:rsidRDefault="008B38E8" w:rsidP="00762D9D">
      <w:pPr>
        <w:spacing w:line="276" w:lineRule="auto"/>
        <w:jc w:val="both"/>
        <w:rPr>
          <w:rFonts w:ascii="Times New Roman" w:eastAsiaTheme="minorEastAsia" w:hAnsi="Times New Roman" w:cs="Times New Roman"/>
          <w:sz w:val="24"/>
          <w:szCs w:val="24"/>
        </w:rPr>
      </w:pPr>
    </w:p>
    <w:p w:rsidR="008B38E8" w:rsidRDefault="008B38E8" w:rsidP="00762D9D">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Nurmikentillä tehdyissä joustomittauksissa on todettu joustomoduulin (E</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olevan noin 20</w:t>
      </w:r>
      <w:r w:rsidR="007F3AC2" w:rsidRPr="00E07166">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sz w:val="24"/>
          <w:szCs w:val="24"/>
        </w:rPr>
        <w:t>30 MPa (levy ϕ</w:t>
      </w:r>
      <w:r w:rsidR="0047491A">
        <w:rPr>
          <w:rFonts w:ascii="Times New Roman" w:eastAsiaTheme="minorEastAsia" w:hAnsi="Times New Roman" w:cs="Times New Roman"/>
          <w:sz w:val="24"/>
          <w:szCs w:val="24"/>
        </w:rPr>
        <w:t xml:space="preserve"> = 132 mm). Vastaavasti </w:t>
      </w:r>
      <w:r>
        <w:rPr>
          <w:rFonts w:ascii="Times New Roman" w:eastAsiaTheme="minorEastAsia" w:hAnsi="Times New Roman" w:cs="Times New Roman"/>
          <w:sz w:val="24"/>
          <w:szCs w:val="24"/>
        </w:rPr>
        <w:t xml:space="preserve">tekonurmipintaisten jalkapallokenttien joustomoduuli </w:t>
      </w:r>
      <w:r w:rsidR="007F3AC2" w:rsidRPr="00D3468D">
        <w:rPr>
          <w:rFonts w:ascii="Times New Roman" w:eastAsiaTheme="minorEastAsia" w:hAnsi="Times New Roman" w:cs="Times New Roman"/>
          <w:color w:val="000000" w:themeColor="text1"/>
          <w:sz w:val="24"/>
          <w:szCs w:val="24"/>
        </w:rPr>
        <w:t>on</w:t>
      </w:r>
      <w:r w:rsidR="007F3AC2">
        <w:rPr>
          <w:rFonts w:ascii="Times New Roman" w:eastAsiaTheme="minorEastAsia" w:hAnsi="Times New Roman" w:cs="Times New Roman"/>
          <w:color w:val="FF0000"/>
          <w:sz w:val="24"/>
          <w:szCs w:val="24"/>
        </w:rPr>
        <w:t xml:space="preserve"> </w:t>
      </w:r>
      <w:r>
        <w:rPr>
          <w:rFonts w:ascii="Times New Roman" w:eastAsiaTheme="minorEastAsia" w:hAnsi="Times New Roman" w:cs="Times New Roman"/>
          <w:sz w:val="24"/>
          <w:szCs w:val="24"/>
        </w:rPr>
        <w:t>ollut noin 20</w:t>
      </w:r>
      <w:r w:rsidR="007F3AC2" w:rsidRPr="00D3468D">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sz w:val="24"/>
          <w:szCs w:val="24"/>
        </w:rPr>
        <w:t>50 MPa. Jalkapalloilijat ovat ilmaisseet mieltymyksensä lu</w:t>
      </w:r>
      <w:r w:rsidR="004308D2">
        <w:rPr>
          <w:rFonts w:ascii="Times New Roman" w:eastAsiaTheme="minorEastAsia" w:hAnsi="Times New Roman" w:cs="Times New Roman"/>
          <w:sz w:val="24"/>
          <w:szCs w:val="24"/>
        </w:rPr>
        <w:t xml:space="preserve">onnonnurmeen. Näin ollen noin </w:t>
      </w:r>
      <w:r w:rsidR="004308D2" w:rsidRPr="002872CF">
        <w:rPr>
          <w:rFonts w:ascii="Times New Roman" w:eastAsiaTheme="minorEastAsia" w:hAnsi="Times New Roman" w:cs="Times New Roman"/>
          <w:color w:val="000000" w:themeColor="text1"/>
          <w:sz w:val="24"/>
          <w:szCs w:val="24"/>
        </w:rPr>
        <w:t>20</w:t>
      </w:r>
      <w:r w:rsidR="007F3AC2" w:rsidRPr="00D3468D">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sz w:val="24"/>
          <w:szCs w:val="24"/>
        </w:rPr>
        <w:t>30 MPa:n joustomoduuli on tavoiteltava arvo jalkapallokentillä.</w:t>
      </w:r>
    </w:p>
    <w:p w:rsidR="008B38E8" w:rsidRDefault="008B38E8" w:rsidP="00762D9D">
      <w:pPr>
        <w:spacing w:line="276" w:lineRule="auto"/>
        <w:jc w:val="both"/>
        <w:rPr>
          <w:rFonts w:ascii="Times New Roman" w:eastAsiaTheme="minorEastAsia" w:hAnsi="Times New Roman" w:cs="Times New Roman"/>
          <w:sz w:val="24"/>
          <w:szCs w:val="24"/>
        </w:rPr>
      </w:pPr>
    </w:p>
    <w:p w:rsidR="00F84BA2" w:rsidRPr="002872CF" w:rsidRDefault="00F84BA2" w:rsidP="00762D9D">
      <w:pPr>
        <w:spacing w:line="276" w:lineRule="auto"/>
        <w:jc w:val="both"/>
        <w:rPr>
          <w:rFonts w:ascii="Times New Roman" w:eastAsiaTheme="minorEastAsia" w:hAnsi="Times New Roman" w:cs="Times New Roman"/>
          <w:color w:val="000000" w:themeColor="text1"/>
          <w:sz w:val="24"/>
          <w:szCs w:val="24"/>
        </w:rPr>
      </w:pPr>
      <w:r w:rsidRPr="002872CF">
        <w:rPr>
          <w:rFonts w:ascii="Times New Roman" w:eastAsiaTheme="minorEastAsia" w:hAnsi="Times New Roman" w:cs="Times New Roman"/>
          <w:color w:val="000000" w:themeColor="text1"/>
          <w:sz w:val="24"/>
          <w:szCs w:val="24"/>
        </w:rPr>
        <w:t>Pesäpallossa hyvät pelilliset ominaisuudet</w:t>
      </w:r>
      <w:r w:rsidR="008B38E8" w:rsidRPr="002872CF">
        <w:rPr>
          <w:rFonts w:ascii="Times New Roman" w:eastAsiaTheme="minorEastAsia" w:hAnsi="Times New Roman" w:cs="Times New Roman"/>
          <w:color w:val="000000" w:themeColor="text1"/>
          <w:sz w:val="24"/>
          <w:szCs w:val="24"/>
        </w:rPr>
        <w:t xml:space="preserve"> </w:t>
      </w:r>
      <w:r w:rsidRPr="002872CF">
        <w:rPr>
          <w:rFonts w:ascii="Times New Roman" w:eastAsiaTheme="minorEastAsia" w:hAnsi="Times New Roman" w:cs="Times New Roman"/>
          <w:color w:val="000000" w:themeColor="text1"/>
          <w:sz w:val="24"/>
          <w:szCs w:val="24"/>
        </w:rPr>
        <w:t>edellyttävät kentältä sopivia jousto-ominaisuuksia.</w:t>
      </w:r>
      <w:r w:rsidRPr="00F84BA2">
        <w:rPr>
          <w:rFonts w:ascii="Times New Roman" w:eastAsiaTheme="minorEastAsia" w:hAnsi="Times New Roman" w:cs="Times New Roman"/>
          <w:color w:val="FF0000"/>
          <w:sz w:val="24"/>
          <w:szCs w:val="24"/>
        </w:rPr>
        <w:t xml:space="preserve"> </w:t>
      </w:r>
      <w:r>
        <w:rPr>
          <w:rFonts w:ascii="Times New Roman" w:eastAsiaTheme="minorEastAsia" w:hAnsi="Times New Roman" w:cs="Times New Roman"/>
          <w:sz w:val="24"/>
          <w:szCs w:val="24"/>
        </w:rPr>
        <w:t>Esimerkiksi pallon p</w:t>
      </w:r>
      <w:r w:rsidR="008B38E8">
        <w:rPr>
          <w:rFonts w:ascii="Times New Roman" w:eastAsiaTheme="minorEastAsia" w:hAnsi="Times New Roman" w:cs="Times New Roman"/>
          <w:sz w:val="24"/>
          <w:szCs w:val="24"/>
        </w:rPr>
        <w:t xml:space="preserve">ompun nousemiseen hiekkatekonurmipintaiselta kentältä voidaan vaikuttaa tekonurmen alusrakenteella. Alustan korkea joustomoduuliarvo luo hyvät edellytykset pallon korkeaan pomppuun kentän pinnalta. </w:t>
      </w:r>
      <w:r w:rsidR="008B38E8" w:rsidRPr="002872CF">
        <w:rPr>
          <w:rFonts w:ascii="Times New Roman" w:eastAsiaTheme="minorEastAsia" w:hAnsi="Times New Roman" w:cs="Times New Roman"/>
          <w:color w:val="000000" w:themeColor="text1"/>
          <w:sz w:val="24"/>
          <w:szCs w:val="24"/>
        </w:rPr>
        <w:t>Lisäksi hiekkatekonurmen täyttöasteella voida</w:t>
      </w:r>
      <w:r w:rsidRPr="002872CF">
        <w:rPr>
          <w:rFonts w:ascii="Times New Roman" w:eastAsiaTheme="minorEastAsia" w:hAnsi="Times New Roman" w:cs="Times New Roman"/>
          <w:color w:val="000000" w:themeColor="text1"/>
          <w:sz w:val="24"/>
          <w:szCs w:val="24"/>
        </w:rPr>
        <w:t>an säätää pompun nousukorkeutta, mutta esimerkiksi v</w:t>
      </w:r>
      <w:r w:rsidR="008B38E8" w:rsidRPr="002872CF">
        <w:rPr>
          <w:rFonts w:ascii="Times New Roman" w:eastAsiaTheme="minorEastAsia" w:hAnsi="Times New Roman" w:cs="Times New Roman"/>
          <w:color w:val="000000" w:themeColor="text1"/>
          <w:sz w:val="24"/>
          <w:szCs w:val="24"/>
        </w:rPr>
        <w:t xml:space="preserve">ajaa </w:t>
      </w:r>
      <w:r w:rsidRPr="002872CF">
        <w:rPr>
          <w:rFonts w:ascii="Times New Roman" w:eastAsiaTheme="minorEastAsia" w:hAnsi="Times New Roman" w:cs="Times New Roman"/>
          <w:color w:val="000000" w:themeColor="text1"/>
          <w:sz w:val="24"/>
          <w:szCs w:val="24"/>
        </w:rPr>
        <w:t xml:space="preserve">hiekkatäyttö vähentää </w:t>
      </w:r>
      <w:r w:rsidR="00BC5BA8">
        <w:rPr>
          <w:rFonts w:ascii="Times New Roman" w:eastAsiaTheme="minorEastAsia" w:hAnsi="Times New Roman" w:cs="Times New Roman"/>
          <w:color w:val="000000" w:themeColor="text1"/>
          <w:sz w:val="24"/>
          <w:szCs w:val="24"/>
        </w:rPr>
        <w:t>tekonurmen käyttö</w:t>
      </w:r>
      <w:r w:rsidR="008B38E8" w:rsidRPr="002872CF">
        <w:rPr>
          <w:rFonts w:ascii="Times New Roman" w:eastAsiaTheme="minorEastAsia" w:hAnsi="Times New Roman" w:cs="Times New Roman"/>
          <w:color w:val="000000" w:themeColor="text1"/>
          <w:sz w:val="24"/>
          <w:szCs w:val="24"/>
        </w:rPr>
        <w:t>ikää</w:t>
      </w:r>
      <w:r w:rsidRPr="002872CF">
        <w:rPr>
          <w:rFonts w:ascii="Times New Roman" w:eastAsiaTheme="minorEastAsia" w:hAnsi="Times New Roman" w:cs="Times New Roman"/>
          <w:color w:val="000000" w:themeColor="text1"/>
          <w:sz w:val="24"/>
          <w:szCs w:val="24"/>
        </w:rPr>
        <w:t xml:space="preserve">. </w:t>
      </w:r>
    </w:p>
    <w:p w:rsidR="00F84BA2" w:rsidRDefault="00F84BA2" w:rsidP="00762D9D">
      <w:pPr>
        <w:spacing w:line="276" w:lineRule="auto"/>
        <w:jc w:val="both"/>
        <w:rPr>
          <w:rFonts w:ascii="Times New Roman" w:eastAsiaTheme="minorEastAsia" w:hAnsi="Times New Roman" w:cs="Times New Roman"/>
          <w:color w:val="FF0000"/>
          <w:sz w:val="24"/>
          <w:szCs w:val="24"/>
        </w:rPr>
      </w:pPr>
    </w:p>
    <w:p w:rsidR="008B38E8" w:rsidRPr="002872CF" w:rsidRDefault="00F84BA2" w:rsidP="00762D9D">
      <w:pPr>
        <w:spacing w:line="276" w:lineRule="auto"/>
        <w:jc w:val="both"/>
        <w:rPr>
          <w:rFonts w:ascii="Times New Roman" w:eastAsiaTheme="minorEastAsia" w:hAnsi="Times New Roman" w:cs="Times New Roman"/>
          <w:color w:val="000000" w:themeColor="text1"/>
          <w:sz w:val="24"/>
          <w:szCs w:val="24"/>
        </w:rPr>
      </w:pPr>
      <w:r w:rsidRPr="002872CF">
        <w:rPr>
          <w:rFonts w:ascii="Times New Roman" w:eastAsiaTheme="minorEastAsia" w:hAnsi="Times New Roman" w:cs="Times New Roman"/>
          <w:color w:val="000000" w:themeColor="text1"/>
          <w:sz w:val="24"/>
          <w:szCs w:val="24"/>
        </w:rPr>
        <w:t>Neljältätoista hiekkatekonurmipintaiselta pesäpallokentältä (13 mittauspistettä</w:t>
      </w:r>
      <w:r w:rsidR="00BC5BA8">
        <w:rPr>
          <w:rFonts w:ascii="Times New Roman" w:eastAsiaTheme="minorEastAsia" w:hAnsi="Times New Roman" w:cs="Times New Roman"/>
          <w:color w:val="000000" w:themeColor="text1"/>
          <w:sz w:val="24"/>
          <w:szCs w:val="24"/>
        </w:rPr>
        <w:t xml:space="preserve"> kultakin kentältä</w:t>
      </w:r>
      <w:r w:rsidRPr="002872CF">
        <w:rPr>
          <w:rFonts w:ascii="Times New Roman" w:eastAsiaTheme="minorEastAsia" w:hAnsi="Times New Roman" w:cs="Times New Roman"/>
          <w:color w:val="000000" w:themeColor="text1"/>
          <w:sz w:val="24"/>
          <w:szCs w:val="24"/>
        </w:rPr>
        <w:t>) mitatut joustomoduulien</w:t>
      </w:r>
      <w:r w:rsidR="008F07C1">
        <w:rPr>
          <w:rFonts w:ascii="Times New Roman" w:eastAsiaTheme="minorEastAsia" w:hAnsi="Times New Roman" w:cs="Times New Roman"/>
          <w:color w:val="000000" w:themeColor="text1"/>
          <w:sz w:val="24"/>
          <w:szCs w:val="24"/>
        </w:rPr>
        <w:t xml:space="preserve"> (E</w:t>
      </w:r>
      <w:r w:rsidR="008F07C1">
        <w:rPr>
          <w:rFonts w:ascii="Times New Roman" w:eastAsiaTheme="minorEastAsia" w:hAnsi="Times New Roman" w:cs="Times New Roman"/>
          <w:color w:val="000000" w:themeColor="text1"/>
          <w:sz w:val="24"/>
          <w:szCs w:val="24"/>
          <w:vertAlign w:val="subscript"/>
        </w:rPr>
        <w:t>2</w:t>
      </w:r>
      <w:r w:rsidR="008F07C1">
        <w:rPr>
          <w:rFonts w:ascii="Times New Roman" w:eastAsiaTheme="minorEastAsia" w:hAnsi="Times New Roman" w:cs="Times New Roman"/>
          <w:color w:val="000000" w:themeColor="text1"/>
          <w:sz w:val="24"/>
          <w:szCs w:val="24"/>
        </w:rPr>
        <w:t xml:space="preserve">) </w:t>
      </w:r>
      <w:r w:rsidRPr="002872CF">
        <w:rPr>
          <w:rFonts w:ascii="Times New Roman" w:eastAsiaTheme="minorEastAsia" w:hAnsi="Times New Roman" w:cs="Times New Roman"/>
          <w:color w:val="000000" w:themeColor="text1"/>
          <w:sz w:val="24"/>
          <w:szCs w:val="24"/>
        </w:rPr>
        <w:t>keskiarvotulokset</w:t>
      </w:r>
      <w:r w:rsidR="008B38E8" w:rsidRPr="002872CF">
        <w:rPr>
          <w:rFonts w:ascii="Times New Roman" w:eastAsiaTheme="minorEastAsia" w:hAnsi="Times New Roman" w:cs="Times New Roman"/>
          <w:color w:val="000000" w:themeColor="text1"/>
          <w:sz w:val="24"/>
          <w:szCs w:val="24"/>
        </w:rPr>
        <w:t xml:space="preserve"> </w:t>
      </w:r>
      <w:r w:rsidRPr="002872CF">
        <w:rPr>
          <w:rFonts w:ascii="Times New Roman" w:eastAsiaTheme="minorEastAsia" w:hAnsi="Times New Roman" w:cs="Times New Roman"/>
          <w:color w:val="000000" w:themeColor="text1"/>
          <w:sz w:val="24"/>
          <w:szCs w:val="24"/>
        </w:rPr>
        <w:t>kesän 2017 mittauksissa vaihtelivat välillä 79,4</w:t>
      </w:r>
      <w:r w:rsidR="005611FF" w:rsidRPr="00BC5BA8">
        <w:rPr>
          <w:rFonts w:ascii="Times New Roman" w:eastAsiaTheme="minorEastAsia" w:hAnsi="Times New Roman" w:cs="Times New Roman"/>
          <w:color w:val="000000" w:themeColor="text1"/>
          <w:sz w:val="24"/>
          <w:szCs w:val="24"/>
        </w:rPr>
        <w:t>-</w:t>
      </w:r>
      <w:r w:rsidRPr="002872CF">
        <w:rPr>
          <w:rFonts w:ascii="Times New Roman" w:eastAsiaTheme="minorEastAsia" w:hAnsi="Times New Roman" w:cs="Times New Roman"/>
          <w:color w:val="000000" w:themeColor="text1"/>
          <w:sz w:val="24"/>
          <w:szCs w:val="24"/>
        </w:rPr>
        <w:t>137,5 MPa</w:t>
      </w:r>
      <w:r w:rsidR="005E3470" w:rsidRPr="002872CF">
        <w:rPr>
          <w:rFonts w:ascii="Times New Roman" w:eastAsiaTheme="minorEastAsia" w:hAnsi="Times New Roman" w:cs="Times New Roman"/>
          <w:color w:val="000000" w:themeColor="text1"/>
          <w:sz w:val="24"/>
          <w:szCs w:val="24"/>
        </w:rPr>
        <w:t>. Näille kentille oli asennettu uusi nurmi vuosina 2012-2017</w:t>
      </w:r>
      <w:r w:rsidRPr="002872CF">
        <w:rPr>
          <w:rFonts w:ascii="Times New Roman" w:eastAsiaTheme="minorEastAsia" w:hAnsi="Times New Roman" w:cs="Times New Roman"/>
          <w:color w:val="000000" w:themeColor="text1"/>
          <w:sz w:val="24"/>
          <w:szCs w:val="24"/>
        </w:rPr>
        <w:t>.</w:t>
      </w:r>
      <w:r w:rsidR="008B38E8" w:rsidRPr="002872CF">
        <w:rPr>
          <w:rFonts w:ascii="Times New Roman" w:eastAsiaTheme="minorEastAsia" w:hAnsi="Times New Roman" w:cs="Times New Roman"/>
          <w:color w:val="000000" w:themeColor="text1"/>
          <w:sz w:val="24"/>
          <w:szCs w:val="24"/>
        </w:rPr>
        <w:t xml:space="preserve"> Hyviltä hiekkatekonurmipintaisilta pesäpallokentiltä on mitattu </w:t>
      </w:r>
      <w:r w:rsidRPr="002872CF">
        <w:rPr>
          <w:rFonts w:ascii="Times New Roman" w:eastAsiaTheme="minorEastAsia" w:hAnsi="Times New Roman" w:cs="Times New Roman"/>
          <w:color w:val="000000" w:themeColor="text1"/>
          <w:sz w:val="24"/>
          <w:szCs w:val="24"/>
        </w:rPr>
        <w:t xml:space="preserve">n. </w:t>
      </w:r>
      <w:r w:rsidR="008B38E8" w:rsidRPr="002872CF">
        <w:rPr>
          <w:rFonts w:ascii="Times New Roman" w:eastAsiaTheme="minorEastAsia" w:hAnsi="Times New Roman" w:cs="Times New Roman"/>
          <w:color w:val="000000" w:themeColor="text1"/>
          <w:sz w:val="24"/>
          <w:szCs w:val="24"/>
        </w:rPr>
        <w:t>90</w:t>
      </w:r>
      <w:r w:rsidR="005611FF" w:rsidRPr="00D3468D">
        <w:rPr>
          <w:rFonts w:ascii="Times New Roman" w:eastAsiaTheme="minorEastAsia" w:hAnsi="Times New Roman" w:cs="Times New Roman"/>
          <w:color w:val="000000" w:themeColor="text1"/>
          <w:sz w:val="24"/>
          <w:szCs w:val="24"/>
        </w:rPr>
        <w:t>-</w:t>
      </w:r>
      <w:r w:rsidR="008B38E8" w:rsidRPr="002872CF">
        <w:rPr>
          <w:rFonts w:ascii="Times New Roman" w:eastAsiaTheme="minorEastAsia" w:hAnsi="Times New Roman" w:cs="Times New Roman"/>
          <w:color w:val="000000" w:themeColor="text1"/>
          <w:sz w:val="24"/>
          <w:szCs w:val="24"/>
        </w:rPr>
        <w:t>110 MPa:n pintajoustoarvoja (levykoko ϕ = 132 mm).</w:t>
      </w:r>
      <w:r w:rsidRPr="002872CF">
        <w:rPr>
          <w:rFonts w:ascii="Times New Roman" w:eastAsiaTheme="minorEastAsia" w:hAnsi="Times New Roman" w:cs="Times New Roman"/>
          <w:color w:val="000000" w:themeColor="text1"/>
          <w:sz w:val="24"/>
          <w:szCs w:val="24"/>
        </w:rPr>
        <w:t xml:space="preserve"> Liian kova alusta voi johtaa mm. jalkavammoihin.</w:t>
      </w:r>
    </w:p>
    <w:p w:rsidR="008B38E8" w:rsidRPr="00F84BA2" w:rsidRDefault="008B38E8" w:rsidP="00762D9D">
      <w:pPr>
        <w:spacing w:line="276" w:lineRule="auto"/>
        <w:jc w:val="both"/>
        <w:rPr>
          <w:rFonts w:ascii="Times New Roman" w:eastAsiaTheme="minorEastAsia" w:hAnsi="Times New Roman" w:cs="Times New Roman"/>
          <w:color w:val="FF0000"/>
          <w:sz w:val="24"/>
          <w:szCs w:val="24"/>
        </w:rPr>
      </w:pPr>
    </w:p>
    <w:p w:rsidR="0011568D" w:rsidRDefault="0011568D" w:rsidP="00762D9D">
      <w:pPr>
        <w:pStyle w:val="Heading2"/>
      </w:pPr>
    </w:p>
    <w:p w:rsidR="006402FF" w:rsidRPr="006402FF" w:rsidRDefault="006402FF" w:rsidP="006402FF"/>
    <w:p w:rsidR="00D3468D" w:rsidRPr="00D3468D" w:rsidRDefault="00D3468D" w:rsidP="00D3468D"/>
    <w:p w:rsidR="008B38E8" w:rsidRPr="00FD62F6" w:rsidRDefault="00552841" w:rsidP="00762D9D">
      <w:pPr>
        <w:pStyle w:val="Heading2"/>
      </w:pPr>
      <w:bookmarkStart w:id="49" w:name="_Toc515468982"/>
      <w:r>
        <w:lastRenderedPageBreak/>
        <w:t>4.7</w:t>
      </w:r>
      <w:r w:rsidR="008B38E8" w:rsidRPr="00FD62F6">
        <w:t xml:space="preserve"> Esimerkkejä pallokenttien ennakkotutkimuksista</w:t>
      </w:r>
      <w:bookmarkEnd w:id="49"/>
    </w:p>
    <w:p w:rsidR="00742330" w:rsidRDefault="00742330" w:rsidP="00762D9D">
      <w:pPr>
        <w:spacing w:line="276" w:lineRule="auto"/>
        <w:jc w:val="both"/>
        <w:rPr>
          <w:rFonts w:ascii="Times New Roman" w:eastAsiaTheme="minorEastAsia" w:hAnsi="Times New Roman" w:cs="Times New Roman"/>
          <w:b/>
          <w:sz w:val="24"/>
          <w:szCs w:val="24"/>
        </w:rPr>
      </w:pPr>
    </w:p>
    <w:p w:rsidR="00742330" w:rsidRPr="008D0D71" w:rsidRDefault="00742330" w:rsidP="00762D9D">
      <w:pPr>
        <w:spacing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sz w:val="24"/>
          <w:szCs w:val="24"/>
        </w:rPr>
        <w:t>Kenttäprojektia toteutettaessa rakennekerrosmateriaalien laadulla (mineraalikoostumus, rakeisuus, raemuoto) voidaan vaikuttaa saavutettavaan lopputulokseen. Liitteessä 1 esitetään Ouluun vuonna 1996 rakennetun hiekkatekonurmipintaisen pesäpallostadionin ennakkotutkimukset ja laadunvalvontamittaukset.</w:t>
      </w:r>
      <w:r w:rsidRPr="00742330">
        <w:rPr>
          <w:rFonts w:ascii="Times New Roman" w:eastAsiaTheme="minorEastAsia" w:hAnsi="Times New Roman" w:cs="Times New Roman"/>
          <w:color w:val="FF0000"/>
          <w:sz w:val="24"/>
          <w:szCs w:val="24"/>
        </w:rPr>
        <w:t xml:space="preserve"> </w:t>
      </w:r>
      <w:r w:rsidRPr="008D0D71">
        <w:rPr>
          <w:rFonts w:ascii="Times New Roman" w:eastAsiaTheme="minorEastAsia" w:hAnsi="Times New Roman" w:cs="Times New Roman"/>
          <w:color w:val="000000" w:themeColor="text1"/>
          <w:sz w:val="24"/>
          <w:szCs w:val="24"/>
        </w:rPr>
        <w:t>Kentän jouston mitoitusmenettely perustuu Loadman –pudotuspainolaitteella (kuormituslevyn ϕ = 132 mm) tehtäviin ennakkomittauksiin ja materiaalimoduulimäärityksiin Odemarkin liki</w:t>
      </w:r>
      <w:r w:rsidR="007F69F0">
        <w:rPr>
          <w:rFonts w:ascii="Times New Roman" w:eastAsiaTheme="minorEastAsia" w:hAnsi="Times New Roman" w:cs="Times New Roman"/>
          <w:color w:val="000000" w:themeColor="text1"/>
          <w:sz w:val="24"/>
          <w:szCs w:val="24"/>
        </w:rPr>
        <w:t>määräismenetelmällä (kappale 4.5</w:t>
      </w:r>
      <w:r w:rsidRPr="008D0D71">
        <w:rPr>
          <w:rFonts w:ascii="Times New Roman" w:eastAsiaTheme="minorEastAsia" w:hAnsi="Times New Roman" w:cs="Times New Roman"/>
          <w:color w:val="000000" w:themeColor="text1"/>
          <w:sz w:val="24"/>
          <w:szCs w:val="24"/>
        </w:rPr>
        <w:t xml:space="preserve"> Jouston mitoittaminen).</w:t>
      </w:r>
    </w:p>
    <w:p w:rsidR="00742330" w:rsidRDefault="00742330" w:rsidP="00762D9D">
      <w:pPr>
        <w:spacing w:line="276" w:lineRule="auto"/>
        <w:jc w:val="both"/>
        <w:rPr>
          <w:rFonts w:ascii="Times New Roman" w:eastAsiaTheme="minorEastAsia" w:hAnsi="Times New Roman" w:cs="Times New Roman"/>
          <w:sz w:val="24"/>
          <w:szCs w:val="24"/>
        </w:rPr>
      </w:pPr>
    </w:p>
    <w:p w:rsidR="008B38E8" w:rsidRDefault="008B38E8" w:rsidP="00762D9D">
      <w:pPr>
        <w:spacing w:line="276" w:lineRule="auto"/>
        <w:jc w:val="both"/>
        <w:rPr>
          <w:rFonts w:ascii="Times New Roman" w:eastAsiaTheme="minorEastAsia" w:hAnsi="Times New Roman" w:cs="Times New Roman"/>
          <w:sz w:val="24"/>
          <w:szCs w:val="24"/>
        </w:rPr>
      </w:pPr>
    </w:p>
    <w:p w:rsidR="008B38E8" w:rsidRPr="00FD62F6" w:rsidRDefault="008B38E8" w:rsidP="00762D9D">
      <w:pPr>
        <w:pStyle w:val="Heading1"/>
        <w:spacing w:before="0" w:beforeAutospacing="0" w:after="0" w:afterAutospacing="0" w:line="276" w:lineRule="auto"/>
        <w:jc w:val="both"/>
        <w:rPr>
          <w:szCs w:val="32"/>
        </w:rPr>
      </w:pPr>
      <w:bookmarkStart w:id="50" w:name="_Toc515468983"/>
      <w:r w:rsidRPr="00FD62F6">
        <w:rPr>
          <w:szCs w:val="32"/>
        </w:rPr>
        <w:t>5 HIEKKATEKONURMEN RAKENTAMINEN</w:t>
      </w:r>
      <w:bookmarkEnd w:id="50"/>
    </w:p>
    <w:p w:rsidR="008B38E8" w:rsidRDefault="008B38E8" w:rsidP="00762D9D">
      <w:pPr>
        <w:spacing w:line="276" w:lineRule="auto"/>
        <w:jc w:val="both"/>
        <w:rPr>
          <w:rFonts w:ascii="Times New Roman" w:hAnsi="Times New Roman" w:cs="Times New Roman"/>
          <w:b/>
          <w:sz w:val="24"/>
          <w:szCs w:val="24"/>
        </w:rPr>
      </w:pPr>
    </w:p>
    <w:p w:rsidR="008B38E8" w:rsidRPr="00FD62F6" w:rsidRDefault="008B38E8" w:rsidP="00762D9D">
      <w:pPr>
        <w:pStyle w:val="Heading2"/>
      </w:pPr>
      <w:bookmarkStart w:id="51" w:name="_Toc515468984"/>
      <w:r w:rsidRPr="00FD62F6">
        <w:t>5.1 Hiekkatekonurmen alusrakenne</w:t>
      </w:r>
      <w:bookmarkEnd w:id="51"/>
    </w:p>
    <w:p w:rsidR="008B38E8" w:rsidRDefault="008B38E8" w:rsidP="00762D9D">
      <w:pPr>
        <w:spacing w:line="276" w:lineRule="auto"/>
        <w:jc w:val="both"/>
        <w:rPr>
          <w:rFonts w:ascii="Times New Roman" w:hAnsi="Times New Roman" w:cs="Times New Roman"/>
          <w:b/>
          <w:sz w:val="24"/>
          <w:szCs w:val="24"/>
        </w:rPr>
      </w:pPr>
    </w:p>
    <w:p w:rsidR="008B38E8" w:rsidRPr="008D0D71" w:rsidRDefault="00F84BA2" w:rsidP="00762D9D">
      <w:pPr>
        <w:spacing w:line="276" w:lineRule="auto"/>
        <w:jc w:val="both"/>
        <w:rPr>
          <w:rFonts w:ascii="Times New Roman" w:eastAsiaTheme="minorEastAsia" w:hAnsi="Times New Roman" w:cs="Times New Roman"/>
          <w:color w:val="000000" w:themeColor="text1"/>
          <w:sz w:val="24"/>
          <w:szCs w:val="24"/>
        </w:rPr>
      </w:pPr>
      <w:r w:rsidRPr="008F07C1">
        <w:rPr>
          <w:rFonts w:ascii="Times New Roman" w:hAnsi="Times New Roman" w:cs="Times New Roman"/>
          <w:color w:val="000000" w:themeColor="text1"/>
          <w:sz w:val="24"/>
          <w:szCs w:val="24"/>
        </w:rPr>
        <w:t>Hiekkatekonurmen a</w:t>
      </w:r>
      <w:r w:rsidR="008B38E8" w:rsidRPr="008F07C1">
        <w:rPr>
          <w:rFonts w:ascii="Times New Roman" w:hAnsi="Times New Roman" w:cs="Times New Roman"/>
          <w:color w:val="000000" w:themeColor="text1"/>
          <w:sz w:val="24"/>
          <w:szCs w:val="24"/>
        </w:rPr>
        <w:t>lustan tulee olla hyvin kuivatettu, kantava ja routasuojattu.</w:t>
      </w:r>
      <w:r w:rsidRPr="008F07C1">
        <w:rPr>
          <w:rFonts w:ascii="Times New Roman" w:hAnsi="Times New Roman" w:cs="Times New Roman"/>
          <w:color w:val="000000" w:themeColor="text1"/>
          <w:sz w:val="24"/>
          <w:szCs w:val="24"/>
        </w:rPr>
        <w:t xml:space="preserve"> </w:t>
      </w:r>
      <w:r w:rsidR="008B38E8">
        <w:rPr>
          <w:rFonts w:ascii="Times New Roman" w:hAnsi="Times New Roman" w:cs="Times New Roman"/>
          <w:sz w:val="24"/>
          <w:szCs w:val="24"/>
        </w:rPr>
        <w:t xml:space="preserve">Jos tekonurmen alustana on karkea murske, on sen pinta kiilattava </w:t>
      </w:r>
      <w:r w:rsidR="008B38E8" w:rsidRPr="008D0D71">
        <w:rPr>
          <w:rFonts w:ascii="Times New Roman" w:hAnsi="Times New Roman" w:cs="Times New Roman"/>
          <w:color w:val="000000" w:themeColor="text1"/>
          <w:sz w:val="24"/>
          <w:szCs w:val="24"/>
        </w:rPr>
        <w:t xml:space="preserve">hienommalla kalliomurskeella </w:t>
      </w:r>
      <w:r w:rsidR="000F6FA6" w:rsidRPr="008D0D71">
        <w:rPr>
          <w:rFonts w:ascii="Times New Roman" w:hAnsi="Times New Roman" w:cs="Times New Roman"/>
          <w:color w:val="000000" w:themeColor="text1"/>
          <w:sz w:val="24"/>
          <w:szCs w:val="24"/>
        </w:rPr>
        <w:t xml:space="preserve">0/11 mm </w:t>
      </w:r>
      <w:r w:rsidR="008B38E8" w:rsidRPr="008D0D71">
        <w:rPr>
          <w:rFonts w:ascii="Times New Roman" w:hAnsi="Times New Roman" w:cs="Times New Roman"/>
          <w:color w:val="000000" w:themeColor="text1"/>
          <w:sz w:val="24"/>
          <w:szCs w:val="24"/>
        </w:rPr>
        <w:t xml:space="preserve">ja </w:t>
      </w:r>
      <w:r w:rsidR="000F6FA6" w:rsidRPr="008D0D71">
        <w:rPr>
          <w:rFonts w:ascii="Times New Roman" w:hAnsi="Times New Roman" w:cs="Times New Roman"/>
          <w:color w:val="000000" w:themeColor="text1"/>
          <w:sz w:val="24"/>
          <w:szCs w:val="24"/>
        </w:rPr>
        <w:t xml:space="preserve">mahdollisesti </w:t>
      </w:r>
      <w:r w:rsidR="008B38E8">
        <w:rPr>
          <w:rFonts w:ascii="Times New Roman" w:hAnsi="Times New Roman" w:cs="Times New Roman"/>
          <w:sz w:val="24"/>
          <w:szCs w:val="24"/>
        </w:rPr>
        <w:t xml:space="preserve">tasattava kivituhkalla (hienolla sora- tai kalliomurskeella, # </w:t>
      </w:r>
      <w:r w:rsidR="008B38E8" w:rsidRPr="00D3468D">
        <w:rPr>
          <w:rFonts w:ascii="Times New Roman" w:hAnsi="Times New Roman" w:cs="Times New Roman"/>
          <w:sz w:val="24"/>
          <w:szCs w:val="24"/>
        </w:rPr>
        <w:t>0</w:t>
      </w:r>
      <w:r w:rsidR="005611FF" w:rsidRPr="00D3468D">
        <w:rPr>
          <w:rFonts w:ascii="Times New Roman" w:hAnsi="Times New Roman" w:cs="Times New Roman"/>
          <w:sz w:val="24"/>
          <w:szCs w:val="24"/>
        </w:rPr>
        <w:t>-</w:t>
      </w:r>
      <w:r w:rsidR="000F6FA6" w:rsidRPr="00D3468D">
        <w:rPr>
          <w:rFonts w:ascii="Times New Roman" w:hAnsi="Times New Roman" w:cs="Times New Roman"/>
          <w:sz w:val="24"/>
          <w:szCs w:val="24"/>
        </w:rPr>
        <w:t xml:space="preserve">4 </w:t>
      </w:r>
      <w:r w:rsidR="008B38E8" w:rsidRPr="00D3468D">
        <w:rPr>
          <w:rFonts w:ascii="Times New Roman" w:hAnsi="Times New Roman" w:cs="Times New Roman"/>
          <w:sz w:val="24"/>
          <w:szCs w:val="24"/>
        </w:rPr>
        <w:t>mm</w:t>
      </w:r>
      <w:r w:rsidR="008B38E8">
        <w:rPr>
          <w:rFonts w:ascii="Times New Roman" w:hAnsi="Times New Roman" w:cs="Times New Roman"/>
          <w:sz w:val="24"/>
          <w:szCs w:val="24"/>
        </w:rPr>
        <w:t>).</w:t>
      </w:r>
      <w:r w:rsidR="003A43C4">
        <w:rPr>
          <w:rFonts w:ascii="Times New Roman" w:hAnsi="Times New Roman" w:cs="Times New Roman"/>
          <w:sz w:val="24"/>
          <w:szCs w:val="24"/>
        </w:rPr>
        <w:t xml:space="preserve"> (InfraRYL 2</w:t>
      </w:r>
      <w:r w:rsidR="008F07C1">
        <w:rPr>
          <w:rFonts w:ascii="Times New Roman" w:hAnsi="Times New Roman" w:cs="Times New Roman"/>
          <w:sz w:val="24"/>
          <w:szCs w:val="24"/>
        </w:rPr>
        <w:t>017/1</w:t>
      </w:r>
      <w:r w:rsidR="003A43C4">
        <w:rPr>
          <w:rFonts w:ascii="Times New Roman" w:hAnsi="Times New Roman" w:cs="Times New Roman"/>
          <w:sz w:val="24"/>
          <w:szCs w:val="24"/>
        </w:rPr>
        <w:t>)</w:t>
      </w:r>
      <w:r w:rsidR="008B38E8">
        <w:rPr>
          <w:rFonts w:ascii="Times New Roman" w:hAnsi="Times New Roman" w:cs="Times New Roman"/>
          <w:sz w:val="24"/>
          <w:szCs w:val="24"/>
        </w:rPr>
        <w:t xml:space="preserve"> Sopiva tasauskerroksen paksuus on enintään 20</w:t>
      </w:r>
      <w:r w:rsidR="005611FF" w:rsidRPr="00F11421">
        <w:rPr>
          <w:rFonts w:ascii="Times New Roman" w:hAnsi="Times New Roman" w:cs="Times New Roman"/>
          <w:color w:val="000000" w:themeColor="text1"/>
          <w:sz w:val="24"/>
          <w:szCs w:val="24"/>
        </w:rPr>
        <w:t>-</w:t>
      </w:r>
      <w:r w:rsidR="008B38E8">
        <w:rPr>
          <w:rFonts w:ascii="Times New Roman" w:hAnsi="Times New Roman" w:cs="Times New Roman"/>
          <w:sz w:val="24"/>
          <w:szCs w:val="24"/>
        </w:rPr>
        <w:t>30 mm.</w:t>
      </w:r>
      <w:r w:rsidR="008F07C1">
        <w:rPr>
          <w:rFonts w:ascii="Times New Roman" w:hAnsi="Times New Roman" w:cs="Times New Roman"/>
          <w:sz w:val="24"/>
          <w:szCs w:val="24"/>
        </w:rPr>
        <w:t xml:space="preserve"> Tätä paksumpi tiivis kerros voi haitata tekonurmen kuivatusta. Materiaalin kelpoisuus varmi</w:t>
      </w:r>
      <w:r w:rsidR="00BC5BA8">
        <w:rPr>
          <w:rFonts w:ascii="Times New Roman" w:hAnsi="Times New Roman" w:cs="Times New Roman"/>
          <w:sz w:val="24"/>
          <w:szCs w:val="24"/>
        </w:rPr>
        <w:t>stetaan ot</w:t>
      </w:r>
      <w:r w:rsidR="006402FF">
        <w:rPr>
          <w:rFonts w:ascii="Times New Roman" w:hAnsi="Times New Roman" w:cs="Times New Roman"/>
          <w:sz w:val="24"/>
          <w:szCs w:val="24"/>
        </w:rPr>
        <w:t>tamalla näyte jokaisesta 100 tonnin</w:t>
      </w:r>
      <w:r w:rsidR="00BC5BA8">
        <w:rPr>
          <w:rFonts w:ascii="Times New Roman" w:hAnsi="Times New Roman" w:cs="Times New Roman"/>
          <w:sz w:val="24"/>
          <w:szCs w:val="24"/>
        </w:rPr>
        <w:t xml:space="preserve"> eräs</w:t>
      </w:r>
      <w:r w:rsidR="008F07C1">
        <w:rPr>
          <w:rFonts w:ascii="Times New Roman" w:hAnsi="Times New Roman" w:cs="Times New Roman"/>
          <w:sz w:val="24"/>
          <w:szCs w:val="24"/>
        </w:rPr>
        <w:t xml:space="preserve">tä (InfraRYL 2017/1). </w:t>
      </w:r>
      <w:r w:rsidR="008B38E8">
        <w:rPr>
          <w:rFonts w:ascii="Times New Roman" w:hAnsi="Times New Roman" w:cs="Times New Roman"/>
          <w:sz w:val="24"/>
          <w:szCs w:val="24"/>
        </w:rPr>
        <w:t xml:space="preserve">Jos alustana on läpäisevä asfalttibetoni, niin pinta on tehtävä suoraan vaadittuun tasaisuuteen. Tenniksessä </w:t>
      </w:r>
      <w:r w:rsidR="008B38E8" w:rsidRPr="008D0D71">
        <w:rPr>
          <w:rFonts w:ascii="Times New Roman" w:hAnsi="Times New Roman" w:cs="Times New Roman"/>
          <w:color w:val="000000" w:themeColor="text1"/>
          <w:sz w:val="24"/>
          <w:szCs w:val="24"/>
        </w:rPr>
        <w:t>t</w:t>
      </w:r>
      <w:r w:rsidR="008B38E8" w:rsidRPr="008D0D71">
        <w:rPr>
          <w:rFonts w:ascii="Times New Roman" w:eastAsiaTheme="minorEastAsia" w:hAnsi="Times New Roman" w:cs="Times New Roman"/>
          <w:color w:val="000000" w:themeColor="text1"/>
          <w:sz w:val="24"/>
          <w:szCs w:val="24"/>
        </w:rPr>
        <w:t>ekonu</w:t>
      </w:r>
      <w:r w:rsidR="00BC5BA8">
        <w:rPr>
          <w:rFonts w:ascii="Times New Roman" w:eastAsiaTheme="minorEastAsia" w:hAnsi="Times New Roman" w:cs="Times New Roman"/>
          <w:color w:val="000000" w:themeColor="text1"/>
          <w:sz w:val="24"/>
          <w:szCs w:val="24"/>
        </w:rPr>
        <w:t xml:space="preserve">rmipäällyste voidaan asentaa sidotun läpäisevän kerroksen; </w:t>
      </w:r>
      <w:r w:rsidR="008B38E8" w:rsidRPr="008D0D71">
        <w:rPr>
          <w:rFonts w:ascii="Times New Roman" w:eastAsiaTheme="minorEastAsia" w:hAnsi="Times New Roman" w:cs="Times New Roman"/>
          <w:color w:val="000000" w:themeColor="text1"/>
          <w:sz w:val="24"/>
          <w:szCs w:val="24"/>
        </w:rPr>
        <w:t>avoimessa tenniskenttäpäällysteessä asfalttityyppi AA8</w:t>
      </w:r>
      <w:r w:rsidR="005611FF" w:rsidRPr="00BC5BA8">
        <w:rPr>
          <w:rFonts w:ascii="Times New Roman" w:eastAsiaTheme="minorEastAsia" w:hAnsi="Times New Roman" w:cs="Times New Roman"/>
          <w:color w:val="000000" w:themeColor="text1"/>
          <w:sz w:val="24"/>
          <w:szCs w:val="24"/>
        </w:rPr>
        <w:t>-</w:t>
      </w:r>
      <w:r w:rsidR="008B38E8" w:rsidRPr="008D0D71">
        <w:rPr>
          <w:rFonts w:ascii="Times New Roman" w:eastAsiaTheme="minorEastAsia" w:hAnsi="Times New Roman" w:cs="Times New Roman"/>
          <w:color w:val="000000" w:themeColor="text1"/>
          <w:sz w:val="24"/>
          <w:szCs w:val="24"/>
        </w:rPr>
        <w:t>AA11</w:t>
      </w:r>
      <w:r w:rsidR="00BC5BA8">
        <w:rPr>
          <w:rFonts w:ascii="Times New Roman" w:eastAsiaTheme="minorEastAsia" w:hAnsi="Times New Roman" w:cs="Times New Roman"/>
          <w:color w:val="000000" w:themeColor="text1"/>
          <w:sz w:val="24"/>
          <w:szCs w:val="24"/>
        </w:rPr>
        <w:t>, päälle. Tekonurmipäällyste voidaan myös asentaa v</w:t>
      </w:r>
      <w:r w:rsidR="008B38E8" w:rsidRPr="00D3468D">
        <w:rPr>
          <w:rFonts w:ascii="Times New Roman" w:eastAsiaTheme="minorEastAsia" w:hAnsi="Times New Roman" w:cs="Times New Roman"/>
          <w:color w:val="000000" w:themeColor="text1"/>
          <w:sz w:val="24"/>
          <w:szCs w:val="24"/>
        </w:rPr>
        <w:t>että</w:t>
      </w:r>
      <w:r w:rsidR="005611FF" w:rsidRPr="00D3468D">
        <w:rPr>
          <w:rFonts w:ascii="Times New Roman" w:eastAsiaTheme="minorEastAsia" w:hAnsi="Times New Roman" w:cs="Times New Roman"/>
          <w:color w:val="000000" w:themeColor="text1"/>
          <w:sz w:val="24"/>
          <w:szCs w:val="24"/>
        </w:rPr>
        <w:t xml:space="preserve"> </w:t>
      </w:r>
      <w:r w:rsidR="00BC5BA8">
        <w:rPr>
          <w:rFonts w:ascii="Times New Roman" w:eastAsiaTheme="minorEastAsia" w:hAnsi="Times New Roman" w:cs="Times New Roman"/>
          <w:color w:val="000000" w:themeColor="text1"/>
          <w:sz w:val="24"/>
          <w:szCs w:val="24"/>
        </w:rPr>
        <w:t>läpäisemättömän</w:t>
      </w:r>
      <w:r w:rsidR="008B38E8" w:rsidRPr="00D3468D">
        <w:rPr>
          <w:rFonts w:ascii="Times New Roman" w:eastAsiaTheme="minorEastAsia" w:hAnsi="Times New Roman" w:cs="Times New Roman"/>
          <w:color w:val="000000" w:themeColor="text1"/>
          <w:sz w:val="24"/>
          <w:szCs w:val="24"/>
        </w:rPr>
        <w:t xml:space="preserve"> </w:t>
      </w:r>
      <w:r w:rsidR="00BC5BA8">
        <w:rPr>
          <w:rFonts w:ascii="Times New Roman" w:eastAsiaTheme="minorEastAsia" w:hAnsi="Times New Roman" w:cs="Times New Roman"/>
          <w:color w:val="000000" w:themeColor="text1"/>
          <w:sz w:val="24"/>
          <w:szCs w:val="24"/>
        </w:rPr>
        <w:t>päällysteen; asfaltti</w:t>
      </w:r>
      <w:r w:rsidR="000F6FA6" w:rsidRPr="008D0D71">
        <w:rPr>
          <w:rFonts w:ascii="Times New Roman" w:eastAsiaTheme="minorEastAsia" w:hAnsi="Times New Roman" w:cs="Times New Roman"/>
          <w:color w:val="000000" w:themeColor="text1"/>
          <w:sz w:val="24"/>
          <w:szCs w:val="24"/>
        </w:rPr>
        <w:t xml:space="preserve"> tyyppiä AB8</w:t>
      </w:r>
      <w:r w:rsidR="005611FF" w:rsidRPr="00D3468D">
        <w:rPr>
          <w:rFonts w:ascii="Times New Roman" w:eastAsiaTheme="minorEastAsia" w:hAnsi="Times New Roman" w:cs="Times New Roman"/>
          <w:color w:val="000000" w:themeColor="text1"/>
          <w:sz w:val="24"/>
          <w:szCs w:val="24"/>
        </w:rPr>
        <w:t>-</w:t>
      </w:r>
      <w:r w:rsidR="000F6FA6" w:rsidRPr="008D0D71">
        <w:rPr>
          <w:rFonts w:ascii="Times New Roman" w:eastAsiaTheme="minorEastAsia" w:hAnsi="Times New Roman" w:cs="Times New Roman"/>
          <w:color w:val="000000" w:themeColor="text1"/>
          <w:sz w:val="24"/>
          <w:szCs w:val="24"/>
        </w:rPr>
        <w:t>AB11</w:t>
      </w:r>
      <w:r w:rsidR="00BC5BA8">
        <w:rPr>
          <w:rFonts w:ascii="Times New Roman" w:eastAsiaTheme="minorEastAsia" w:hAnsi="Times New Roman" w:cs="Times New Roman"/>
          <w:color w:val="000000" w:themeColor="text1"/>
          <w:sz w:val="24"/>
          <w:szCs w:val="24"/>
        </w:rPr>
        <w:t>, päälle. Tekonurmipäällysteen alustana voi myös olla sitomattoman kivituhkakerros</w:t>
      </w:r>
      <w:r w:rsidR="008B38E8" w:rsidRPr="008D0D71">
        <w:rPr>
          <w:rFonts w:ascii="Times New Roman" w:eastAsiaTheme="minorEastAsia" w:hAnsi="Times New Roman" w:cs="Times New Roman"/>
          <w:color w:val="000000" w:themeColor="text1"/>
          <w:sz w:val="24"/>
          <w:szCs w:val="24"/>
        </w:rPr>
        <w:t xml:space="preserve"> (kalliomurske 0/3</w:t>
      </w:r>
      <w:r w:rsidR="005611FF" w:rsidRPr="00BC5BA8">
        <w:rPr>
          <w:rFonts w:ascii="Times New Roman" w:eastAsiaTheme="minorEastAsia" w:hAnsi="Times New Roman" w:cs="Times New Roman"/>
          <w:color w:val="000000" w:themeColor="text1"/>
          <w:sz w:val="24"/>
          <w:szCs w:val="24"/>
        </w:rPr>
        <w:t>-</w:t>
      </w:r>
      <w:r w:rsidR="00BC5BA8">
        <w:rPr>
          <w:rFonts w:ascii="Times New Roman" w:eastAsiaTheme="minorEastAsia" w:hAnsi="Times New Roman" w:cs="Times New Roman"/>
          <w:color w:val="000000" w:themeColor="text1"/>
          <w:sz w:val="24"/>
          <w:szCs w:val="24"/>
        </w:rPr>
        <w:t xml:space="preserve">0/6 mm). </w:t>
      </w:r>
      <w:r w:rsidR="008F07C1">
        <w:rPr>
          <w:rFonts w:ascii="Times New Roman" w:eastAsiaTheme="minorEastAsia" w:hAnsi="Times New Roman" w:cs="Times New Roman"/>
          <w:color w:val="000000" w:themeColor="text1"/>
          <w:sz w:val="24"/>
          <w:szCs w:val="24"/>
        </w:rPr>
        <w:t>(InfaRYL 2017/1</w:t>
      </w:r>
      <w:r w:rsidR="00BC5BA8">
        <w:rPr>
          <w:rFonts w:ascii="Times New Roman" w:eastAsiaTheme="minorEastAsia" w:hAnsi="Times New Roman" w:cs="Times New Roman"/>
          <w:color w:val="000000" w:themeColor="text1"/>
          <w:sz w:val="24"/>
          <w:szCs w:val="24"/>
        </w:rPr>
        <w:t>)</w:t>
      </w:r>
      <w:r w:rsidR="008D0D71">
        <w:rPr>
          <w:rFonts w:ascii="Times New Roman" w:eastAsiaTheme="minorEastAsia" w:hAnsi="Times New Roman" w:cs="Times New Roman"/>
          <w:color w:val="000000" w:themeColor="text1"/>
          <w:sz w:val="24"/>
          <w:szCs w:val="24"/>
        </w:rPr>
        <w:t xml:space="preserve"> </w:t>
      </w:r>
      <w:r w:rsidR="008D0D71" w:rsidRPr="00D3468D">
        <w:rPr>
          <w:rFonts w:ascii="Times New Roman" w:eastAsiaTheme="minorEastAsia" w:hAnsi="Times New Roman" w:cs="Times New Roman"/>
          <w:color w:val="000000" w:themeColor="text1"/>
          <w:sz w:val="24"/>
          <w:szCs w:val="24"/>
        </w:rPr>
        <w:t>V</w:t>
      </w:r>
      <w:r w:rsidR="008B38E8" w:rsidRPr="00D3468D">
        <w:rPr>
          <w:rFonts w:ascii="Times New Roman" w:eastAsiaTheme="minorEastAsia" w:hAnsi="Times New Roman" w:cs="Times New Roman"/>
          <w:color w:val="000000" w:themeColor="text1"/>
          <w:sz w:val="24"/>
          <w:szCs w:val="24"/>
        </w:rPr>
        <w:t>että</w:t>
      </w:r>
      <w:r w:rsidR="005611FF" w:rsidRPr="00D3468D">
        <w:rPr>
          <w:rFonts w:ascii="Times New Roman" w:eastAsiaTheme="minorEastAsia" w:hAnsi="Times New Roman" w:cs="Times New Roman"/>
          <w:color w:val="000000" w:themeColor="text1"/>
          <w:sz w:val="24"/>
          <w:szCs w:val="24"/>
        </w:rPr>
        <w:t xml:space="preserve"> </w:t>
      </w:r>
      <w:r w:rsidR="008B38E8" w:rsidRPr="00D3468D">
        <w:rPr>
          <w:rFonts w:ascii="Times New Roman" w:eastAsiaTheme="minorEastAsia" w:hAnsi="Times New Roman" w:cs="Times New Roman"/>
          <w:color w:val="000000" w:themeColor="text1"/>
          <w:sz w:val="24"/>
          <w:szCs w:val="24"/>
        </w:rPr>
        <w:t>läpäisevä</w:t>
      </w:r>
      <w:r w:rsidR="008B38E8" w:rsidRPr="005611FF">
        <w:rPr>
          <w:rFonts w:ascii="Times New Roman" w:eastAsiaTheme="minorEastAsia" w:hAnsi="Times New Roman" w:cs="Times New Roman"/>
          <w:color w:val="FF0000"/>
          <w:sz w:val="24"/>
          <w:szCs w:val="24"/>
        </w:rPr>
        <w:t xml:space="preserve"> </w:t>
      </w:r>
      <w:r w:rsidR="008B38E8" w:rsidRPr="008D0D71">
        <w:rPr>
          <w:rFonts w:ascii="Times New Roman" w:eastAsiaTheme="minorEastAsia" w:hAnsi="Times New Roman" w:cs="Times New Roman"/>
          <w:color w:val="000000" w:themeColor="text1"/>
          <w:sz w:val="24"/>
          <w:szCs w:val="24"/>
        </w:rPr>
        <w:t>päällyste sallii pinnaltaan vaakatasoratkaisun, jonka jäädyttäminen talv</w:t>
      </w:r>
      <w:r w:rsidR="0066041A">
        <w:rPr>
          <w:rFonts w:ascii="Times New Roman" w:eastAsiaTheme="minorEastAsia" w:hAnsi="Times New Roman" w:cs="Times New Roman"/>
          <w:color w:val="000000" w:themeColor="text1"/>
          <w:sz w:val="24"/>
          <w:szCs w:val="24"/>
        </w:rPr>
        <w:t>ella on nopea</w:t>
      </w:r>
      <w:r w:rsidR="006402FF">
        <w:rPr>
          <w:rFonts w:ascii="Times New Roman" w:eastAsiaTheme="minorEastAsia" w:hAnsi="Times New Roman" w:cs="Times New Roman"/>
          <w:color w:val="000000" w:themeColor="text1"/>
          <w:sz w:val="24"/>
          <w:szCs w:val="24"/>
        </w:rPr>
        <w:t>a</w:t>
      </w:r>
      <w:r w:rsidR="0066041A">
        <w:rPr>
          <w:rFonts w:ascii="Times New Roman" w:eastAsiaTheme="minorEastAsia" w:hAnsi="Times New Roman" w:cs="Times New Roman"/>
          <w:color w:val="000000" w:themeColor="text1"/>
          <w:sz w:val="24"/>
          <w:szCs w:val="24"/>
        </w:rPr>
        <w:t xml:space="preserve"> ja halpa</w:t>
      </w:r>
      <w:r w:rsidR="006402FF">
        <w:rPr>
          <w:rFonts w:ascii="Times New Roman" w:eastAsiaTheme="minorEastAsia" w:hAnsi="Times New Roman" w:cs="Times New Roman"/>
          <w:color w:val="000000" w:themeColor="text1"/>
          <w:sz w:val="24"/>
          <w:szCs w:val="24"/>
        </w:rPr>
        <w:t>a</w:t>
      </w:r>
      <w:r w:rsidR="0066041A">
        <w:rPr>
          <w:rFonts w:ascii="Times New Roman" w:eastAsiaTheme="minorEastAsia" w:hAnsi="Times New Roman" w:cs="Times New Roman"/>
          <w:color w:val="000000" w:themeColor="text1"/>
          <w:sz w:val="24"/>
          <w:szCs w:val="24"/>
        </w:rPr>
        <w:t>.</w:t>
      </w:r>
    </w:p>
    <w:p w:rsidR="008B38E8" w:rsidRDefault="008B38E8" w:rsidP="00762D9D">
      <w:pPr>
        <w:spacing w:line="276" w:lineRule="auto"/>
        <w:jc w:val="both"/>
        <w:rPr>
          <w:rFonts w:ascii="Times New Roman" w:hAnsi="Times New Roman" w:cs="Times New Roman"/>
          <w:sz w:val="24"/>
          <w:szCs w:val="24"/>
        </w:rPr>
      </w:pPr>
    </w:p>
    <w:p w:rsidR="008B38E8" w:rsidRPr="008D0D71" w:rsidRDefault="00F84BA2" w:rsidP="00762D9D">
      <w:pPr>
        <w:spacing w:line="276"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Joustokerros </w:t>
      </w:r>
      <w:r w:rsidR="008B38E8">
        <w:rPr>
          <w:rFonts w:ascii="Times New Roman" w:hAnsi="Times New Roman" w:cs="Times New Roman"/>
          <w:sz w:val="24"/>
          <w:szCs w:val="24"/>
        </w:rPr>
        <w:t>(</w:t>
      </w:r>
      <w:r w:rsidR="008D0D71" w:rsidRPr="008D0D71">
        <w:rPr>
          <w:rFonts w:ascii="Times New Roman" w:hAnsi="Times New Roman" w:cs="Times New Roman"/>
          <w:color w:val="000000" w:themeColor="text1"/>
          <w:sz w:val="24"/>
          <w:szCs w:val="24"/>
        </w:rPr>
        <w:t>l</w:t>
      </w:r>
      <w:r w:rsidR="008B38E8" w:rsidRPr="008D0D71">
        <w:rPr>
          <w:rFonts w:ascii="Times New Roman" w:hAnsi="Times New Roman" w:cs="Times New Roman"/>
          <w:color w:val="000000" w:themeColor="text1"/>
          <w:sz w:val="24"/>
          <w:szCs w:val="24"/>
        </w:rPr>
        <w:t>eikkikentän putoamisalusta</w:t>
      </w:r>
      <w:r w:rsidR="008B38E8">
        <w:rPr>
          <w:rFonts w:ascii="Times New Roman" w:hAnsi="Times New Roman" w:cs="Times New Roman"/>
          <w:sz w:val="24"/>
          <w:szCs w:val="24"/>
        </w:rPr>
        <w:t xml:space="preserve">) </w:t>
      </w:r>
      <w:r>
        <w:rPr>
          <w:rFonts w:ascii="Times New Roman" w:hAnsi="Times New Roman" w:cs="Times New Roman"/>
          <w:sz w:val="24"/>
          <w:szCs w:val="24"/>
        </w:rPr>
        <w:t xml:space="preserve">tehdään </w:t>
      </w:r>
      <w:r w:rsidR="008B38E8">
        <w:rPr>
          <w:rFonts w:ascii="Times New Roman" w:hAnsi="Times New Roman" w:cs="Times New Roman"/>
          <w:sz w:val="24"/>
          <w:szCs w:val="24"/>
        </w:rPr>
        <w:t>erillisenä materiaalikerroksena hiekkatekonurmen alle. Kantavan kerroksen pinnalle levitetään erikseen esimerkiksi rum</w:t>
      </w:r>
      <w:r w:rsidR="006402FF">
        <w:rPr>
          <w:rFonts w:ascii="Times New Roman" w:hAnsi="Times New Roman" w:cs="Times New Roman"/>
          <w:sz w:val="24"/>
          <w:szCs w:val="24"/>
        </w:rPr>
        <w:t xml:space="preserve">mussa sekoitettua joustomassaa, joka voi olla esimerkiksi </w:t>
      </w:r>
      <w:r w:rsidR="008B38E8">
        <w:rPr>
          <w:rFonts w:ascii="Times New Roman" w:hAnsi="Times New Roman" w:cs="Times New Roman"/>
          <w:sz w:val="24"/>
          <w:szCs w:val="24"/>
        </w:rPr>
        <w:t>kumirouheen ja murskeen seosta suh</w:t>
      </w:r>
      <w:r w:rsidR="006402FF">
        <w:rPr>
          <w:rFonts w:ascii="Times New Roman" w:hAnsi="Times New Roman" w:cs="Times New Roman"/>
          <w:sz w:val="24"/>
          <w:szCs w:val="24"/>
        </w:rPr>
        <w:t>teituksen määräämissä suhteissa</w:t>
      </w:r>
      <w:r w:rsidR="008B38E8">
        <w:rPr>
          <w:rFonts w:ascii="Times New Roman" w:hAnsi="Times New Roman" w:cs="Times New Roman"/>
          <w:sz w:val="24"/>
          <w:szCs w:val="24"/>
        </w:rPr>
        <w:t xml:space="preserve">. Kerros tiivistetään huolellisesti optimivesipitoisuudessa sopivalla tiivistyskalustolla. </w:t>
      </w:r>
      <w:r w:rsidR="008B38E8" w:rsidRPr="008D0D71">
        <w:rPr>
          <w:rFonts w:ascii="Times New Roman" w:hAnsi="Times New Roman" w:cs="Times New Roman"/>
          <w:color w:val="000000" w:themeColor="text1"/>
          <w:sz w:val="24"/>
          <w:szCs w:val="24"/>
        </w:rPr>
        <w:t>Joustokerros voi olla myös kumirouheen ja sidea</w:t>
      </w:r>
      <w:r w:rsidR="008F07C1">
        <w:rPr>
          <w:rFonts w:ascii="Times New Roman" w:hAnsi="Times New Roman" w:cs="Times New Roman"/>
          <w:color w:val="000000" w:themeColor="text1"/>
          <w:sz w:val="24"/>
          <w:szCs w:val="24"/>
        </w:rPr>
        <w:t xml:space="preserve">ineen (polyuretaaniliima) seos. </w:t>
      </w:r>
      <w:r w:rsidR="008B38E8" w:rsidRPr="008D0D71">
        <w:rPr>
          <w:rFonts w:ascii="Times New Roman" w:hAnsi="Times New Roman" w:cs="Times New Roman"/>
          <w:color w:val="000000" w:themeColor="text1"/>
          <w:sz w:val="24"/>
          <w:szCs w:val="24"/>
        </w:rPr>
        <w:t>Leikkipaikkana voi toimia aidattu leikkialue, joka on päällystetty kokonaan hiekkatekonurmella, joka alusrakenteineen toimii välineiden turva-alustana (esim. Ransupuisto Pirkkalassa).</w:t>
      </w:r>
    </w:p>
    <w:p w:rsidR="008B38E8" w:rsidRPr="004C4C0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Jos joustokerros tehdään ruiskuttamalla tai joustomatosta (levyistä), tasataan joustokerroksen alusta kuten hiekkatekonurmen alusta edellä. Tällöinkin joustokerroksen tulee olla vettäläpäisevä. Tarvittava kuivatus järjestetään rei’ityksen tai mattojen (levyjen) väliin jätettävien noin 1 mm levyisten rakojen avulla. Lisäksi on varmistettava tekonurmen ja sen alustan yhteistoiminta niin, että koko rakentee</w:t>
      </w:r>
      <w:r w:rsidR="006402FF">
        <w:rPr>
          <w:rFonts w:ascii="Times New Roman" w:hAnsi="Times New Roman" w:cs="Times New Roman"/>
          <w:sz w:val="24"/>
          <w:szCs w:val="24"/>
        </w:rPr>
        <w:t>n vedenläpäisevyys on riittävä</w:t>
      </w:r>
      <w:r w:rsidR="00CA68B7">
        <w:rPr>
          <w:rFonts w:ascii="Times New Roman" w:hAnsi="Times New Roman" w:cs="Times New Roman"/>
          <w:sz w:val="24"/>
          <w:szCs w:val="24"/>
        </w:rPr>
        <w:t>. J</w:t>
      </w:r>
      <w:r>
        <w:rPr>
          <w:rFonts w:ascii="Times New Roman" w:hAnsi="Times New Roman" w:cs="Times New Roman"/>
          <w:sz w:val="24"/>
          <w:szCs w:val="24"/>
        </w:rPr>
        <w:t>oustokerros ei saa tukkia reik</w:t>
      </w:r>
      <w:r w:rsidR="00CA68B7">
        <w:rPr>
          <w:rFonts w:ascii="Times New Roman" w:hAnsi="Times New Roman" w:cs="Times New Roman"/>
          <w:sz w:val="24"/>
          <w:szCs w:val="24"/>
        </w:rPr>
        <w:t>iä hiekkatekonurmen alusmatossa</w:t>
      </w:r>
      <w:r>
        <w:rPr>
          <w:rFonts w:ascii="Times New Roman" w:hAnsi="Times New Roman" w:cs="Times New Roman"/>
          <w:sz w:val="24"/>
          <w:szCs w:val="24"/>
        </w:rPr>
        <w:t>.</w:t>
      </w:r>
    </w:p>
    <w:p w:rsidR="008B38E8" w:rsidRPr="00FD62F6" w:rsidRDefault="008B38E8" w:rsidP="00762D9D">
      <w:pPr>
        <w:pStyle w:val="Heading2"/>
      </w:pPr>
      <w:bookmarkStart w:id="52" w:name="_Toc515468985"/>
      <w:r w:rsidRPr="00FD62F6">
        <w:lastRenderedPageBreak/>
        <w:t>5.2 Laatuvaatimukset ja laadun toteaminen</w:t>
      </w:r>
      <w:bookmarkEnd w:id="52"/>
    </w:p>
    <w:p w:rsidR="008B38E8" w:rsidRDefault="008B38E8" w:rsidP="00762D9D">
      <w:pPr>
        <w:spacing w:line="276" w:lineRule="auto"/>
        <w:jc w:val="both"/>
        <w:rPr>
          <w:rFonts w:ascii="Times New Roman" w:hAnsi="Times New Roman" w:cs="Times New Roman"/>
          <w:sz w:val="24"/>
          <w:szCs w:val="24"/>
        </w:rPr>
      </w:pPr>
    </w:p>
    <w:p w:rsidR="008B38E8" w:rsidRPr="008D0D71" w:rsidRDefault="008B38E8" w:rsidP="00762D9D">
      <w:pPr>
        <w:spacing w:line="276"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Kentän rakenteen hyväksymisen edellytyksenä on, että se täyttää suunnitelmassa määritellyt r</w:t>
      </w:r>
      <w:r w:rsidR="00BC5BA8">
        <w:rPr>
          <w:rFonts w:ascii="Times New Roman" w:hAnsi="Times New Roman" w:cs="Times New Roman"/>
          <w:sz w:val="24"/>
          <w:szCs w:val="24"/>
        </w:rPr>
        <w:t>akenne- ja laatuvaatimukset ja</w:t>
      </w:r>
      <w:r>
        <w:rPr>
          <w:rFonts w:ascii="Times New Roman" w:hAnsi="Times New Roman" w:cs="Times New Roman"/>
          <w:sz w:val="24"/>
          <w:szCs w:val="24"/>
        </w:rPr>
        <w:t xml:space="preserve"> </w:t>
      </w:r>
      <w:r w:rsidR="005611FF" w:rsidRPr="00D3468D">
        <w:rPr>
          <w:rFonts w:ascii="Times New Roman" w:hAnsi="Times New Roman" w:cs="Times New Roman"/>
          <w:color w:val="000000" w:themeColor="text1"/>
          <w:sz w:val="24"/>
          <w:szCs w:val="24"/>
        </w:rPr>
        <w:t xml:space="preserve">että se </w:t>
      </w:r>
      <w:r>
        <w:rPr>
          <w:rFonts w:ascii="Times New Roman" w:hAnsi="Times New Roman" w:cs="Times New Roman"/>
          <w:sz w:val="24"/>
          <w:szCs w:val="24"/>
        </w:rPr>
        <w:t xml:space="preserve">on tehty hyvää rakennustapaa noudattaen. </w:t>
      </w:r>
      <w:r w:rsidRPr="008D0D71">
        <w:rPr>
          <w:rFonts w:ascii="Times New Roman" w:hAnsi="Times New Roman" w:cs="Times New Roman"/>
          <w:color w:val="000000" w:themeColor="text1"/>
          <w:sz w:val="24"/>
          <w:szCs w:val="24"/>
        </w:rPr>
        <w:t>Kentän rakentamisessa noudatettavia asiakirjoja ovat mm: InfraRYL</w:t>
      </w:r>
      <w:r w:rsidR="00D25A2D">
        <w:rPr>
          <w:rFonts w:ascii="Times New Roman" w:hAnsi="Times New Roman" w:cs="Times New Roman"/>
          <w:color w:val="000000" w:themeColor="text1"/>
          <w:sz w:val="24"/>
          <w:szCs w:val="24"/>
        </w:rPr>
        <w:t xml:space="preserve"> Infrarakentamisen yleiset laatuvaatimukset</w:t>
      </w:r>
      <w:r w:rsidRPr="008D0D71">
        <w:rPr>
          <w:rFonts w:ascii="Times New Roman" w:hAnsi="Times New Roman" w:cs="Times New Roman"/>
          <w:color w:val="000000" w:themeColor="text1"/>
          <w:sz w:val="24"/>
          <w:szCs w:val="24"/>
        </w:rPr>
        <w:t>, Asfalttinormit</w:t>
      </w:r>
      <w:r w:rsidR="00D25A2D">
        <w:rPr>
          <w:rFonts w:ascii="Times New Roman" w:hAnsi="Times New Roman" w:cs="Times New Roman"/>
          <w:color w:val="000000" w:themeColor="text1"/>
          <w:sz w:val="24"/>
          <w:szCs w:val="24"/>
        </w:rPr>
        <w:t xml:space="preserve"> 2017</w:t>
      </w:r>
      <w:r w:rsidRPr="008D0D71">
        <w:rPr>
          <w:rFonts w:ascii="Times New Roman" w:hAnsi="Times New Roman" w:cs="Times New Roman"/>
          <w:color w:val="000000" w:themeColor="text1"/>
          <w:sz w:val="24"/>
          <w:szCs w:val="24"/>
        </w:rPr>
        <w:t>, Urheilukenttien suunnittelu- ja rakentamisopas. Opetusministeriön liikuntapaikkajulkaisu 82, RIL 126-2009 Rakennusalueen ja tonttialueen kuivatus, RIL 261</w:t>
      </w:r>
      <w:r w:rsidR="00D25A2D">
        <w:rPr>
          <w:rFonts w:ascii="Times New Roman" w:hAnsi="Times New Roman" w:cs="Times New Roman"/>
          <w:color w:val="000000" w:themeColor="text1"/>
          <w:sz w:val="24"/>
          <w:szCs w:val="24"/>
        </w:rPr>
        <w:t xml:space="preserve"> - 2013</w:t>
      </w:r>
      <w:r w:rsidRPr="008D0D71">
        <w:rPr>
          <w:rFonts w:ascii="Times New Roman" w:hAnsi="Times New Roman" w:cs="Times New Roman"/>
          <w:color w:val="000000" w:themeColor="text1"/>
          <w:sz w:val="24"/>
          <w:szCs w:val="24"/>
        </w:rPr>
        <w:t xml:space="preserve"> Routasuojaus –rakennukset ja infrarakenteet.</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Alusrakenteessa erityistä huomiota on kiinnitettävä</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pohjamaan pinnan muotoiluun, tasaisuuteen ja oikeisiin kaltevuuksiin</w:t>
      </w:r>
    </w:p>
    <w:p w:rsidR="008B38E8" w:rsidRDefault="008B38E8" w:rsidP="00762D9D">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salaoja- ja kuivatusrakenteiden sijaintiin, asennuskorkeuksiin ja materiaaleihin</w:t>
      </w:r>
    </w:p>
    <w:p w:rsidR="008B38E8" w:rsidRDefault="008B38E8" w:rsidP="00762D9D">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putkistojen ym. rakenteiden säilymiseen työn aikana</w:t>
      </w:r>
    </w:p>
    <w:p w:rsidR="008B38E8" w:rsidRDefault="008B38E8" w:rsidP="00762D9D">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materiaalien kuljetusreitteihin</w:t>
      </w:r>
    </w:p>
    <w:p w:rsidR="008B38E8" w:rsidRDefault="008B38E8" w:rsidP="00762D9D">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rakennekerrosten paksuuksiin ja kaltevuuksiin</w:t>
      </w:r>
    </w:p>
    <w:p w:rsidR="008B38E8" w:rsidRDefault="008B38E8" w:rsidP="00762D9D">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rakennekerrosten tasalaatuisuuteen, levitykseen ja tiivistystyöhön</w:t>
      </w:r>
    </w:p>
    <w:p w:rsidR="008B38E8" w:rsidRDefault="008B38E8" w:rsidP="00762D9D">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kostutustarpeeseen tiivistystyössä, jotta optimivesipitoisuus säilyisi</w:t>
      </w:r>
    </w:p>
    <w:p w:rsidR="008B38E8" w:rsidRDefault="008B38E8" w:rsidP="00762D9D">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valmiin pinnan tasaisuuteen ja karkeuteen</w:t>
      </w:r>
    </w:p>
    <w:p w:rsidR="008B38E8" w:rsidRDefault="008B38E8" w:rsidP="00762D9D">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alusasfaltin tasaisuuteen ja oikeaan muotoon</w:t>
      </w:r>
    </w:p>
    <w:p w:rsidR="008B38E8" w:rsidRDefault="008B38E8" w:rsidP="00762D9D">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asfaltin materiaalien seossuhteisiin ja määriin</w:t>
      </w:r>
    </w:p>
    <w:p w:rsidR="008B38E8" w:rsidRDefault="008B38E8" w:rsidP="00762D9D">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suunniteltujen joustomoduulien toteutumiseen kerrosten yläpinnoissa</w:t>
      </w:r>
    </w:p>
    <w:p w:rsidR="008B38E8" w:rsidRDefault="008B38E8" w:rsidP="00762D9D">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joustokerroksen materiaalien ainesosiin, seossuhteisiin ja tasalaatuisuuteen rakenteessa</w:t>
      </w:r>
    </w:p>
    <w:p w:rsidR="008B38E8" w:rsidRDefault="008B38E8" w:rsidP="00762D9D">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tiivistetyn pinnan tasaisuuteen</w:t>
      </w:r>
    </w:p>
    <w:p w:rsidR="008B38E8" w:rsidRDefault="008B38E8" w:rsidP="00762D9D">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kivituhkan rakeisuuteen ja alkuperään</w:t>
      </w:r>
    </w:p>
    <w:p w:rsidR="008B38E8" w:rsidRDefault="008B38E8" w:rsidP="00762D9D">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tekonurmimaton laatuun ja vedenläpäisevyyteen, saumauksen laatuun</w:t>
      </w:r>
    </w:p>
    <w:p w:rsidR="008B38E8" w:rsidRDefault="008B38E8" w:rsidP="00762D9D">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hiekan laatuun (rakeisuus, raemuoto, mineraalikoostumus, kestävyys)</w:t>
      </w:r>
    </w:p>
    <w:p w:rsidR="008B38E8" w:rsidRDefault="008B38E8" w:rsidP="00762D9D">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hiekkakerroksen paksuuteen, täyttöasteeseen (suhteessa nukan pituuteen)</w:t>
      </w:r>
    </w:p>
    <w:p w:rsidR="008B38E8" w:rsidRDefault="008B38E8" w:rsidP="00762D9D">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valmiin pinnan tasaisuuteen</w:t>
      </w:r>
    </w:p>
    <w:p w:rsidR="008B38E8" w:rsidRDefault="008B38E8" w:rsidP="00762D9D">
      <w:pPr>
        <w:spacing w:line="276" w:lineRule="auto"/>
        <w:ind w:left="360"/>
        <w:jc w:val="both"/>
        <w:rPr>
          <w:rFonts w:ascii="Times New Roman" w:hAnsi="Times New Roman" w:cs="Times New Roman"/>
          <w:sz w:val="24"/>
          <w:szCs w:val="24"/>
        </w:rPr>
      </w:pPr>
    </w:p>
    <w:p w:rsidR="008B38E8" w:rsidRPr="00420EB2" w:rsidRDefault="008B38E8" w:rsidP="00762D9D">
      <w:pPr>
        <w:spacing w:line="276" w:lineRule="auto"/>
        <w:jc w:val="both"/>
        <w:rPr>
          <w:rFonts w:ascii="Times New Roman" w:hAnsi="Times New Roman" w:cs="Times New Roman"/>
          <w:color w:val="FF0000"/>
          <w:sz w:val="24"/>
          <w:szCs w:val="24"/>
        </w:rPr>
      </w:pPr>
      <w:r>
        <w:rPr>
          <w:rFonts w:ascii="Times New Roman" w:hAnsi="Times New Roman" w:cs="Times New Roman"/>
          <w:sz w:val="24"/>
          <w:szCs w:val="24"/>
        </w:rPr>
        <w:t>Mittauksin ja näytetutkimuksin selvitetään täyttääkö valmis rakenne/materiaalit sille asetetut laatuvaatimukset. Laadunvalvontaan kuuluu myös rakennekerrosten materiaalien laadunvalvonta, kerrospaksuuksien tarkastus (korkeus), tasaisuuden ja tiiviyden tarkkailu sekä joustomittaukset.</w:t>
      </w:r>
      <w:r w:rsidR="00420EB2">
        <w:rPr>
          <w:rFonts w:ascii="Times New Roman" w:hAnsi="Times New Roman" w:cs="Times New Roman"/>
          <w:sz w:val="24"/>
          <w:szCs w:val="24"/>
        </w:rPr>
        <w:t xml:space="preserve"> </w:t>
      </w:r>
      <w:r w:rsidR="004308D2" w:rsidRPr="00D25A2D">
        <w:rPr>
          <w:rFonts w:ascii="Times New Roman" w:hAnsi="Times New Roman" w:cs="Times New Roman"/>
          <w:color w:val="000000" w:themeColor="text1"/>
          <w:sz w:val="24"/>
          <w:szCs w:val="24"/>
        </w:rPr>
        <w:t>Rakentamisen asianmukais</w:t>
      </w:r>
      <w:r w:rsidR="00420EB2" w:rsidRPr="00D25A2D">
        <w:rPr>
          <w:rFonts w:ascii="Times New Roman" w:hAnsi="Times New Roman" w:cs="Times New Roman"/>
          <w:color w:val="000000" w:themeColor="text1"/>
          <w:sz w:val="24"/>
          <w:szCs w:val="24"/>
        </w:rPr>
        <w:t>en toteuttamisen varmistamiseksi ja tarkastusten todentamiseksi työmaalla pidetään rakennustyön</w:t>
      </w:r>
      <w:r w:rsidR="00BC5BA8">
        <w:rPr>
          <w:rFonts w:ascii="Times New Roman" w:hAnsi="Times New Roman" w:cs="Times New Roman"/>
          <w:color w:val="000000" w:themeColor="text1"/>
          <w:sz w:val="24"/>
          <w:szCs w:val="24"/>
        </w:rPr>
        <w:t xml:space="preserve"> aikana</w:t>
      </w:r>
      <w:r w:rsidR="00420EB2" w:rsidRPr="00D25A2D">
        <w:rPr>
          <w:rFonts w:ascii="Times New Roman" w:hAnsi="Times New Roman" w:cs="Times New Roman"/>
          <w:color w:val="000000" w:themeColor="text1"/>
          <w:sz w:val="24"/>
          <w:szCs w:val="24"/>
        </w:rPr>
        <w:t xml:space="preserve"> ajan tasa</w:t>
      </w:r>
      <w:r w:rsidR="00D25A2D" w:rsidRPr="00D25A2D">
        <w:rPr>
          <w:rFonts w:ascii="Times New Roman" w:hAnsi="Times New Roman" w:cs="Times New Roman"/>
          <w:color w:val="000000" w:themeColor="text1"/>
          <w:sz w:val="24"/>
          <w:szCs w:val="24"/>
        </w:rPr>
        <w:t>lla olevaa kelpoisuusasiakirjaa</w:t>
      </w:r>
      <w:r w:rsidR="00420EB2" w:rsidRPr="00D25A2D">
        <w:rPr>
          <w:rFonts w:ascii="Times New Roman" w:hAnsi="Times New Roman" w:cs="Times New Roman"/>
          <w:color w:val="000000" w:themeColor="text1"/>
          <w:sz w:val="24"/>
          <w:szCs w:val="24"/>
        </w:rPr>
        <w:t>.</w:t>
      </w:r>
    </w:p>
    <w:p w:rsidR="008B38E8" w:rsidRDefault="008B38E8" w:rsidP="00762D9D">
      <w:pPr>
        <w:spacing w:line="276" w:lineRule="auto"/>
        <w:ind w:left="360"/>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Materiaalien laadunvalvonnassa käytetään yleisesti käytössä olevien normien ja ohjeiden laadunvalvontaohjeita. Rakennekerrosten materiaalivalinnat perustuvat pitkälti tienrakentamisesta saatuihin kokemuksiin, joissa kuormituskestävyys, routa ja routiminen ovat keskeisiä materiaalien valintaan vaikuttavia tekijöitä.</w:t>
      </w:r>
    </w:p>
    <w:p w:rsidR="008B38E8" w:rsidRDefault="008B38E8" w:rsidP="00762D9D">
      <w:pPr>
        <w:spacing w:line="276" w:lineRule="auto"/>
        <w:ind w:left="360"/>
        <w:jc w:val="both"/>
        <w:rPr>
          <w:rFonts w:ascii="Times New Roman" w:hAnsi="Times New Roman" w:cs="Times New Roman"/>
          <w:sz w:val="24"/>
          <w:szCs w:val="24"/>
        </w:rPr>
      </w:pPr>
    </w:p>
    <w:p w:rsidR="008B38E8" w:rsidRDefault="00CA68B7" w:rsidP="00762D9D">
      <w:pPr>
        <w:spacing w:line="276" w:lineRule="auto"/>
        <w:jc w:val="both"/>
        <w:rPr>
          <w:rFonts w:ascii="Times New Roman" w:hAnsi="Times New Roman" w:cs="Times New Roman"/>
          <w:sz w:val="24"/>
          <w:szCs w:val="24"/>
        </w:rPr>
      </w:pPr>
      <w:r w:rsidRPr="00CA68B7">
        <w:rPr>
          <w:rFonts w:ascii="Times New Roman" w:hAnsi="Times New Roman" w:cs="Times New Roman"/>
          <w:color w:val="FF0000"/>
          <w:sz w:val="24"/>
          <w:szCs w:val="24"/>
        </w:rPr>
        <w:lastRenderedPageBreak/>
        <w:t>Kantavan kerroksen alla olevasta kerroksesta on käytössä myös</w:t>
      </w:r>
      <w:r w:rsidR="008B38E8" w:rsidRPr="00CA68B7">
        <w:rPr>
          <w:rFonts w:ascii="Times New Roman" w:hAnsi="Times New Roman" w:cs="Times New Roman"/>
          <w:color w:val="FF0000"/>
          <w:sz w:val="24"/>
          <w:szCs w:val="24"/>
        </w:rPr>
        <w:t xml:space="preserve"> </w:t>
      </w:r>
      <w:r>
        <w:rPr>
          <w:rFonts w:ascii="Times New Roman" w:hAnsi="Times New Roman" w:cs="Times New Roman"/>
          <w:color w:val="FF0000"/>
          <w:sz w:val="24"/>
          <w:szCs w:val="24"/>
        </w:rPr>
        <w:t>nimitys</w:t>
      </w:r>
      <w:r w:rsidR="008B38E8" w:rsidRPr="00CA68B7">
        <w:rPr>
          <w:rFonts w:ascii="Times New Roman" w:hAnsi="Times New Roman" w:cs="Times New Roman"/>
          <w:color w:val="FF0000"/>
          <w:sz w:val="24"/>
          <w:szCs w:val="24"/>
        </w:rPr>
        <w:t xml:space="preserve"> kuivatuskerros</w:t>
      </w:r>
      <w:r w:rsidRPr="00CA68B7">
        <w:rPr>
          <w:rFonts w:ascii="Times New Roman" w:hAnsi="Times New Roman" w:cs="Times New Roman"/>
          <w:color w:val="FF0000"/>
          <w:sz w:val="24"/>
          <w:szCs w:val="24"/>
        </w:rPr>
        <w:t xml:space="preserve"> tai salaojakerros</w:t>
      </w:r>
      <w:r w:rsidR="008B38E8" w:rsidRPr="00CA68B7">
        <w:rPr>
          <w:rFonts w:ascii="Times New Roman" w:hAnsi="Times New Roman" w:cs="Times New Roman"/>
          <w:color w:val="FF0000"/>
          <w:sz w:val="24"/>
          <w:szCs w:val="24"/>
        </w:rPr>
        <w:t xml:space="preserve"> </w:t>
      </w:r>
      <w:r w:rsidR="008B38E8">
        <w:rPr>
          <w:rFonts w:ascii="Times New Roman" w:hAnsi="Times New Roman" w:cs="Times New Roman"/>
          <w:sz w:val="24"/>
          <w:szCs w:val="24"/>
        </w:rPr>
        <w:t>eikä jakava kerros, koska liikunta-alueilla ko. kerroksen ensisijainen tarkoitus on ylempien rakennekerrosten kuivatuksen varmistaminen ja kentän routimisen rajoittaminen eikä kuormitusten jakaminen kuten tierakenteen vastaavalla kerroksella.</w:t>
      </w:r>
    </w:p>
    <w:p w:rsidR="008B38E8" w:rsidRDefault="008B38E8" w:rsidP="00762D9D">
      <w:pPr>
        <w:spacing w:line="276" w:lineRule="auto"/>
        <w:ind w:left="360"/>
        <w:jc w:val="both"/>
        <w:rPr>
          <w:rFonts w:ascii="Times New Roman" w:hAnsi="Times New Roman" w:cs="Times New Roman"/>
          <w:sz w:val="24"/>
          <w:szCs w:val="24"/>
        </w:rPr>
      </w:pPr>
    </w:p>
    <w:p w:rsidR="008B38E8" w:rsidRPr="008D0D71" w:rsidRDefault="008B38E8" w:rsidP="00762D9D">
      <w:pPr>
        <w:spacing w:line="276"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Hiekkatekonurmikenttien rakennekerrosmateriaalien rakeisuuso</w:t>
      </w:r>
      <w:r w:rsidR="000F6FA6">
        <w:rPr>
          <w:rFonts w:ascii="Times New Roman" w:hAnsi="Times New Roman" w:cs="Times New Roman"/>
          <w:sz w:val="24"/>
          <w:szCs w:val="24"/>
        </w:rPr>
        <w:t>hjeal</w:t>
      </w:r>
      <w:r w:rsidR="00F80DAE">
        <w:rPr>
          <w:rFonts w:ascii="Times New Roman" w:hAnsi="Times New Roman" w:cs="Times New Roman"/>
          <w:sz w:val="24"/>
          <w:szCs w:val="24"/>
        </w:rPr>
        <w:t xml:space="preserve">ueet </w:t>
      </w:r>
      <w:r w:rsidR="002469D0">
        <w:rPr>
          <w:rFonts w:ascii="Times New Roman" w:hAnsi="Times New Roman" w:cs="Times New Roman"/>
          <w:sz w:val="24"/>
          <w:szCs w:val="24"/>
        </w:rPr>
        <w:t>on esitetty kuvissa 26</w:t>
      </w:r>
      <w:r w:rsidR="005611FF" w:rsidRPr="00001283">
        <w:rPr>
          <w:rFonts w:ascii="Times New Roman" w:hAnsi="Times New Roman" w:cs="Times New Roman"/>
          <w:sz w:val="24"/>
          <w:szCs w:val="24"/>
        </w:rPr>
        <w:t>-</w:t>
      </w:r>
      <w:r w:rsidR="002469D0">
        <w:rPr>
          <w:rFonts w:ascii="Times New Roman" w:hAnsi="Times New Roman" w:cs="Times New Roman"/>
          <w:sz w:val="24"/>
          <w:szCs w:val="24"/>
        </w:rPr>
        <w:t>31</w:t>
      </w:r>
      <w:r w:rsidR="00F80DAE">
        <w:rPr>
          <w:rFonts w:ascii="Times New Roman" w:hAnsi="Times New Roman" w:cs="Times New Roman"/>
          <w:sz w:val="24"/>
          <w:szCs w:val="24"/>
        </w:rPr>
        <w:t>.</w:t>
      </w:r>
      <w:r>
        <w:rPr>
          <w:rFonts w:ascii="Times New Roman" w:hAnsi="Times New Roman" w:cs="Times New Roman"/>
          <w:sz w:val="24"/>
          <w:szCs w:val="24"/>
        </w:rPr>
        <w:t xml:space="preserve"> Yle</w:t>
      </w:r>
      <w:r w:rsidR="00CA68B7">
        <w:rPr>
          <w:rFonts w:ascii="Times New Roman" w:hAnsi="Times New Roman" w:cs="Times New Roman"/>
          <w:sz w:val="24"/>
          <w:szCs w:val="24"/>
        </w:rPr>
        <w:t>mpien rakennekerrosten (kantava</w:t>
      </w:r>
      <w:r>
        <w:rPr>
          <w:rFonts w:ascii="Times New Roman" w:hAnsi="Times New Roman" w:cs="Times New Roman"/>
          <w:sz w:val="24"/>
          <w:szCs w:val="24"/>
        </w:rPr>
        <w:t xml:space="preserve"> ja tasauskerros) tiivistyvyyttä voidaan parantaa, jos materiaalin rakeisuuskäyrä saadaan ohjealueen reunaviivojen suuntaiseksi niin, ettei käyrä</w:t>
      </w:r>
      <w:r w:rsidR="00CA68B7">
        <w:rPr>
          <w:rFonts w:ascii="Times New Roman" w:hAnsi="Times New Roman" w:cs="Times New Roman"/>
          <w:sz w:val="24"/>
          <w:szCs w:val="24"/>
        </w:rPr>
        <w:t xml:space="preserve"> mutkittele ohjealueen sisällä reunasta reunaan</w:t>
      </w:r>
      <w:r>
        <w:rPr>
          <w:rFonts w:ascii="Times New Roman" w:hAnsi="Times New Roman" w:cs="Times New Roman"/>
          <w:sz w:val="24"/>
          <w:szCs w:val="24"/>
        </w:rPr>
        <w:t xml:space="preserve">. </w:t>
      </w:r>
      <w:r w:rsidRPr="008D0D71">
        <w:rPr>
          <w:rFonts w:ascii="Times New Roman" w:hAnsi="Times New Roman" w:cs="Times New Roman"/>
          <w:color w:val="000000" w:themeColor="text1"/>
          <w:sz w:val="24"/>
          <w:szCs w:val="24"/>
        </w:rPr>
        <w:t>Rakeisuusluokka (SFS-EN 13285) valitaan aina hankekohtaisesti. Suomessa käytetty luokka kantavassa kerroksessa on G</w:t>
      </w:r>
      <w:r w:rsidRPr="008D0D71">
        <w:rPr>
          <w:rFonts w:ascii="Times New Roman" w:hAnsi="Times New Roman" w:cs="Times New Roman"/>
          <w:color w:val="000000" w:themeColor="text1"/>
          <w:sz w:val="24"/>
          <w:szCs w:val="24"/>
          <w:vertAlign w:val="subscript"/>
        </w:rPr>
        <w:t>A</w:t>
      </w:r>
      <w:r w:rsidRPr="008D0D71">
        <w:rPr>
          <w:rFonts w:ascii="Times New Roman" w:hAnsi="Times New Roman" w:cs="Times New Roman"/>
          <w:color w:val="000000" w:themeColor="text1"/>
          <w:sz w:val="24"/>
          <w:szCs w:val="24"/>
        </w:rPr>
        <w:t xml:space="preserve"> tai G</w:t>
      </w:r>
      <w:r w:rsidRPr="008D0D71">
        <w:rPr>
          <w:rFonts w:ascii="Times New Roman" w:hAnsi="Times New Roman" w:cs="Times New Roman"/>
          <w:color w:val="000000" w:themeColor="text1"/>
          <w:sz w:val="24"/>
          <w:szCs w:val="24"/>
          <w:vertAlign w:val="subscript"/>
        </w:rPr>
        <w:t>O</w:t>
      </w:r>
      <w:r w:rsidRPr="008D0D71">
        <w:rPr>
          <w:rFonts w:ascii="Times New Roman" w:hAnsi="Times New Roman" w:cs="Times New Roman"/>
          <w:color w:val="000000" w:themeColor="text1"/>
          <w:sz w:val="24"/>
          <w:szCs w:val="24"/>
        </w:rPr>
        <w:t xml:space="preserve"> (InfraRYL). Kalliomurskeelle suositeltava jakavan kerroksen rakeisuusluokka on G</w:t>
      </w:r>
      <w:r w:rsidRPr="008D0D71">
        <w:rPr>
          <w:rFonts w:ascii="Times New Roman" w:hAnsi="Times New Roman" w:cs="Times New Roman"/>
          <w:color w:val="000000" w:themeColor="text1"/>
          <w:sz w:val="24"/>
          <w:szCs w:val="24"/>
          <w:vertAlign w:val="subscript"/>
        </w:rPr>
        <w:t>P</w:t>
      </w:r>
      <w:r w:rsidRPr="008D0D71">
        <w:rPr>
          <w:rFonts w:ascii="Times New Roman" w:hAnsi="Times New Roman" w:cs="Times New Roman"/>
          <w:color w:val="000000" w:themeColor="text1"/>
          <w:sz w:val="24"/>
          <w:szCs w:val="24"/>
        </w:rPr>
        <w:t>, joka on vähän hiekkaa vastaavaa raekokoa sisältävä, avoin eli roikkuva rakeisuuskäyrä ja siksi hyvin vettä läpäisevä, nopeasti kuivuva ja märkänäkin hyvin kantavuutensa säilyttävä.</w:t>
      </w:r>
      <w:r w:rsidR="006E5706">
        <w:rPr>
          <w:rFonts w:ascii="Times New Roman" w:hAnsi="Times New Roman" w:cs="Times New Roman"/>
          <w:color w:val="000000" w:themeColor="text1"/>
          <w:sz w:val="24"/>
          <w:szCs w:val="24"/>
        </w:rPr>
        <w:t xml:space="preserve"> Soramurskeelle voidaan käyttää myös luokkaa G</w:t>
      </w:r>
      <w:r w:rsidR="006E5706">
        <w:rPr>
          <w:rFonts w:ascii="Times New Roman" w:hAnsi="Times New Roman" w:cs="Times New Roman"/>
          <w:color w:val="000000" w:themeColor="text1"/>
          <w:sz w:val="24"/>
          <w:szCs w:val="24"/>
          <w:vertAlign w:val="subscript"/>
        </w:rPr>
        <w:t>C</w:t>
      </w:r>
      <w:r w:rsidR="006E5706">
        <w:rPr>
          <w:rFonts w:ascii="Times New Roman" w:hAnsi="Times New Roman" w:cs="Times New Roman"/>
          <w:color w:val="000000" w:themeColor="text1"/>
          <w:sz w:val="24"/>
          <w:szCs w:val="24"/>
        </w:rPr>
        <w:t xml:space="preserve"> rakenteissa, joissa ei edellytetä suurta kantavuutta. (InfraRYL. Päällys- ja pintarakenteet)</w:t>
      </w:r>
    </w:p>
    <w:p w:rsidR="008B38E8" w:rsidRDefault="008B38E8" w:rsidP="00762D9D">
      <w:pPr>
        <w:spacing w:line="276" w:lineRule="auto"/>
        <w:ind w:left="360"/>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Kiviaineksista määrit</w:t>
      </w:r>
      <w:r w:rsidR="006E5706">
        <w:rPr>
          <w:rFonts w:ascii="Times New Roman" w:hAnsi="Times New Roman" w:cs="Times New Roman"/>
          <w:sz w:val="24"/>
          <w:szCs w:val="24"/>
        </w:rPr>
        <w:t>etään raekokojakautumat kerran 5000 tonnia kohden.</w:t>
      </w:r>
      <w:r>
        <w:rPr>
          <w:rFonts w:ascii="Times New Roman" w:hAnsi="Times New Roman" w:cs="Times New Roman"/>
          <w:sz w:val="24"/>
          <w:szCs w:val="24"/>
        </w:rPr>
        <w:t xml:space="preserve"> Rakeisuu</w:t>
      </w:r>
      <w:r w:rsidR="006E5706">
        <w:rPr>
          <w:rFonts w:ascii="Times New Roman" w:hAnsi="Times New Roman" w:cs="Times New Roman"/>
          <w:sz w:val="24"/>
          <w:szCs w:val="24"/>
        </w:rPr>
        <w:t>s määritetään pesuseulonnalla. K</w:t>
      </w:r>
      <w:r>
        <w:rPr>
          <w:rFonts w:ascii="Times New Roman" w:hAnsi="Times New Roman" w:cs="Times New Roman"/>
          <w:sz w:val="24"/>
          <w:szCs w:val="24"/>
        </w:rPr>
        <w:t>uivatuskerroksen</w:t>
      </w:r>
      <w:r w:rsidR="006E5706">
        <w:rPr>
          <w:rFonts w:ascii="Times New Roman" w:hAnsi="Times New Roman" w:cs="Times New Roman"/>
          <w:sz w:val="24"/>
          <w:szCs w:val="24"/>
        </w:rPr>
        <w:t xml:space="preserve"> (jakavan)</w:t>
      </w:r>
      <w:r>
        <w:rPr>
          <w:rFonts w:ascii="Times New Roman" w:hAnsi="Times New Roman" w:cs="Times New Roman"/>
          <w:sz w:val="24"/>
          <w:szCs w:val="24"/>
        </w:rPr>
        <w:t xml:space="preserve"> ja kantavan kerroksen materiaaleihin saa sisältyä </w:t>
      </w:r>
      <w:r w:rsidRPr="008D0D71">
        <w:rPr>
          <w:rFonts w:ascii="Times New Roman" w:hAnsi="Times New Roman" w:cs="Times New Roman"/>
          <w:color w:val="000000" w:themeColor="text1"/>
          <w:sz w:val="24"/>
          <w:szCs w:val="24"/>
        </w:rPr>
        <w:t>enintään 7 % alle # 0,063 mm ainesta</w:t>
      </w:r>
      <w:r w:rsidR="005611FF" w:rsidRPr="00D3468D">
        <w:rPr>
          <w:rFonts w:ascii="Times New Roman" w:hAnsi="Times New Roman" w:cs="Times New Roman"/>
          <w:color w:val="000000" w:themeColor="text1"/>
          <w:sz w:val="24"/>
          <w:szCs w:val="24"/>
        </w:rPr>
        <w:t>.</w:t>
      </w:r>
      <w:r w:rsidRPr="00D3468D">
        <w:rPr>
          <w:rFonts w:ascii="Times New Roman" w:hAnsi="Times New Roman" w:cs="Times New Roman"/>
          <w:color w:val="000000" w:themeColor="text1"/>
          <w:sz w:val="24"/>
          <w:szCs w:val="24"/>
        </w:rPr>
        <w:t xml:space="preserve"> Materiaalien </w:t>
      </w:r>
      <w:r>
        <w:rPr>
          <w:rFonts w:ascii="Times New Roman" w:hAnsi="Times New Roman" w:cs="Times New Roman"/>
          <w:sz w:val="24"/>
          <w:szCs w:val="24"/>
        </w:rPr>
        <w:t>E-moduuli (joustomoduuli) alenee hienoainesmäärän ja vesipitoisuuden kasvaessa.</w:t>
      </w:r>
    </w:p>
    <w:p w:rsidR="003A43C4" w:rsidRDefault="003A43C4" w:rsidP="00762D9D">
      <w:pPr>
        <w:spacing w:line="276" w:lineRule="auto"/>
        <w:ind w:left="360"/>
        <w:jc w:val="both"/>
        <w:rPr>
          <w:rFonts w:ascii="Times New Roman" w:hAnsi="Times New Roman" w:cs="Times New Roman"/>
          <w:sz w:val="24"/>
          <w:szCs w:val="24"/>
        </w:rPr>
      </w:pPr>
    </w:p>
    <w:p w:rsidR="003A43C4" w:rsidRDefault="003A43C4" w:rsidP="00762D9D">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Rakennusosien sisällöt on kuvattu Rakennustieto Oy:n julkaisussa: Infra 2015 Rakennusosa- ja hankenimikkeistö. Määrämittausohje.</w:t>
      </w:r>
    </w:p>
    <w:p w:rsidR="007C6EDA" w:rsidRDefault="007C6EDA" w:rsidP="00762D9D">
      <w:pPr>
        <w:spacing w:line="276" w:lineRule="auto"/>
        <w:ind w:left="360"/>
        <w:jc w:val="both"/>
        <w:rPr>
          <w:rFonts w:ascii="Times New Roman" w:hAnsi="Times New Roman" w:cs="Times New Roman"/>
          <w:color w:val="000000" w:themeColor="text1"/>
          <w:sz w:val="24"/>
          <w:szCs w:val="24"/>
        </w:rPr>
      </w:pPr>
    </w:p>
    <w:p w:rsidR="007C6EDA" w:rsidRDefault="007C6EDA" w:rsidP="00762D9D">
      <w:pPr>
        <w:spacing w:line="276" w:lineRule="auto"/>
        <w:jc w:val="both"/>
        <w:rPr>
          <w:rFonts w:ascii="Times New Roman" w:hAnsi="Times New Roman" w:cs="Times New Roman"/>
          <w:color w:val="000000" w:themeColor="text1"/>
          <w:sz w:val="24"/>
          <w:szCs w:val="24"/>
        </w:rPr>
      </w:pPr>
      <w:r w:rsidRPr="006E5706">
        <w:rPr>
          <w:rFonts w:ascii="Times New Roman" w:hAnsi="Times New Roman" w:cs="Times New Roman"/>
          <w:b/>
          <w:color w:val="000000" w:themeColor="text1"/>
          <w:sz w:val="24"/>
          <w:szCs w:val="24"/>
        </w:rPr>
        <w:t xml:space="preserve">Suodatinkerros </w:t>
      </w:r>
      <w:r w:rsidRPr="006E5706">
        <w:rPr>
          <w:rFonts w:ascii="Times New Roman" w:hAnsi="Times New Roman" w:cs="Times New Roman"/>
          <w:color w:val="000000" w:themeColor="text1"/>
          <w:sz w:val="24"/>
          <w:szCs w:val="24"/>
        </w:rPr>
        <w:t>tulee pohjamaan päälle. Suodatinkerros voi olla joko hiekkaa</w:t>
      </w:r>
      <w:r w:rsidR="002469D0">
        <w:rPr>
          <w:rFonts w:ascii="Times New Roman" w:hAnsi="Times New Roman" w:cs="Times New Roman"/>
          <w:color w:val="000000" w:themeColor="text1"/>
          <w:sz w:val="24"/>
          <w:szCs w:val="24"/>
        </w:rPr>
        <w:t xml:space="preserve"> (kuva 26</w:t>
      </w:r>
      <w:r w:rsidR="006E5706" w:rsidRPr="006E5706">
        <w:rPr>
          <w:rFonts w:ascii="Times New Roman" w:hAnsi="Times New Roman" w:cs="Times New Roman"/>
          <w:color w:val="000000" w:themeColor="text1"/>
          <w:sz w:val="24"/>
          <w:szCs w:val="24"/>
        </w:rPr>
        <w:t>)</w:t>
      </w:r>
      <w:r w:rsidRPr="006E5706">
        <w:rPr>
          <w:rFonts w:ascii="Times New Roman" w:hAnsi="Times New Roman" w:cs="Times New Roman"/>
          <w:color w:val="000000" w:themeColor="text1"/>
          <w:sz w:val="24"/>
          <w:szCs w:val="24"/>
        </w:rPr>
        <w:t xml:space="preserve"> tai suo</w:t>
      </w:r>
      <w:r w:rsidR="00543CE2" w:rsidRPr="006E5706">
        <w:rPr>
          <w:rFonts w:ascii="Times New Roman" w:hAnsi="Times New Roman" w:cs="Times New Roman"/>
          <w:color w:val="000000" w:themeColor="text1"/>
          <w:sz w:val="24"/>
          <w:szCs w:val="24"/>
        </w:rPr>
        <w:t>datinkangas. Sen tehtävänä on estää rakennekerrosten ja pohjamaan sekoittuminen, ohjata vesi pois rakenteesta kuivatusjärjestelmään sekä katkaista veden kapillaarinen nousu pohjamaasta muihin rakennekerroksiin. Jos suodatinkerros on huomattavan paksu (yli 0,5 m), nousee suurin sall</w:t>
      </w:r>
      <w:r w:rsidR="0082676F">
        <w:rPr>
          <w:rFonts w:ascii="Times New Roman" w:hAnsi="Times New Roman" w:cs="Times New Roman"/>
          <w:color w:val="000000" w:themeColor="text1"/>
          <w:sz w:val="24"/>
          <w:szCs w:val="24"/>
        </w:rPr>
        <w:t>ittu raekoko 31,5 mm:stä 200 mm:</w:t>
      </w:r>
      <w:r w:rsidR="00543CE2" w:rsidRPr="006E5706">
        <w:rPr>
          <w:rFonts w:ascii="Times New Roman" w:hAnsi="Times New Roman" w:cs="Times New Roman"/>
          <w:color w:val="000000" w:themeColor="text1"/>
          <w:sz w:val="24"/>
          <w:szCs w:val="24"/>
        </w:rPr>
        <w:t>iin. Silloinkin 31,5-200 mm:n rakeita saa o</w:t>
      </w:r>
      <w:r w:rsidR="007F69F0">
        <w:rPr>
          <w:rFonts w:ascii="Times New Roman" w:hAnsi="Times New Roman" w:cs="Times New Roman"/>
          <w:color w:val="000000" w:themeColor="text1"/>
          <w:sz w:val="24"/>
          <w:szCs w:val="24"/>
        </w:rPr>
        <w:t xml:space="preserve">lla enintään 5 painoprosenttia </w:t>
      </w:r>
      <w:r w:rsidR="00543CE2" w:rsidRPr="006E5706">
        <w:rPr>
          <w:rFonts w:ascii="Times New Roman" w:hAnsi="Times New Roman" w:cs="Times New Roman"/>
          <w:color w:val="000000" w:themeColor="text1"/>
          <w:sz w:val="24"/>
          <w:szCs w:val="24"/>
        </w:rPr>
        <w:t>(InfraRYL 21100 Suodatinrakenteet). Suodatinkankaat jaetaan viiteen eri käyttöluo</w:t>
      </w:r>
      <w:r w:rsidR="00CA68B7">
        <w:rPr>
          <w:rFonts w:ascii="Times New Roman" w:hAnsi="Times New Roman" w:cs="Times New Roman"/>
          <w:color w:val="000000" w:themeColor="text1"/>
          <w:sz w:val="24"/>
          <w:szCs w:val="24"/>
        </w:rPr>
        <w:t>kkaan N1-N5 niiden teknisten ominaisuuksien</w:t>
      </w:r>
      <w:r w:rsidR="00543CE2" w:rsidRPr="006E5706">
        <w:rPr>
          <w:rFonts w:ascii="Times New Roman" w:hAnsi="Times New Roman" w:cs="Times New Roman"/>
          <w:color w:val="000000" w:themeColor="text1"/>
          <w:sz w:val="24"/>
          <w:szCs w:val="24"/>
        </w:rPr>
        <w:t xml:space="preserve"> eli lujuuden, venymän ja vedenläpäisevyyden perusteella. Pohjamaa ja täyttömateriaali vaikuttavat suodatinkankaan valintaan. P</w:t>
      </w:r>
      <w:r w:rsidR="00BC5BA8">
        <w:rPr>
          <w:rFonts w:ascii="Times New Roman" w:hAnsi="Times New Roman" w:cs="Times New Roman"/>
          <w:color w:val="000000" w:themeColor="text1"/>
          <w:sz w:val="24"/>
          <w:szCs w:val="24"/>
        </w:rPr>
        <w:t>ehmeä pohjamaa tarvitsee korkeamman</w:t>
      </w:r>
      <w:r w:rsidR="00543CE2" w:rsidRPr="006E5706">
        <w:rPr>
          <w:rFonts w:ascii="Times New Roman" w:hAnsi="Times New Roman" w:cs="Times New Roman"/>
          <w:color w:val="000000" w:themeColor="text1"/>
          <w:sz w:val="24"/>
          <w:szCs w:val="24"/>
        </w:rPr>
        <w:t xml:space="preserve"> käyttöluokan kankaan kuin tiivis ja kova pohjamaa. Suodatinkangasta suositellaan käytettäväksi suodatinkerroksen ja pohjamaan välissä pohjamaan laadun ollessa heikko, eli savi- ja silttimaille sekä huonoille moreenimaille</w:t>
      </w:r>
      <w:r w:rsidR="006E5706" w:rsidRPr="006E5706">
        <w:rPr>
          <w:rFonts w:ascii="Times New Roman" w:hAnsi="Times New Roman" w:cs="Times New Roman"/>
          <w:color w:val="000000" w:themeColor="text1"/>
          <w:sz w:val="24"/>
          <w:szCs w:val="24"/>
        </w:rPr>
        <w:t xml:space="preserve"> perustettaessa</w:t>
      </w:r>
      <w:r w:rsidR="00543CE2" w:rsidRPr="006E5706">
        <w:rPr>
          <w:rFonts w:ascii="Times New Roman" w:hAnsi="Times New Roman" w:cs="Times New Roman"/>
          <w:color w:val="000000" w:themeColor="text1"/>
          <w:sz w:val="24"/>
          <w:szCs w:val="24"/>
        </w:rPr>
        <w:t>.</w:t>
      </w:r>
    </w:p>
    <w:p w:rsidR="006E5706" w:rsidRDefault="006E5706" w:rsidP="00762D9D">
      <w:pPr>
        <w:spacing w:line="276" w:lineRule="auto"/>
        <w:jc w:val="both"/>
        <w:rPr>
          <w:rFonts w:ascii="Times New Roman" w:hAnsi="Times New Roman" w:cs="Times New Roman"/>
          <w:color w:val="000000" w:themeColor="text1"/>
          <w:sz w:val="24"/>
          <w:szCs w:val="24"/>
        </w:rPr>
      </w:pPr>
    </w:p>
    <w:p w:rsidR="006E5706" w:rsidRPr="006E5706" w:rsidRDefault="006E5706" w:rsidP="00762D9D">
      <w:pPr>
        <w:spacing w:line="276" w:lineRule="auto"/>
        <w:jc w:val="both"/>
        <w:rPr>
          <w:rFonts w:ascii="Times New Roman" w:hAnsi="Times New Roman" w:cs="Times New Roman"/>
          <w:color w:val="000000" w:themeColor="text1"/>
          <w:sz w:val="24"/>
          <w:szCs w:val="24"/>
        </w:rPr>
      </w:pPr>
      <w:r>
        <w:rPr>
          <w:rStyle w:val="tcadd"/>
          <w:rFonts w:ascii="Times New Roman" w:hAnsi="Times New Roman" w:cs="Times New Roman"/>
          <w:b/>
          <w:color w:val="000000" w:themeColor="text1"/>
          <w:sz w:val="24"/>
          <w:szCs w:val="24"/>
        </w:rPr>
        <w:t xml:space="preserve">Salaojakerroksessa </w:t>
      </w:r>
      <w:r>
        <w:rPr>
          <w:rStyle w:val="tcadd"/>
          <w:rFonts w:ascii="Times New Roman" w:hAnsi="Times New Roman" w:cs="Times New Roman"/>
          <w:color w:val="000000" w:themeColor="text1"/>
          <w:sz w:val="24"/>
          <w:szCs w:val="24"/>
        </w:rPr>
        <w:t>käytet</w:t>
      </w:r>
      <w:r w:rsidRPr="006E5706">
        <w:rPr>
          <w:rStyle w:val="tcadd"/>
          <w:rFonts w:ascii="Times New Roman" w:hAnsi="Times New Roman" w:cs="Times New Roman"/>
          <w:color w:val="000000" w:themeColor="text1"/>
          <w:sz w:val="24"/>
          <w:szCs w:val="24"/>
        </w:rPr>
        <w:t>tävien kiviainesten</w:t>
      </w:r>
      <w:r>
        <w:rPr>
          <w:rStyle w:val="tcadd"/>
          <w:rFonts w:ascii="Times New Roman" w:hAnsi="Times New Roman" w:cs="Times New Roman"/>
          <w:b/>
          <w:color w:val="000000" w:themeColor="text1"/>
          <w:sz w:val="24"/>
          <w:szCs w:val="24"/>
        </w:rPr>
        <w:t xml:space="preserve"> </w:t>
      </w:r>
      <w:r w:rsidRPr="006E5706">
        <w:rPr>
          <w:rStyle w:val="tcadd"/>
          <w:rFonts w:ascii="Times New Roman" w:hAnsi="Times New Roman" w:cs="Times New Roman"/>
          <w:color w:val="000000" w:themeColor="text1"/>
          <w:sz w:val="24"/>
          <w:szCs w:val="24"/>
        </w:rPr>
        <w:t>ra</w:t>
      </w:r>
      <w:r>
        <w:rPr>
          <w:rStyle w:val="tcadd"/>
          <w:rFonts w:ascii="Times New Roman" w:hAnsi="Times New Roman" w:cs="Times New Roman"/>
          <w:color w:val="000000" w:themeColor="text1"/>
          <w:sz w:val="24"/>
          <w:szCs w:val="24"/>
        </w:rPr>
        <w:t xml:space="preserve">keisuusvaatimukset on esitetty </w:t>
      </w:r>
      <w:r w:rsidR="002469D0">
        <w:rPr>
          <w:rStyle w:val="tcadd"/>
          <w:rFonts w:ascii="Times New Roman" w:hAnsi="Times New Roman" w:cs="Times New Roman"/>
          <w:color w:val="000000" w:themeColor="text1"/>
          <w:sz w:val="24"/>
          <w:szCs w:val="24"/>
        </w:rPr>
        <w:t>kuvassa 27</w:t>
      </w:r>
      <w:r w:rsidRPr="006E5706">
        <w:rPr>
          <w:rStyle w:val="tcadd"/>
          <w:rFonts w:ascii="Times New Roman" w:hAnsi="Times New Roman" w:cs="Times New Roman"/>
          <w:color w:val="000000" w:themeColor="text1"/>
          <w:sz w:val="24"/>
          <w:szCs w:val="24"/>
        </w:rPr>
        <w:t xml:space="preserve">. </w:t>
      </w:r>
      <w:r>
        <w:rPr>
          <w:rStyle w:val="tcadd"/>
          <w:rFonts w:ascii="Times New Roman" w:hAnsi="Times New Roman" w:cs="Times New Roman"/>
          <w:color w:val="000000" w:themeColor="text1"/>
          <w:sz w:val="24"/>
          <w:szCs w:val="24"/>
        </w:rPr>
        <w:t xml:space="preserve">Salaojakerroksen </w:t>
      </w:r>
      <w:r w:rsidRPr="006E5706">
        <w:rPr>
          <w:rStyle w:val="tcadd"/>
          <w:rFonts w:ascii="Times New Roman" w:hAnsi="Times New Roman" w:cs="Times New Roman"/>
          <w:color w:val="000000" w:themeColor="text1"/>
          <w:sz w:val="24"/>
          <w:szCs w:val="24"/>
        </w:rPr>
        <w:t>paksuus on 200 mm (± 50 mm</w:t>
      </w:r>
      <w:r>
        <w:rPr>
          <w:rStyle w:val="tcadd"/>
          <w:rFonts w:ascii="Times New Roman" w:hAnsi="Times New Roman" w:cs="Times New Roman"/>
          <w:color w:val="000000" w:themeColor="text1"/>
          <w:sz w:val="24"/>
          <w:szCs w:val="24"/>
        </w:rPr>
        <w:t>) (InfraRYL 2017/1</w:t>
      </w:r>
      <w:r w:rsidRPr="006E5706">
        <w:rPr>
          <w:rStyle w:val="tcadd"/>
          <w:rFonts w:ascii="Times New Roman" w:hAnsi="Times New Roman" w:cs="Times New Roman"/>
          <w:color w:val="000000" w:themeColor="text1"/>
          <w:sz w:val="24"/>
          <w:szCs w:val="24"/>
        </w:rPr>
        <w:t xml:space="preserve">). </w:t>
      </w:r>
    </w:p>
    <w:p w:rsidR="00F80DAE" w:rsidRDefault="00F80DAE" w:rsidP="00762D9D">
      <w:pPr>
        <w:spacing w:line="276" w:lineRule="auto"/>
        <w:ind w:left="360"/>
        <w:jc w:val="both"/>
        <w:rPr>
          <w:rFonts w:ascii="Times New Roman" w:hAnsi="Times New Roman" w:cs="Times New Roman"/>
          <w:sz w:val="24"/>
          <w:szCs w:val="24"/>
        </w:rPr>
      </w:pPr>
    </w:p>
    <w:p w:rsidR="00F80DAE" w:rsidRPr="008D0D71" w:rsidRDefault="006E5706" w:rsidP="00762D9D">
      <w:pPr>
        <w:spacing w:line="276" w:lineRule="auto"/>
        <w:jc w:val="both"/>
        <w:rPr>
          <w:rFonts w:ascii="Times New Roman" w:hAnsi="Times New Roman" w:cs="Times New Roman"/>
          <w:color w:val="000000" w:themeColor="text1"/>
          <w:sz w:val="24"/>
          <w:szCs w:val="24"/>
        </w:rPr>
      </w:pPr>
      <w:r>
        <w:rPr>
          <w:rFonts w:ascii="Times New Roman" w:hAnsi="Times New Roman" w:cs="Times New Roman"/>
          <w:b/>
          <w:sz w:val="24"/>
          <w:szCs w:val="24"/>
        </w:rPr>
        <w:t>Jakavan</w:t>
      </w:r>
      <w:r w:rsidR="00F80DAE">
        <w:rPr>
          <w:rFonts w:ascii="Times New Roman" w:hAnsi="Times New Roman" w:cs="Times New Roman"/>
          <w:sz w:val="24"/>
          <w:szCs w:val="24"/>
        </w:rPr>
        <w:t xml:space="preserve"> </w:t>
      </w:r>
      <w:r w:rsidR="00F80DAE" w:rsidRPr="00E67B3C">
        <w:rPr>
          <w:rFonts w:ascii="Times New Roman" w:hAnsi="Times New Roman" w:cs="Times New Roman"/>
          <w:b/>
          <w:sz w:val="24"/>
          <w:szCs w:val="24"/>
        </w:rPr>
        <w:t>kerroksen</w:t>
      </w:r>
      <w:r w:rsidR="00F80DAE">
        <w:rPr>
          <w:rFonts w:ascii="Times New Roman" w:hAnsi="Times New Roman" w:cs="Times New Roman"/>
          <w:sz w:val="24"/>
          <w:szCs w:val="24"/>
        </w:rPr>
        <w:t xml:space="preserve"> materiaalin pitäisi olla avoimempaa, vettä läpäisevämpää ja yleensä karkeampaa kuin kantavan kerroksen. </w:t>
      </w:r>
      <w:r w:rsidR="00F80DAE" w:rsidRPr="008D0D71">
        <w:rPr>
          <w:rFonts w:ascii="Times New Roman" w:hAnsi="Times New Roman" w:cs="Times New Roman"/>
          <w:color w:val="000000" w:themeColor="text1"/>
          <w:sz w:val="24"/>
          <w:szCs w:val="24"/>
        </w:rPr>
        <w:t>Jakava kerros rakennetaan kalliomurskeesta</w:t>
      </w:r>
      <w:r w:rsidR="002469D0">
        <w:rPr>
          <w:rFonts w:ascii="Times New Roman" w:hAnsi="Times New Roman" w:cs="Times New Roman"/>
          <w:color w:val="000000" w:themeColor="text1"/>
          <w:sz w:val="24"/>
          <w:szCs w:val="24"/>
        </w:rPr>
        <w:t xml:space="preserve"> (kuva 28)</w:t>
      </w:r>
      <w:r w:rsidR="00F80DAE" w:rsidRPr="008D0D71">
        <w:rPr>
          <w:rFonts w:ascii="Times New Roman" w:hAnsi="Times New Roman" w:cs="Times New Roman"/>
          <w:color w:val="000000" w:themeColor="text1"/>
          <w:sz w:val="24"/>
          <w:szCs w:val="24"/>
        </w:rPr>
        <w:t>, luonnon sorasta</w:t>
      </w:r>
      <w:r w:rsidR="002469D0">
        <w:rPr>
          <w:rFonts w:ascii="Times New Roman" w:hAnsi="Times New Roman" w:cs="Times New Roman"/>
          <w:color w:val="000000" w:themeColor="text1"/>
          <w:sz w:val="24"/>
          <w:szCs w:val="24"/>
        </w:rPr>
        <w:t xml:space="preserve"> (kuva 29)</w:t>
      </w:r>
      <w:r w:rsidR="00F80DAE" w:rsidRPr="008D0D71">
        <w:rPr>
          <w:rFonts w:ascii="Times New Roman" w:hAnsi="Times New Roman" w:cs="Times New Roman"/>
          <w:color w:val="000000" w:themeColor="text1"/>
          <w:sz w:val="24"/>
          <w:szCs w:val="24"/>
        </w:rPr>
        <w:t xml:space="preserve">, soramurskeesta tai uusiomateriaalista. </w:t>
      </w:r>
      <w:r w:rsidR="00F80DAE" w:rsidRPr="008D0D71">
        <w:rPr>
          <w:rStyle w:val="tcadd"/>
          <w:rFonts w:ascii="Times New Roman" w:hAnsi="Times New Roman" w:cs="Times New Roman"/>
          <w:color w:val="000000" w:themeColor="text1"/>
          <w:sz w:val="24"/>
          <w:szCs w:val="24"/>
        </w:rPr>
        <w:t xml:space="preserve">Hankekohtaisesti päätetään, mitä </w:t>
      </w:r>
      <w:r w:rsidR="00B61CA1">
        <w:rPr>
          <w:rStyle w:val="tcadd"/>
          <w:rFonts w:ascii="Times New Roman" w:hAnsi="Times New Roman" w:cs="Times New Roman"/>
          <w:color w:val="000000" w:themeColor="text1"/>
          <w:sz w:val="24"/>
          <w:szCs w:val="24"/>
        </w:rPr>
        <w:t>materiaalia käytetään</w:t>
      </w:r>
      <w:r w:rsidR="00F80DAE" w:rsidRPr="008D0D71">
        <w:rPr>
          <w:rStyle w:val="tcadd"/>
          <w:rFonts w:ascii="Times New Roman" w:hAnsi="Times New Roman" w:cs="Times New Roman"/>
          <w:color w:val="000000" w:themeColor="text1"/>
          <w:sz w:val="24"/>
          <w:szCs w:val="24"/>
        </w:rPr>
        <w:t>.</w:t>
      </w:r>
      <w:r w:rsidR="00B61CA1">
        <w:rPr>
          <w:rStyle w:val="tcadd"/>
          <w:rFonts w:ascii="Times New Roman" w:hAnsi="Times New Roman" w:cs="Times New Roman"/>
          <w:color w:val="000000" w:themeColor="text1"/>
          <w:sz w:val="24"/>
          <w:szCs w:val="24"/>
        </w:rPr>
        <w:t xml:space="preserve"> </w:t>
      </w:r>
    </w:p>
    <w:p w:rsidR="00F80DAE" w:rsidRDefault="00F80DAE" w:rsidP="00762D9D">
      <w:pPr>
        <w:spacing w:line="276" w:lineRule="auto"/>
        <w:ind w:left="360"/>
        <w:jc w:val="both"/>
        <w:rPr>
          <w:rFonts w:ascii="Times New Roman" w:hAnsi="Times New Roman" w:cs="Times New Roman"/>
          <w:sz w:val="24"/>
          <w:szCs w:val="24"/>
        </w:rPr>
      </w:pPr>
    </w:p>
    <w:p w:rsidR="00F80DAE" w:rsidRDefault="00F80DAE" w:rsidP="00762D9D">
      <w:pPr>
        <w:spacing w:line="276" w:lineRule="auto"/>
        <w:jc w:val="both"/>
        <w:rPr>
          <w:rFonts w:ascii="Times New Roman" w:hAnsi="Times New Roman" w:cs="Times New Roman"/>
          <w:sz w:val="24"/>
          <w:szCs w:val="24"/>
        </w:rPr>
      </w:pPr>
      <w:r>
        <w:rPr>
          <w:rFonts w:ascii="Times New Roman" w:hAnsi="Times New Roman" w:cs="Times New Roman"/>
          <w:b/>
          <w:sz w:val="24"/>
          <w:szCs w:val="24"/>
        </w:rPr>
        <w:t>Kantava kerros</w:t>
      </w:r>
      <w:r>
        <w:rPr>
          <w:rFonts w:ascii="Times New Roman" w:hAnsi="Times New Roman" w:cs="Times New Roman"/>
          <w:sz w:val="24"/>
          <w:szCs w:val="24"/>
        </w:rPr>
        <w:t xml:space="preserve"> suositellaan rakennettavaksi kalliomurskeesta tai soramurskeesta, jonka maksimiraekoko on </w:t>
      </w:r>
      <w:r w:rsidRPr="008D0D71">
        <w:rPr>
          <w:rFonts w:ascii="Times New Roman" w:hAnsi="Times New Roman" w:cs="Times New Roman"/>
          <w:color w:val="000000" w:themeColor="text1"/>
          <w:sz w:val="24"/>
          <w:szCs w:val="24"/>
        </w:rPr>
        <w:t xml:space="preserve">esimerkiksi </w:t>
      </w:r>
      <w:r>
        <w:rPr>
          <w:rFonts w:ascii="Times New Roman" w:hAnsi="Times New Roman" w:cs="Times New Roman"/>
          <w:sz w:val="24"/>
          <w:szCs w:val="24"/>
        </w:rPr>
        <w:t xml:space="preserve">32 mm. Kantavan kerroksen materiaaleista määritetään rakeisuuden </w:t>
      </w:r>
      <w:r w:rsidR="002469D0">
        <w:rPr>
          <w:rFonts w:ascii="Times New Roman" w:hAnsi="Times New Roman" w:cs="Times New Roman"/>
          <w:sz w:val="24"/>
          <w:szCs w:val="24"/>
        </w:rPr>
        <w:t>(kuva 30</w:t>
      </w:r>
      <w:r w:rsidR="00D071F4">
        <w:rPr>
          <w:rFonts w:ascii="Times New Roman" w:hAnsi="Times New Roman" w:cs="Times New Roman"/>
          <w:sz w:val="24"/>
          <w:szCs w:val="24"/>
        </w:rPr>
        <w:t xml:space="preserve">) </w:t>
      </w:r>
      <w:r w:rsidRPr="008D0D71">
        <w:rPr>
          <w:rFonts w:ascii="Times New Roman" w:hAnsi="Times New Roman" w:cs="Times New Roman"/>
          <w:color w:val="000000" w:themeColor="text1"/>
          <w:sz w:val="24"/>
          <w:szCs w:val="24"/>
        </w:rPr>
        <w:t xml:space="preserve">lisäksi </w:t>
      </w:r>
      <w:r w:rsidR="008D0D71" w:rsidRPr="008D0D71">
        <w:rPr>
          <w:rFonts w:ascii="Times New Roman" w:hAnsi="Times New Roman" w:cs="Times New Roman"/>
          <w:color w:val="000000" w:themeColor="text1"/>
          <w:sz w:val="24"/>
          <w:szCs w:val="24"/>
        </w:rPr>
        <w:t>rakeiden</w:t>
      </w:r>
      <w:r w:rsidRPr="008D0D71">
        <w:rPr>
          <w:rFonts w:ascii="Times New Roman" w:hAnsi="Times New Roman" w:cs="Times New Roman"/>
          <w:color w:val="000000" w:themeColor="text1"/>
          <w:sz w:val="24"/>
          <w:szCs w:val="24"/>
        </w:rPr>
        <w:t xml:space="preserve"> raemuoto litteyslukuna EN 933-3 mukaisesti. Litteysluvun luokat ovat FI</w:t>
      </w:r>
      <w:r w:rsidRPr="008D0D71">
        <w:rPr>
          <w:rFonts w:ascii="Times New Roman" w:hAnsi="Times New Roman" w:cs="Times New Roman"/>
          <w:color w:val="000000" w:themeColor="text1"/>
          <w:sz w:val="24"/>
          <w:szCs w:val="24"/>
          <w:vertAlign w:val="subscript"/>
        </w:rPr>
        <w:t>20</w:t>
      </w:r>
      <w:r w:rsidRPr="008D0D71">
        <w:rPr>
          <w:rFonts w:ascii="Times New Roman" w:hAnsi="Times New Roman" w:cs="Times New Roman"/>
          <w:color w:val="000000" w:themeColor="text1"/>
          <w:sz w:val="24"/>
          <w:szCs w:val="24"/>
        </w:rPr>
        <w:t>, FI</w:t>
      </w:r>
      <w:r w:rsidRPr="008D0D71">
        <w:rPr>
          <w:rFonts w:ascii="Times New Roman" w:hAnsi="Times New Roman" w:cs="Times New Roman"/>
          <w:color w:val="000000" w:themeColor="text1"/>
          <w:sz w:val="24"/>
          <w:szCs w:val="24"/>
          <w:vertAlign w:val="subscript"/>
        </w:rPr>
        <w:t>35</w:t>
      </w:r>
      <w:r w:rsidRPr="008D0D71">
        <w:rPr>
          <w:rFonts w:ascii="Times New Roman" w:hAnsi="Times New Roman" w:cs="Times New Roman"/>
          <w:color w:val="000000" w:themeColor="text1"/>
          <w:sz w:val="24"/>
          <w:szCs w:val="24"/>
        </w:rPr>
        <w:t>, FI</w:t>
      </w:r>
      <w:r w:rsidRPr="008D0D71">
        <w:rPr>
          <w:rFonts w:ascii="Times New Roman" w:hAnsi="Times New Roman" w:cs="Times New Roman"/>
          <w:color w:val="000000" w:themeColor="text1"/>
          <w:sz w:val="24"/>
          <w:szCs w:val="24"/>
          <w:vertAlign w:val="subscript"/>
        </w:rPr>
        <w:t>50</w:t>
      </w:r>
      <w:r w:rsidR="00A907A9">
        <w:rPr>
          <w:rFonts w:ascii="Times New Roman" w:hAnsi="Times New Roman" w:cs="Times New Roman"/>
          <w:color w:val="000000" w:themeColor="text1"/>
          <w:sz w:val="24"/>
          <w:szCs w:val="24"/>
          <w:vertAlign w:val="subscript"/>
        </w:rPr>
        <w:t xml:space="preserve">, </w:t>
      </w:r>
      <w:r w:rsidR="00A907A9" w:rsidRPr="00A907A9">
        <w:rPr>
          <w:rFonts w:ascii="Times New Roman" w:hAnsi="Times New Roman" w:cs="Times New Roman"/>
          <w:color w:val="000000" w:themeColor="text1"/>
          <w:sz w:val="24"/>
          <w:szCs w:val="24"/>
        </w:rPr>
        <w:t>FI</w:t>
      </w:r>
      <w:r w:rsidR="00A907A9" w:rsidRPr="00A907A9">
        <w:rPr>
          <w:rFonts w:ascii="Times New Roman" w:hAnsi="Times New Roman" w:cs="Times New Roman"/>
          <w:color w:val="000000" w:themeColor="text1"/>
          <w:sz w:val="24"/>
          <w:szCs w:val="24"/>
          <w:vertAlign w:val="subscript"/>
        </w:rPr>
        <w:t>ilmoitettu</w:t>
      </w:r>
      <w:r w:rsidR="00A907A9" w:rsidRPr="00A907A9">
        <w:rPr>
          <w:rFonts w:ascii="Times New Roman" w:hAnsi="Times New Roman" w:cs="Times New Roman"/>
          <w:color w:val="000000" w:themeColor="text1"/>
          <w:sz w:val="24"/>
          <w:szCs w:val="24"/>
        </w:rPr>
        <w:t>, FI</w:t>
      </w:r>
      <w:r w:rsidR="00A907A9" w:rsidRPr="00A907A9">
        <w:rPr>
          <w:rFonts w:ascii="Times New Roman" w:hAnsi="Times New Roman" w:cs="Times New Roman"/>
          <w:color w:val="000000" w:themeColor="text1"/>
          <w:sz w:val="24"/>
          <w:szCs w:val="24"/>
          <w:vertAlign w:val="subscript"/>
        </w:rPr>
        <w:t xml:space="preserve">NR </w:t>
      </w:r>
      <w:r w:rsidR="007F1A1A">
        <w:rPr>
          <w:rFonts w:ascii="Times New Roman" w:hAnsi="Times New Roman" w:cs="Times New Roman"/>
          <w:color w:val="000000" w:themeColor="text1"/>
          <w:sz w:val="24"/>
          <w:szCs w:val="24"/>
        </w:rPr>
        <w:t>(SFS-EN 13242 + A1)</w:t>
      </w:r>
      <w:r w:rsidRPr="008D0D71">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Murskausprosessissa voidaan tuottaa raemuodoltaan toisistaan suuresti poikkeavia kiviaineksia, jolloin materiaalien käyttäytymisessä voi olla suuriakin eroavuuksia. Puikkoinen ja liuskeinen murske ei kestä kuormituksia yhtä hyvin kuin pyöreämmän raemuodon omaava murske. </w:t>
      </w:r>
      <w:r w:rsidR="007F1A1A">
        <w:rPr>
          <w:rFonts w:ascii="Times New Roman" w:hAnsi="Times New Roman" w:cs="Times New Roman"/>
          <w:sz w:val="24"/>
          <w:szCs w:val="24"/>
        </w:rPr>
        <w:t>Kantavan kerroksen litteysluku on korkeintaan 50 (luokka FI</w:t>
      </w:r>
      <w:r w:rsidR="007F1A1A" w:rsidRPr="00A907A9">
        <w:rPr>
          <w:rFonts w:ascii="Times New Roman" w:hAnsi="Times New Roman" w:cs="Times New Roman"/>
          <w:sz w:val="24"/>
          <w:szCs w:val="24"/>
          <w:vertAlign w:val="subscript"/>
        </w:rPr>
        <w:t>50</w:t>
      </w:r>
      <w:r w:rsidR="007F1A1A">
        <w:rPr>
          <w:rFonts w:ascii="Times New Roman" w:hAnsi="Times New Roman" w:cs="Times New Roman"/>
          <w:sz w:val="24"/>
          <w:szCs w:val="24"/>
        </w:rPr>
        <w:t xml:space="preserve">) (InfraRYL. Päällys- ja pintarakenteet). </w:t>
      </w:r>
      <w:r w:rsidRPr="008D0D71">
        <w:rPr>
          <w:rFonts w:ascii="Times New Roman" w:hAnsi="Times New Roman" w:cs="Times New Roman"/>
          <w:sz w:val="24"/>
          <w:szCs w:val="24"/>
        </w:rPr>
        <w:t>Lisäksi vaatimustaso kantavan kerroksen Los Angeles –luvulle on enintään 30 (luokat LA</w:t>
      </w:r>
      <w:r w:rsidRPr="007F1A1A">
        <w:rPr>
          <w:rFonts w:ascii="Times New Roman" w:hAnsi="Times New Roman" w:cs="Times New Roman"/>
          <w:sz w:val="24"/>
          <w:szCs w:val="24"/>
          <w:vertAlign w:val="subscript"/>
        </w:rPr>
        <w:t>30</w:t>
      </w:r>
      <w:r w:rsidRPr="008D0D71">
        <w:rPr>
          <w:rFonts w:ascii="Times New Roman" w:hAnsi="Times New Roman" w:cs="Times New Roman"/>
          <w:sz w:val="24"/>
          <w:szCs w:val="24"/>
        </w:rPr>
        <w:t>, LA</w:t>
      </w:r>
      <w:r w:rsidRPr="007F1A1A">
        <w:rPr>
          <w:rFonts w:ascii="Times New Roman" w:hAnsi="Times New Roman" w:cs="Times New Roman"/>
          <w:sz w:val="24"/>
          <w:szCs w:val="24"/>
          <w:vertAlign w:val="subscript"/>
        </w:rPr>
        <w:t>25</w:t>
      </w:r>
      <w:r w:rsidRPr="008D0D71">
        <w:rPr>
          <w:rFonts w:ascii="Times New Roman" w:hAnsi="Times New Roman" w:cs="Times New Roman"/>
          <w:sz w:val="24"/>
          <w:szCs w:val="24"/>
        </w:rPr>
        <w:t>, LA</w:t>
      </w:r>
      <w:r w:rsidRPr="007F1A1A">
        <w:rPr>
          <w:rFonts w:ascii="Times New Roman" w:hAnsi="Times New Roman" w:cs="Times New Roman"/>
          <w:sz w:val="24"/>
          <w:szCs w:val="24"/>
          <w:vertAlign w:val="subscript"/>
        </w:rPr>
        <w:t>20</w:t>
      </w:r>
      <w:r w:rsidRPr="008D0D71">
        <w:rPr>
          <w:rFonts w:ascii="Times New Roman" w:hAnsi="Times New Roman" w:cs="Times New Roman"/>
          <w:sz w:val="24"/>
          <w:szCs w:val="24"/>
        </w:rPr>
        <w:t>). Lievemmän vaatimuksen luokat (luokat LA</w:t>
      </w:r>
      <w:r w:rsidRPr="007F1A1A">
        <w:rPr>
          <w:rFonts w:ascii="Times New Roman" w:hAnsi="Times New Roman" w:cs="Times New Roman"/>
          <w:sz w:val="24"/>
          <w:szCs w:val="24"/>
          <w:vertAlign w:val="subscript"/>
        </w:rPr>
        <w:t>35</w:t>
      </w:r>
      <w:r w:rsidRPr="008D0D71">
        <w:rPr>
          <w:rFonts w:ascii="Times New Roman" w:hAnsi="Times New Roman" w:cs="Times New Roman"/>
          <w:sz w:val="24"/>
          <w:szCs w:val="24"/>
        </w:rPr>
        <w:t>, LA</w:t>
      </w:r>
      <w:r w:rsidRPr="007F1A1A">
        <w:rPr>
          <w:rFonts w:ascii="Times New Roman" w:hAnsi="Times New Roman" w:cs="Times New Roman"/>
          <w:sz w:val="24"/>
          <w:szCs w:val="24"/>
          <w:vertAlign w:val="subscript"/>
        </w:rPr>
        <w:t>40</w:t>
      </w:r>
      <w:r w:rsidRPr="008D0D71">
        <w:rPr>
          <w:rFonts w:ascii="Times New Roman" w:hAnsi="Times New Roman" w:cs="Times New Roman"/>
          <w:sz w:val="24"/>
          <w:szCs w:val="24"/>
        </w:rPr>
        <w:t>) tilaaja voi hyväksyä hankekohtaisesti esim. iskunkestävämmän kiviaineksen puutealueilla vähäliikenteisillä teillä. Pallokentillä voitaneen hyväksyä lievemmän vaatimuksen luokan kiviaineksia, koska hiekkatekonurmelle sallittu hoitokoneista aiheutuva kuormitus (esim. pienoistraktori) ovat liikennekuormitusta pienempää. Vaatimustasoa LA</w:t>
      </w:r>
      <w:r w:rsidRPr="007F1A1A">
        <w:rPr>
          <w:rFonts w:ascii="Times New Roman" w:hAnsi="Times New Roman" w:cs="Times New Roman"/>
          <w:sz w:val="24"/>
          <w:szCs w:val="24"/>
          <w:vertAlign w:val="subscript"/>
        </w:rPr>
        <w:t>30</w:t>
      </w:r>
      <w:r w:rsidRPr="008D0D71">
        <w:rPr>
          <w:rFonts w:ascii="Times New Roman" w:hAnsi="Times New Roman" w:cs="Times New Roman"/>
          <w:sz w:val="24"/>
          <w:szCs w:val="24"/>
        </w:rPr>
        <w:t xml:space="preserve"> heikomman kiviaineksen käyttö on otettava huomioon koko rakenteen suunnittelussa. (SFS 7005) </w:t>
      </w:r>
    </w:p>
    <w:p w:rsidR="008D0D71" w:rsidRDefault="008D0D71" w:rsidP="00762D9D">
      <w:pPr>
        <w:spacing w:line="276" w:lineRule="auto"/>
        <w:ind w:left="360"/>
        <w:jc w:val="both"/>
        <w:rPr>
          <w:rFonts w:ascii="Times New Roman" w:hAnsi="Times New Roman" w:cs="Times New Roman"/>
          <w:sz w:val="24"/>
          <w:szCs w:val="24"/>
        </w:rPr>
      </w:pPr>
    </w:p>
    <w:p w:rsidR="00F80DAE" w:rsidRDefault="00F80DAE" w:rsidP="00762D9D">
      <w:pPr>
        <w:spacing w:line="276" w:lineRule="auto"/>
        <w:jc w:val="both"/>
        <w:rPr>
          <w:rFonts w:ascii="Times New Roman" w:hAnsi="Times New Roman" w:cs="Times New Roman"/>
          <w:sz w:val="24"/>
          <w:szCs w:val="24"/>
        </w:rPr>
      </w:pPr>
      <w:r w:rsidRPr="008D0D71">
        <w:rPr>
          <w:rFonts w:ascii="Times New Roman" w:hAnsi="Times New Roman" w:cs="Times New Roman"/>
          <w:color w:val="000000" w:themeColor="text1"/>
          <w:sz w:val="24"/>
          <w:szCs w:val="24"/>
        </w:rPr>
        <w:t>Kantavaan kerrokseen käytettävässä soramurskeessa murtopintaisten</w:t>
      </w:r>
      <w:r w:rsidR="007F1A1A">
        <w:rPr>
          <w:rFonts w:ascii="Times New Roman" w:hAnsi="Times New Roman" w:cs="Times New Roman"/>
          <w:color w:val="000000" w:themeColor="text1"/>
          <w:sz w:val="24"/>
          <w:szCs w:val="24"/>
        </w:rPr>
        <w:t xml:space="preserve"> rakeiden osuus karkeassa kiviaineksessa (EN 933-5) on vähintään 50 %</w:t>
      </w:r>
      <w:r w:rsidRPr="008D0D71">
        <w:rPr>
          <w:rFonts w:ascii="Times New Roman" w:hAnsi="Times New Roman" w:cs="Times New Roman"/>
          <w:color w:val="000000" w:themeColor="text1"/>
          <w:sz w:val="24"/>
          <w:szCs w:val="24"/>
        </w:rPr>
        <w:t xml:space="preserve"> ja kokonaan pyöristyneiden rakeiden osuus </w:t>
      </w:r>
      <w:r w:rsidR="007F1A1A">
        <w:rPr>
          <w:rFonts w:ascii="Times New Roman" w:hAnsi="Times New Roman" w:cs="Times New Roman"/>
          <w:color w:val="000000" w:themeColor="text1"/>
          <w:sz w:val="24"/>
          <w:szCs w:val="24"/>
        </w:rPr>
        <w:t xml:space="preserve">enintään 30 % (luokka </w:t>
      </w:r>
      <w:r w:rsidRPr="008D0D71">
        <w:rPr>
          <w:rFonts w:ascii="Times New Roman" w:hAnsi="Times New Roman" w:cs="Times New Roman"/>
          <w:color w:val="000000" w:themeColor="text1"/>
          <w:sz w:val="24"/>
          <w:szCs w:val="24"/>
        </w:rPr>
        <w:t>C</w:t>
      </w:r>
      <w:r w:rsidRPr="008D0D71">
        <w:rPr>
          <w:rFonts w:ascii="Times New Roman" w:hAnsi="Times New Roman" w:cs="Times New Roman"/>
          <w:color w:val="000000" w:themeColor="text1"/>
          <w:sz w:val="24"/>
          <w:szCs w:val="24"/>
          <w:vertAlign w:val="subscript"/>
        </w:rPr>
        <w:t>50/30</w:t>
      </w:r>
      <w:r w:rsidR="007F1A1A">
        <w:rPr>
          <w:rFonts w:ascii="Times New Roman" w:hAnsi="Times New Roman" w:cs="Times New Roman"/>
          <w:color w:val="000000" w:themeColor="text1"/>
          <w:sz w:val="24"/>
          <w:szCs w:val="24"/>
        </w:rPr>
        <w:t>) (InfraRYL. Päällys- ja pintarakenteet)</w:t>
      </w:r>
      <w:r w:rsidR="008D0D71">
        <w:rPr>
          <w:rFonts w:ascii="Times New Roman" w:hAnsi="Times New Roman" w:cs="Times New Roman"/>
          <w:color w:val="000000" w:themeColor="text1"/>
          <w:sz w:val="24"/>
          <w:szCs w:val="24"/>
        </w:rPr>
        <w:t>.</w:t>
      </w:r>
    </w:p>
    <w:p w:rsidR="00F80DAE" w:rsidRDefault="00F80DAE" w:rsidP="00762D9D">
      <w:pPr>
        <w:spacing w:line="276" w:lineRule="auto"/>
        <w:ind w:left="360"/>
        <w:jc w:val="both"/>
        <w:rPr>
          <w:rFonts w:ascii="Times New Roman" w:hAnsi="Times New Roman" w:cs="Times New Roman"/>
          <w:sz w:val="24"/>
          <w:szCs w:val="24"/>
        </w:rPr>
      </w:pPr>
    </w:p>
    <w:p w:rsidR="00F80DAE" w:rsidRPr="00D3468D" w:rsidRDefault="00F80DAE" w:rsidP="00762D9D">
      <w:pPr>
        <w:spacing w:line="276" w:lineRule="auto"/>
        <w:jc w:val="both"/>
        <w:rPr>
          <w:rFonts w:ascii="Times New Roman" w:hAnsi="Times New Roman" w:cs="Times New Roman"/>
          <w:sz w:val="24"/>
          <w:szCs w:val="24"/>
        </w:rPr>
      </w:pPr>
      <w:r w:rsidRPr="00D3468D">
        <w:rPr>
          <w:rFonts w:ascii="Times New Roman" w:hAnsi="Times New Roman" w:cs="Times New Roman"/>
          <w:bCs/>
          <w:sz w:val="24"/>
          <w:szCs w:val="24"/>
        </w:rPr>
        <w:t xml:space="preserve">Kantavan kerroksen päälle tehdään </w:t>
      </w:r>
      <w:r w:rsidRPr="00D3468D">
        <w:rPr>
          <w:rFonts w:ascii="Times New Roman" w:hAnsi="Times New Roman" w:cs="Times New Roman"/>
          <w:b/>
          <w:bCs/>
          <w:sz w:val="24"/>
          <w:szCs w:val="24"/>
        </w:rPr>
        <w:t>kiilaus- ja profilointikerros</w:t>
      </w:r>
      <w:r w:rsidRPr="00D3468D">
        <w:rPr>
          <w:rFonts w:ascii="Times New Roman" w:hAnsi="Times New Roman" w:cs="Times New Roman"/>
          <w:bCs/>
          <w:sz w:val="24"/>
          <w:szCs w:val="24"/>
        </w:rPr>
        <w:t xml:space="preserve"> (paksuus 30…60 mm) kalliomurskeesta 0/11 mm. </w:t>
      </w:r>
      <w:r w:rsidRPr="00D3468D">
        <w:rPr>
          <w:rFonts w:ascii="Times New Roman" w:hAnsi="Times New Roman" w:cs="Times New Roman"/>
          <w:sz w:val="24"/>
          <w:szCs w:val="24"/>
        </w:rPr>
        <w:t>Prof</w:t>
      </w:r>
      <w:r w:rsidR="008D0D71" w:rsidRPr="00D3468D">
        <w:rPr>
          <w:rFonts w:ascii="Times New Roman" w:hAnsi="Times New Roman" w:cs="Times New Roman"/>
          <w:sz w:val="24"/>
          <w:szCs w:val="24"/>
        </w:rPr>
        <w:t xml:space="preserve">ilointikerroksen pinta tasataan </w:t>
      </w:r>
      <w:r w:rsidRPr="00D3468D">
        <w:rPr>
          <w:rFonts w:ascii="Times New Roman" w:hAnsi="Times New Roman" w:cs="Times New Roman"/>
          <w:sz w:val="24"/>
          <w:szCs w:val="24"/>
        </w:rPr>
        <w:t>hienommalla kallio- tai soramu</w:t>
      </w:r>
      <w:r w:rsidR="002469D0">
        <w:rPr>
          <w:rFonts w:ascii="Times New Roman" w:hAnsi="Times New Roman" w:cs="Times New Roman"/>
          <w:sz w:val="24"/>
          <w:szCs w:val="24"/>
        </w:rPr>
        <w:t>rskeella (maksimiraekoko ≤ 6 mm, kuva 31)</w:t>
      </w:r>
      <w:r w:rsidRPr="00D3468D">
        <w:rPr>
          <w:rFonts w:ascii="Times New Roman" w:hAnsi="Times New Roman" w:cs="Times New Roman"/>
          <w:sz w:val="24"/>
          <w:szCs w:val="24"/>
        </w:rPr>
        <w:t xml:space="preserve">. </w:t>
      </w:r>
      <w:r w:rsidRPr="00D3468D">
        <w:rPr>
          <w:rFonts w:ascii="Times New Roman" w:hAnsi="Times New Roman" w:cs="Times New Roman"/>
          <w:b/>
          <w:sz w:val="24"/>
          <w:szCs w:val="24"/>
        </w:rPr>
        <w:t>Tasauskerroksen</w:t>
      </w:r>
      <w:r w:rsidRPr="00D3468D">
        <w:rPr>
          <w:rFonts w:ascii="Times New Roman" w:hAnsi="Times New Roman" w:cs="Times New Roman"/>
          <w:sz w:val="24"/>
          <w:szCs w:val="24"/>
        </w:rPr>
        <w:t xml:space="preserve"> pinnan suurin epätasaisuus 3 metrin oikolaudalla mitattuna on 4 mm (InfraRYL</w:t>
      </w:r>
      <w:r w:rsidR="007F1A1A" w:rsidRPr="00D3468D">
        <w:rPr>
          <w:rFonts w:ascii="Times New Roman" w:hAnsi="Times New Roman" w:cs="Times New Roman"/>
          <w:sz w:val="24"/>
          <w:szCs w:val="24"/>
        </w:rPr>
        <w:t xml:space="preserve"> 2017/1</w:t>
      </w:r>
      <w:r w:rsidRPr="00D3468D">
        <w:rPr>
          <w:rFonts w:ascii="Times New Roman" w:hAnsi="Times New Roman" w:cs="Times New Roman"/>
          <w:sz w:val="24"/>
          <w:szCs w:val="24"/>
        </w:rPr>
        <w:t>). Tasauskerros toimii sileänä alustana hiekkatekonurmimatolle. Maksimiraekoko ei saa olla yli puolta kerrospaksuudesta (paksuus enintään 20</w:t>
      </w:r>
      <w:r w:rsidR="005611FF" w:rsidRPr="00BC5BA8">
        <w:rPr>
          <w:rFonts w:ascii="Times New Roman" w:hAnsi="Times New Roman" w:cs="Times New Roman"/>
          <w:color w:val="000000" w:themeColor="text1"/>
          <w:sz w:val="24"/>
          <w:szCs w:val="24"/>
        </w:rPr>
        <w:t>-</w:t>
      </w:r>
      <w:r w:rsidRPr="00D3468D">
        <w:rPr>
          <w:rFonts w:ascii="Times New Roman" w:hAnsi="Times New Roman" w:cs="Times New Roman"/>
          <w:sz w:val="24"/>
          <w:szCs w:val="24"/>
        </w:rPr>
        <w:t>30 mm). Maton levitystyössä syntyvien pistemäisten kuormitusten takia suositellaan kalliomurskeen käyttöä tasausmateriaalina. Tasauskerroksen materiaali ei saa olla silmämääräisesti tarkasteltu</w:t>
      </w:r>
      <w:r w:rsidR="007F1A1A" w:rsidRPr="00D3468D">
        <w:rPr>
          <w:rFonts w:ascii="Times New Roman" w:hAnsi="Times New Roman" w:cs="Times New Roman"/>
          <w:sz w:val="24"/>
          <w:szCs w:val="24"/>
        </w:rPr>
        <w:t xml:space="preserve">na liuskeista tai puikkoista. </w:t>
      </w:r>
      <w:r w:rsidR="003A43C4" w:rsidRPr="00D3468D">
        <w:rPr>
          <w:rFonts w:ascii="Times New Roman" w:hAnsi="Times New Roman" w:cs="Times New Roman"/>
          <w:sz w:val="24"/>
          <w:szCs w:val="24"/>
        </w:rPr>
        <w:t>Tasaus- ja kivituhkakerrosten m</w:t>
      </w:r>
      <w:r w:rsidRPr="00D3468D">
        <w:rPr>
          <w:rFonts w:ascii="Times New Roman" w:hAnsi="Times New Roman" w:cs="Times New Roman"/>
          <w:sz w:val="24"/>
          <w:szCs w:val="24"/>
        </w:rPr>
        <w:t>ateriaalit tarkastetaan toimitusasiakirjoista ja silmämääräisesti sekä tarvittaessa rakeisuustutkimuksin. Materiaalin kelpoisuus varmistetaan ottamalla näyte jokaiselta alkavalta 100 t:n erältä. (InfraRY</w:t>
      </w:r>
      <w:r w:rsidR="0047491A">
        <w:rPr>
          <w:rFonts w:ascii="Times New Roman" w:hAnsi="Times New Roman" w:cs="Times New Roman"/>
          <w:sz w:val="24"/>
          <w:szCs w:val="24"/>
        </w:rPr>
        <w:t>L 2017/1</w:t>
      </w:r>
      <w:r w:rsidRPr="00D3468D">
        <w:rPr>
          <w:rFonts w:ascii="Times New Roman" w:hAnsi="Times New Roman" w:cs="Times New Roman"/>
          <w:sz w:val="24"/>
          <w:szCs w:val="24"/>
        </w:rPr>
        <w:t>)</w:t>
      </w:r>
    </w:p>
    <w:p w:rsidR="00322E73" w:rsidRDefault="00322E73" w:rsidP="00762D9D">
      <w:pPr>
        <w:spacing w:line="276" w:lineRule="auto"/>
        <w:jc w:val="both"/>
      </w:pPr>
    </w:p>
    <w:p w:rsidR="008B38E8" w:rsidRDefault="008B38E8" w:rsidP="00762D9D">
      <w:pPr>
        <w:spacing w:line="276" w:lineRule="auto"/>
        <w:jc w:val="both"/>
      </w:pPr>
      <w:r>
        <w:rPr>
          <w:noProof/>
          <w:lang w:eastAsia="fi-FI"/>
        </w:rPr>
        <w:lastRenderedPageBreak/>
        <w:drawing>
          <wp:inline distT="0" distB="0" distL="0" distR="0" wp14:anchorId="0B138B3D" wp14:editId="07D15A89">
            <wp:extent cx="5418207" cy="3437283"/>
            <wp:effectExtent l="0" t="0" r="11430" b="10795"/>
            <wp:docPr id="31" name="Chart 3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8B38E8" w:rsidRPr="00D3468D" w:rsidRDefault="002469D0" w:rsidP="00762D9D">
      <w:pPr>
        <w:spacing w:line="276" w:lineRule="auto"/>
        <w:jc w:val="both"/>
        <w:rPr>
          <w:rFonts w:ascii="Times New Roman" w:hAnsi="Times New Roman" w:cs="Times New Roman"/>
          <w:b/>
          <w:i/>
          <w:sz w:val="24"/>
          <w:szCs w:val="24"/>
        </w:rPr>
      </w:pPr>
      <w:r>
        <w:rPr>
          <w:rFonts w:ascii="Times New Roman" w:hAnsi="Times New Roman" w:cs="Times New Roman"/>
          <w:b/>
          <w:i/>
          <w:sz w:val="24"/>
          <w:szCs w:val="24"/>
        </w:rPr>
        <w:t>Kuva 26</w:t>
      </w:r>
      <w:r w:rsidR="008B38E8" w:rsidRPr="00D3468D">
        <w:rPr>
          <w:rFonts w:ascii="Times New Roman" w:hAnsi="Times New Roman" w:cs="Times New Roman"/>
          <w:b/>
          <w:i/>
          <w:sz w:val="24"/>
          <w:szCs w:val="24"/>
        </w:rPr>
        <w:t xml:space="preserve">. Suodatinkerroksen rakeisuuden tulee normaalisti olla alueella 1. Rakeisuuskäyrä ei saa ylittää paksua viivaa nuolen suunnassa. </w:t>
      </w:r>
      <w:r w:rsidR="006E5706" w:rsidRPr="00D3468D">
        <w:rPr>
          <w:rFonts w:ascii="Times New Roman" w:hAnsi="Times New Roman" w:cs="Times New Roman"/>
          <w:b/>
          <w:i/>
          <w:sz w:val="24"/>
          <w:szCs w:val="24"/>
        </w:rPr>
        <w:t>(InfraRYL. Päällys- ja pintarakenteet)</w:t>
      </w:r>
    </w:p>
    <w:p w:rsidR="008B38E8" w:rsidRPr="00D3468D" w:rsidRDefault="008B38E8" w:rsidP="00762D9D">
      <w:pPr>
        <w:spacing w:line="276" w:lineRule="auto"/>
        <w:jc w:val="both"/>
        <w:rPr>
          <w:rFonts w:ascii="Times New Roman" w:hAnsi="Times New Roman" w:cs="Times New Roman"/>
          <w:sz w:val="24"/>
          <w:szCs w:val="24"/>
        </w:rPr>
      </w:pPr>
    </w:p>
    <w:p w:rsidR="008B38E8" w:rsidRDefault="009C7939" w:rsidP="00762D9D">
      <w:pPr>
        <w:spacing w:line="276" w:lineRule="auto"/>
        <w:jc w:val="both"/>
      </w:pPr>
      <w:r>
        <w:rPr>
          <w:noProof/>
          <w:lang w:eastAsia="fi-FI"/>
        </w:rPr>
        <w:drawing>
          <wp:inline distT="0" distB="0" distL="0" distR="0" wp14:anchorId="3CF68CD8" wp14:editId="08A6224A">
            <wp:extent cx="5413489" cy="3433112"/>
            <wp:effectExtent l="0" t="0" r="15875" b="15240"/>
            <wp:docPr id="557" name="Chart 557">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9C7939" w:rsidRPr="00D3468D" w:rsidRDefault="002469D0" w:rsidP="00762D9D">
      <w:pPr>
        <w:spacing w:line="276" w:lineRule="auto"/>
        <w:jc w:val="both"/>
        <w:rPr>
          <w:rFonts w:ascii="Times New Roman" w:hAnsi="Times New Roman" w:cs="Times New Roman"/>
          <w:b/>
          <w:i/>
          <w:sz w:val="24"/>
          <w:szCs w:val="24"/>
        </w:rPr>
      </w:pPr>
      <w:r>
        <w:rPr>
          <w:rFonts w:ascii="Times New Roman" w:eastAsia="Times New Roman" w:hAnsi="Times New Roman" w:cs="Times New Roman"/>
          <w:b/>
          <w:bCs/>
          <w:i/>
          <w:kern w:val="36"/>
          <w:sz w:val="24"/>
          <w:szCs w:val="24"/>
          <w:lang w:eastAsia="fi-FI"/>
        </w:rPr>
        <w:t>Kuva 27</w:t>
      </w:r>
      <w:r w:rsidR="009C7939" w:rsidRPr="00D3468D">
        <w:rPr>
          <w:rFonts w:ascii="Times New Roman" w:eastAsia="Times New Roman" w:hAnsi="Times New Roman" w:cs="Times New Roman"/>
          <w:b/>
          <w:bCs/>
          <w:i/>
          <w:kern w:val="36"/>
          <w:sz w:val="24"/>
          <w:szCs w:val="24"/>
          <w:lang w:eastAsia="fi-FI"/>
        </w:rPr>
        <w:t>. Salaojituskerroksen rakeisuusvaatimukset. Alueen 2 kiviainesta käytetään normaaleissa kuivatusolosuhteissa tehtävissä salaojituskerroksissa. Alueiden 1 ja 1a kiviainesta käytetään rakennusten alapohjan ja perustusten kuivatuksessa.</w:t>
      </w:r>
      <w:r w:rsidR="006E5706" w:rsidRPr="00D3468D">
        <w:rPr>
          <w:rFonts w:ascii="Times New Roman" w:eastAsia="Times New Roman" w:hAnsi="Times New Roman" w:cs="Times New Roman"/>
          <w:b/>
          <w:bCs/>
          <w:i/>
          <w:kern w:val="36"/>
          <w:sz w:val="24"/>
          <w:szCs w:val="24"/>
          <w:lang w:eastAsia="fi-FI"/>
        </w:rPr>
        <w:t xml:space="preserve"> (RIL 126-2009. Rakennuspohjan ja tonttialueen kuivatus)</w:t>
      </w:r>
    </w:p>
    <w:p w:rsidR="009C7939" w:rsidRDefault="009C7939" w:rsidP="00762D9D">
      <w:pPr>
        <w:spacing w:line="276" w:lineRule="auto"/>
        <w:jc w:val="both"/>
      </w:pPr>
    </w:p>
    <w:p w:rsidR="008B38E8" w:rsidRDefault="008B38E8" w:rsidP="00762D9D">
      <w:pPr>
        <w:spacing w:line="276" w:lineRule="auto"/>
        <w:jc w:val="both"/>
      </w:pPr>
      <w:r>
        <w:rPr>
          <w:noProof/>
          <w:lang w:eastAsia="fi-FI"/>
        </w:rPr>
        <w:lastRenderedPageBreak/>
        <w:drawing>
          <wp:inline distT="0" distB="0" distL="0" distR="0" wp14:anchorId="058AF62A" wp14:editId="3F126C2B">
            <wp:extent cx="5418207" cy="3437283"/>
            <wp:effectExtent l="0" t="0" r="11430" b="10795"/>
            <wp:docPr id="193" name="Chart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8B38E8" w:rsidRPr="00D3468D" w:rsidRDefault="002469D0" w:rsidP="00762D9D">
      <w:pPr>
        <w:spacing w:line="276" w:lineRule="auto"/>
        <w:jc w:val="both"/>
        <w:rPr>
          <w:rFonts w:ascii="Times New Roman" w:hAnsi="Times New Roman" w:cs="Times New Roman"/>
          <w:b/>
          <w:i/>
          <w:sz w:val="24"/>
          <w:szCs w:val="24"/>
        </w:rPr>
      </w:pPr>
      <w:r>
        <w:rPr>
          <w:rFonts w:ascii="Times New Roman" w:eastAsia="Times New Roman" w:hAnsi="Times New Roman" w:cs="Times New Roman"/>
          <w:b/>
          <w:bCs/>
          <w:i/>
          <w:kern w:val="36"/>
          <w:sz w:val="24"/>
          <w:szCs w:val="24"/>
          <w:lang w:eastAsia="fi-FI"/>
        </w:rPr>
        <w:t>Kuva 28</w:t>
      </w:r>
      <w:r w:rsidR="008B38E8" w:rsidRPr="00D3468D">
        <w:rPr>
          <w:rFonts w:ascii="Times New Roman" w:eastAsia="Times New Roman" w:hAnsi="Times New Roman" w:cs="Times New Roman"/>
          <w:b/>
          <w:bCs/>
          <w:i/>
          <w:kern w:val="36"/>
          <w:sz w:val="24"/>
          <w:szCs w:val="24"/>
          <w:lang w:eastAsia="fi-FI"/>
        </w:rPr>
        <w:t>. Esimerkki jakavan kerroksen kalliomurskeen 0/63 Gp rakeisuusjak</w:t>
      </w:r>
      <w:r w:rsidR="00D071F4" w:rsidRPr="00D3468D">
        <w:rPr>
          <w:rFonts w:ascii="Times New Roman" w:eastAsia="Times New Roman" w:hAnsi="Times New Roman" w:cs="Times New Roman"/>
          <w:b/>
          <w:bCs/>
          <w:i/>
          <w:kern w:val="36"/>
          <w:sz w:val="24"/>
          <w:szCs w:val="24"/>
          <w:lang w:eastAsia="fi-FI"/>
        </w:rPr>
        <w:t xml:space="preserve">aumasta </w:t>
      </w:r>
      <w:r w:rsidR="00D071F4" w:rsidRPr="00D3468D">
        <w:rPr>
          <w:rFonts w:ascii="Times New Roman" w:hAnsi="Times New Roman" w:cs="Times New Roman"/>
          <w:b/>
          <w:i/>
          <w:sz w:val="24"/>
          <w:szCs w:val="24"/>
        </w:rPr>
        <w:t>(yhtenäinen viiva = yksittäisten rakeisuustulosten sallittu vaihteluväli. Katkoviiva = murskeiden rakeisuustulosten keskiarvojen sallittu vaihteluväli.)</w:t>
      </w:r>
      <w:r w:rsidR="00D071F4" w:rsidRPr="00D3468D">
        <w:rPr>
          <w:rFonts w:ascii="Times New Roman" w:hAnsi="Times New Roman" w:cs="Times New Roman"/>
          <w:i/>
          <w:sz w:val="24"/>
          <w:szCs w:val="24"/>
        </w:rPr>
        <w:t xml:space="preserve"> </w:t>
      </w:r>
      <w:r w:rsidR="006E5706" w:rsidRPr="00D3468D">
        <w:rPr>
          <w:rFonts w:ascii="Times New Roman" w:hAnsi="Times New Roman" w:cs="Times New Roman"/>
          <w:b/>
          <w:i/>
          <w:sz w:val="24"/>
          <w:szCs w:val="24"/>
        </w:rPr>
        <w:t>(InfraRYL. Päällys- ja pintarakenteet)</w:t>
      </w:r>
    </w:p>
    <w:p w:rsidR="0011568D" w:rsidRPr="00D3468D" w:rsidRDefault="0011568D"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b/>
          <w:i/>
        </w:rPr>
      </w:pPr>
      <w:r>
        <w:rPr>
          <w:noProof/>
          <w:lang w:eastAsia="fi-FI"/>
        </w:rPr>
        <w:drawing>
          <wp:inline distT="0" distB="0" distL="0" distR="0" wp14:anchorId="40CC8F54" wp14:editId="02A35DF7">
            <wp:extent cx="5413489" cy="3433112"/>
            <wp:effectExtent l="0" t="0" r="15875" b="15240"/>
            <wp:docPr id="194" name="Chart 194">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6E5706" w:rsidRPr="00D3468D" w:rsidRDefault="002469D0" w:rsidP="00762D9D">
      <w:pPr>
        <w:spacing w:line="276" w:lineRule="auto"/>
        <w:jc w:val="both"/>
        <w:rPr>
          <w:rFonts w:ascii="Times New Roman" w:hAnsi="Times New Roman" w:cs="Times New Roman"/>
          <w:b/>
          <w:i/>
          <w:sz w:val="24"/>
          <w:szCs w:val="24"/>
        </w:rPr>
      </w:pPr>
      <w:r>
        <w:rPr>
          <w:rFonts w:ascii="Times New Roman" w:hAnsi="Times New Roman" w:cs="Times New Roman"/>
          <w:b/>
          <w:i/>
          <w:sz w:val="24"/>
          <w:szCs w:val="24"/>
        </w:rPr>
        <w:t>Kuva 29</w:t>
      </w:r>
      <w:r w:rsidR="00BC5BA8">
        <w:rPr>
          <w:rFonts w:ascii="Times New Roman" w:hAnsi="Times New Roman" w:cs="Times New Roman"/>
          <w:b/>
          <w:i/>
          <w:sz w:val="24"/>
          <w:szCs w:val="24"/>
        </w:rPr>
        <w:t xml:space="preserve">. Jakavaan </w:t>
      </w:r>
      <w:r w:rsidR="008B38E8" w:rsidRPr="00D3468D">
        <w:rPr>
          <w:rFonts w:ascii="Times New Roman" w:hAnsi="Times New Roman" w:cs="Times New Roman"/>
          <w:b/>
          <w:i/>
          <w:sz w:val="24"/>
          <w:szCs w:val="24"/>
        </w:rPr>
        <w:t>kerrokseen käytettävän luonnonsoran rakeisuusvaatimukset.</w:t>
      </w:r>
      <w:r w:rsidR="006E5706" w:rsidRPr="00D3468D">
        <w:rPr>
          <w:rFonts w:ascii="Times New Roman" w:hAnsi="Times New Roman" w:cs="Times New Roman"/>
          <w:b/>
          <w:i/>
          <w:sz w:val="24"/>
          <w:szCs w:val="24"/>
        </w:rPr>
        <w:t xml:space="preserve"> (InfraRYL. Päällys- ja pintarakenteet)</w:t>
      </w:r>
    </w:p>
    <w:p w:rsidR="008B38E8" w:rsidRDefault="008B38E8" w:rsidP="00762D9D">
      <w:pPr>
        <w:spacing w:line="276" w:lineRule="auto"/>
        <w:jc w:val="both"/>
        <w:rPr>
          <w:b/>
        </w:rPr>
      </w:pPr>
    </w:p>
    <w:p w:rsidR="008B38E8" w:rsidRDefault="008B38E8" w:rsidP="00762D9D">
      <w:pPr>
        <w:spacing w:line="276" w:lineRule="auto"/>
        <w:jc w:val="both"/>
        <w:rPr>
          <w:b/>
        </w:rPr>
      </w:pPr>
      <w:r>
        <w:rPr>
          <w:noProof/>
          <w:lang w:eastAsia="fi-FI"/>
        </w:rPr>
        <w:lastRenderedPageBreak/>
        <w:drawing>
          <wp:inline distT="0" distB="0" distL="0" distR="0" wp14:anchorId="5058750B" wp14:editId="6C8EF632">
            <wp:extent cx="5418207" cy="3437283"/>
            <wp:effectExtent l="0" t="0" r="11430" b="10795"/>
            <wp:docPr id="197" name="Chart 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8B38E8" w:rsidRPr="00D3468D" w:rsidRDefault="002469D0" w:rsidP="00762D9D">
      <w:pPr>
        <w:spacing w:line="276" w:lineRule="auto"/>
        <w:jc w:val="both"/>
        <w:rPr>
          <w:rFonts w:ascii="Times New Roman" w:hAnsi="Times New Roman" w:cs="Times New Roman"/>
          <w:b/>
          <w:i/>
          <w:sz w:val="24"/>
          <w:szCs w:val="24"/>
        </w:rPr>
      </w:pPr>
      <w:r>
        <w:rPr>
          <w:rFonts w:ascii="Times New Roman" w:hAnsi="Times New Roman" w:cs="Times New Roman"/>
          <w:b/>
          <w:i/>
          <w:sz w:val="24"/>
          <w:szCs w:val="24"/>
        </w:rPr>
        <w:t>Kuva 30</w:t>
      </w:r>
      <w:r w:rsidR="008B38E8" w:rsidRPr="00D3468D">
        <w:rPr>
          <w:rFonts w:ascii="Times New Roman" w:hAnsi="Times New Roman" w:cs="Times New Roman"/>
          <w:b/>
          <w:i/>
          <w:sz w:val="24"/>
          <w:szCs w:val="24"/>
        </w:rPr>
        <w:t>.  Esimerkki kantavaan kerrokseen käytettävän murskeen G</w:t>
      </w:r>
      <w:r w:rsidR="008B38E8" w:rsidRPr="00D3468D">
        <w:rPr>
          <w:rFonts w:ascii="Times New Roman" w:hAnsi="Times New Roman" w:cs="Times New Roman"/>
          <w:b/>
          <w:i/>
          <w:sz w:val="24"/>
          <w:szCs w:val="24"/>
          <w:vertAlign w:val="subscript"/>
        </w:rPr>
        <w:t>O</w:t>
      </w:r>
      <w:r w:rsidR="008B38E8" w:rsidRPr="00D3468D">
        <w:rPr>
          <w:rFonts w:ascii="Times New Roman" w:hAnsi="Times New Roman" w:cs="Times New Roman"/>
          <w:b/>
          <w:i/>
          <w:sz w:val="24"/>
          <w:szCs w:val="24"/>
        </w:rPr>
        <w:t xml:space="preserve"> 0/32 </w:t>
      </w:r>
      <w:r w:rsidR="00D071F4" w:rsidRPr="00D3468D">
        <w:rPr>
          <w:rFonts w:ascii="Times New Roman" w:hAnsi="Times New Roman" w:cs="Times New Roman"/>
          <w:b/>
          <w:i/>
          <w:sz w:val="24"/>
          <w:szCs w:val="24"/>
        </w:rPr>
        <w:t xml:space="preserve">raekokojakautumasta (yhtenäinen viiva = yksittäisten rakeisuustulosten sallittu vaihteluväli. </w:t>
      </w:r>
      <w:r w:rsidR="006E5706" w:rsidRPr="00D3468D">
        <w:rPr>
          <w:rFonts w:ascii="Times New Roman" w:hAnsi="Times New Roman" w:cs="Times New Roman"/>
          <w:b/>
          <w:i/>
          <w:sz w:val="24"/>
          <w:szCs w:val="24"/>
        </w:rPr>
        <w:t>Katkoviiva =</w:t>
      </w:r>
      <w:r w:rsidR="00D071F4" w:rsidRPr="00D3468D">
        <w:rPr>
          <w:rFonts w:ascii="Times New Roman" w:hAnsi="Times New Roman" w:cs="Times New Roman"/>
          <w:b/>
          <w:i/>
          <w:sz w:val="24"/>
          <w:szCs w:val="24"/>
        </w:rPr>
        <w:t xml:space="preserve"> murskeiden rakeisuustulosten keskiarvojen sallittu vaihteluväli.)</w:t>
      </w:r>
      <w:r w:rsidR="006E5706" w:rsidRPr="00D3468D">
        <w:rPr>
          <w:rFonts w:ascii="Times New Roman" w:hAnsi="Times New Roman" w:cs="Times New Roman"/>
          <w:b/>
          <w:i/>
          <w:sz w:val="24"/>
          <w:szCs w:val="24"/>
        </w:rPr>
        <w:t xml:space="preserve"> (InfraRYL. Päällys- ja pintarakenteet</w:t>
      </w:r>
      <w:r w:rsidR="00D071F4" w:rsidRPr="00D3468D">
        <w:rPr>
          <w:rFonts w:ascii="Times New Roman" w:hAnsi="Times New Roman" w:cs="Times New Roman"/>
          <w:b/>
          <w:i/>
          <w:sz w:val="24"/>
          <w:szCs w:val="24"/>
        </w:rPr>
        <w:t>)</w:t>
      </w:r>
    </w:p>
    <w:p w:rsidR="008B38E8" w:rsidRPr="00D3468D"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pPr>
    </w:p>
    <w:p w:rsidR="008B38E8" w:rsidRDefault="008B38E8" w:rsidP="00762D9D">
      <w:pPr>
        <w:spacing w:line="276" w:lineRule="auto"/>
        <w:jc w:val="both"/>
      </w:pPr>
      <w:r>
        <w:rPr>
          <w:noProof/>
          <w:lang w:eastAsia="fi-FI"/>
        </w:rPr>
        <w:drawing>
          <wp:inline distT="0" distB="0" distL="0" distR="0" wp14:anchorId="4387CCC8" wp14:editId="4BC7EECB">
            <wp:extent cx="5413489" cy="3433112"/>
            <wp:effectExtent l="0" t="0" r="15875" b="15240"/>
            <wp:docPr id="198" name="Chart 198">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8B38E8" w:rsidRPr="00D3468D" w:rsidRDefault="002469D0" w:rsidP="00762D9D">
      <w:pPr>
        <w:spacing w:line="276" w:lineRule="auto"/>
        <w:jc w:val="both"/>
        <w:rPr>
          <w:rFonts w:ascii="Times New Roman" w:hAnsi="Times New Roman" w:cs="Times New Roman"/>
          <w:b/>
          <w:i/>
          <w:sz w:val="24"/>
          <w:szCs w:val="24"/>
        </w:rPr>
      </w:pPr>
      <w:r>
        <w:rPr>
          <w:rFonts w:ascii="Times New Roman" w:hAnsi="Times New Roman" w:cs="Times New Roman"/>
          <w:b/>
          <w:i/>
          <w:sz w:val="24"/>
          <w:szCs w:val="24"/>
        </w:rPr>
        <w:t>Kuva 31</w:t>
      </w:r>
      <w:r w:rsidR="008B38E8" w:rsidRPr="00D3468D">
        <w:rPr>
          <w:rFonts w:ascii="Times New Roman" w:hAnsi="Times New Roman" w:cs="Times New Roman"/>
          <w:b/>
          <w:i/>
          <w:sz w:val="24"/>
          <w:szCs w:val="24"/>
        </w:rPr>
        <w:t xml:space="preserve">. </w:t>
      </w:r>
      <w:r w:rsidR="00BC5BA8">
        <w:rPr>
          <w:rFonts w:ascii="Times New Roman" w:hAnsi="Times New Roman" w:cs="Times New Roman"/>
          <w:b/>
          <w:i/>
          <w:sz w:val="24"/>
          <w:szCs w:val="24"/>
        </w:rPr>
        <w:t>Tasauskerroksen</w:t>
      </w:r>
      <w:r w:rsidR="008B38E8" w:rsidRPr="00D3468D">
        <w:rPr>
          <w:rFonts w:ascii="Times New Roman" w:hAnsi="Times New Roman" w:cs="Times New Roman"/>
          <w:b/>
          <w:i/>
          <w:sz w:val="24"/>
          <w:szCs w:val="24"/>
        </w:rPr>
        <w:t xml:space="preserve"> rakeisuuden ohjealue.</w:t>
      </w:r>
    </w:p>
    <w:p w:rsidR="0011568D" w:rsidRPr="00D3468D" w:rsidRDefault="0011568D" w:rsidP="00762D9D">
      <w:pPr>
        <w:spacing w:line="276" w:lineRule="auto"/>
        <w:jc w:val="both"/>
        <w:rPr>
          <w:rFonts w:ascii="Times New Roman" w:hAnsi="Times New Roman" w:cs="Times New Roman"/>
          <w:b/>
          <w:i/>
          <w:sz w:val="24"/>
          <w:szCs w:val="24"/>
        </w:rPr>
      </w:pPr>
    </w:p>
    <w:p w:rsidR="008B38E8" w:rsidRPr="00D3468D" w:rsidRDefault="008B38E8" w:rsidP="00762D9D">
      <w:pPr>
        <w:spacing w:line="276" w:lineRule="auto"/>
        <w:jc w:val="both"/>
        <w:rPr>
          <w:rFonts w:ascii="Times New Roman" w:hAnsi="Times New Roman" w:cs="Times New Roman"/>
          <w:i/>
          <w:color w:val="000000" w:themeColor="text1"/>
          <w:sz w:val="24"/>
          <w:szCs w:val="24"/>
        </w:rPr>
      </w:pPr>
      <w:r w:rsidRPr="00D3468D">
        <w:rPr>
          <w:rFonts w:ascii="Times New Roman" w:hAnsi="Times New Roman" w:cs="Times New Roman"/>
          <w:sz w:val="24"/>
          <w:szCs w:val="24"/>
        </w:rPr>
        <w:lastRenderedPageBreak/>
        <w:t xml:space="preserve">Uusiomateriaalien mahdollisten erityispiirteiden vaikutukset kerroksen tekemiseen selvitetään, ja toimitaan materiaalitoimittajan laatimien ja tilaajan hyväksymien suunnittelu- ja työohjeiden mukaisesti. </w:t>
      </w:r>
      <w:r w:rsidR="0066041A" w:rsidRPr="00D3468D">
        <w:rPr>
          <w:rFonts w:ascii="Times New Roman" w:hAnsi="Times New Roman" w:cs="Times New Roman"/>
          <w:sz w:val="24"/>
          <w:szCs w:val="24"/>
        </w:rPr>
        <w:t xml:space="preserve">Uusiomateriaalirakentamisen ohjejulkaisuja on saatavissa linkissä: </w:t>
      </w:r>
      <w:hyperlink r:id="rId49" w:history="1">
        <w:r w:rsidR="007F69F0" w:rsidRPr="00D3468D">
          <w:rPr>
            <w:rStyle w:val="Hyperlink"/>
            <w:rFonts w:ascii="Times New Roman" w:hAnsi="Times New Roman" w:cs="Times New Roman"/>
            <w:i/>
            <w:color w:val="000000" w:themeColor="text1"/>
            <w:sz w:val="24"/>
            <w:szCs w:val="24"/>
            <w:u w:val="none"/>
          </w:rPr>
          <w:t>http://www.uuma2.fi/uusiomateriaalirakentaminen-ohjejulkaisuja</w:t>
        </w:r>
      </w:hyperlink>
      <w:r w:rsidR="0066041A" w:rsidRPr="00D3468D">
        <w:rPr>
          <w:rFonts w:ascii="Times New Roman" w:hAnsi="Times New Roman" w:cs="Times New Roman"/>
          <w:i/>
          <w:color w:val="000000" w:themeColor="text1"/>
          <w:sz w:val="24"/>
          <w:szCs w:val="24"/>
        </w:rPr>
        <w:t>.</w:t>
      </w:r>
      <w:r w:rsidRPr="00D3468D">
        <w:rPr>
          <w:rFonts w:ascii="Times New Roman" w:hAnsi="Times New Roman" w:cs="Times New Roman"/>
          <w:i/>
          <w:color w:val="000000" w:themeColor="text1"/>
          <w:sz w:val="24"/>
          <w:szCs w:val="24"/>
        </w:rPr>
        <w:t xml:space="preserve"> </w:t>
      </w:r>
    </w:p>
    <w:p w:rsidR="007F69F0" w:rsidRPr="00D3468D" w:rsidRDefault="007F69F0" w:rsidP="00762D9D">
      <w:pPr>
        <w:spacing w:line="276" w:lineRule="auto"/>
        <w:jc w:val="both"/>
        <w:rPr>
          <w:rFonts w:ascii="Times New Roman" w:hAnsi="Times New Roman" w:cs="Times New Roman"/>
          <w:sz w:val="24"/>
          <w:szCs w:val="24"/>
        </w:rPr>
      </w:pPr>
    </w:p>
    <w:p w:rsidR="008B38E8" w:rsidRPr="00D3468D" w:rsidRDefault="008B38E8" w:rsidP="00762D9D">
      <w:pPr>
        <w:spacing w:line="276" w:lineRule="auto"/>
        <w:jc w:val="both"/>
        <w:rPr>
          <w:rFonts w:ascii="Times New Roman" w:hAnsi="Times New Roman" w:cs="Times New Roman"/>
          <w:sz w:val="24"/>
          <w:szCs w:val="24"/>
        </w:rPr>
      </w:pPr>
      <w:r w:rsidRPr="00D3468D">
        <w:rPr>
          <w:rFonts w:ascii="Times New Roman" w:hAnsi="Times New Roman" w:cs="Times New Roman"/>
          <w:sz w:val="24"/>
          <w:szCs w:val="24"/>
        </w:rPr>
        <w:t>Erityistä huomiota pallokentän rakentamisessa on kiinnitettävä tiivistystö</w:t>
      </w:r>
      <w:r w:rsidR="00CA68B7">
        <w:rPr>
          <w:rFonts w:ascii="Times New Roman" w:hAnsi="Times New Roman" w:cs="Times New Roman"/>
          <w:sz w:val="24"/>
          <w:szCs w:val="24"/>
        </w:rPr>
        <w:t>iden huolelliseen tekemiseen</w:t>
      </w:r>
      <w:r w:rsidRPr="00D3468D">
        <w:rPr>
          <w:rFonts w:ascii="Times New Roman" w:hAnsi="Times New Roman" w:cs="Times New Roman"/>
          <w:sz w:val="24"/>
          <w:szCs w:val="24"/>
        </w:rPr>
        <w:t xml:space="preserve"> kunkin kerrosmateriaalin optimivesipitoisuudessa. Tiivistämisellä saavutettavissa oleva materiaalin kantavuus (pintamoduuli) alenee yleensä hyvin jyrkästi tiivistämisen aikaisen vesipitoisuuden ylittäessä optimivesipitoisuuden. Tiivistäminen on tehtävä huolella, vaikka tavoitteena olisi joustava kenttä (huonosti tiivistetty rakenne tiivistyy vanhetessaan ja menettää samalla jousto-ominaisuuttaan). Tiiviyttä ja vesipitoisuutta voidaan tarkkailla esimerkiksi </w:t>
      </w:r>
      <w:r w:rsidR="00997D62" w:rsidRPr="00D3468D">
        <w:rPr>
          <w:rFonts w:ascii="Times New Roman" w:hAnsi="Times New Roman" w:cs="Times New Roman"/>
          <w:sz w:val="24"/>
          <w:szCs w:val="24"/>
        </w:rPr>
        <w:t xml:space="preserve">kalibroidulla </w:t>
      </w:r>
      <w:r w:rsidR="00B633AE" w:rsidRPr="00D3468D">
        <w:rPr>
          <w:rFonts w:ascii="Times New Roman" w:hAnsi="Times New Roman" w:cs="Times New Roman"/>
          <w:sz w:val="24"/>
          <w:szCs w:val="24"/>
        </w:rPr>
        <w:t>säteilymittauslaitteella (Troxler)</w:t>
      </w:r>
      <w:r w:rsidRPr="00D3468D">
        <w:rPr>
          <w:rFonts w:ascii="Times New Roman" w:hAnsi="Times New Roman" w:cs="Times New Roman"/>
          <w:sz w:val="24"/>
          <w:szCs w:val="24"/>
        </w:rPr>
        <w:t>.</w:t>
      </w:r>
      <w:r w:rsidR="00997D62" w:rsidRPr="00D3468D">
        <w:rPr>
          <w:rFonts w:ascii="Times New Roman" w:hAnsi="Times New Roman" w:cs="Times New Roman"/>
          <w:sz w:val="24"/>
          <w:szCs w:val="24"/>
        </w:rPr>
        <w:t xml:space="preserve"> </w:t>
      </w:r>
      <w:r w:rsidR="00B633AE" w:rsidRPr="00D3468D">
        <w:rPr>
          <w:rFonts w:ascii="Times New Roman" w:hAnsi="Times New Roman" w:cs="Times New Roman"/>
          <w:sz w:val="24"/>
          <w:szCs w:val="24"/>
        </w:rPr>
        <w:t>Kerroksen kuiva</w:t>
      </w:r>
      <w:r w:rsidR="00BC5BA8">
        <w:rPr>
          <w:rFonts w:ascii="Times New Roman" w:hAnsi="Times New Roman" w:cs="Times New Roman"/>
          <w:sz w:val="24"/>
          <w:szCs w:val="24"/>
        </w:rPr>
        <w:t>irto</w:t>
      </w:r>
      <w:r w:rsidR="00B633AE" w:rsidRPr="00D3468D">
        <w:rPr>
          <w:rFonts w:ascii="Times New Roman" w:hAnsi="Times New Roman" w:cs="Times New Roman"/>
          <w:sz w:val="24"/>
          <w:szCs w:val="24"/>
        </w:rPr>
        <w:t>tiheys mitataan Troxlerilla ja lasketaan mittaustuloksen ja kuiva</w:t>
      </w:r>
      <w:r w:rsidR="00BC5BA8">
        <w:rPr>
          <w:rFonts w:ascii="Times New Roman" w:hAnsi="Times New Roman" w:cs="Times New Roman"/>
          <w:sz w:val="24"/>
          <w:szCs w:val="24"/>
        </w:rPr>
        <w:t>irto</w:t>
      </w:r>
      <w:r w:rsidR="00B633AE" w:rsidRPr="00D3468D">
        <w:rPr>
          <w:rFonts w:ascii="Times New Roman" w:hAnsi="Times New Roman" w:cs="Times New Roman"/>
          <w:sz w:val="24"/>
          <w:szCs w:val="24"/>
        </w:rPr>
        <w:t xml:space="preserve">tiheyden enimmäisarvon suhde eli tiiviysaste. </w:t>
      </w:r>
      <w:r w:rsidR="00997D62" w:rsidRPr="00D3468D">
        <w:rPr>
          <w:rFonts w:ascii="Times New Roman" w:hAnsi="Times New Roman" w:cs="Times New Roman"/>
          <w:sz w:val="24"/>
          <w:szCs w:val="24"/>
        </w:rPr>
        <w:t>Kuiva</w:t>
      </w:r>
      <w:r w:rsidR="00BC5BA8">
        <w:rPr>
          <w:rFonts w:ascii="Times New Roman" w:hAnsi="Times New Roman" w:cs="Times New Roman"/>
          <w:sz w:val="24"/>
          <w:szCs w:val="24"/>
        </w:rPr>
        <w:t>irto</w:t>
      </w:r>
      <w:r w:rsidR="00997D62" w:rsidRPr="00D3468D">
        <w:rPr>
          <w:rFonts w:ascii="Times New Roman" w:hAnsi="Times New Roman" w:cs="Times New Roman"/>
          <w:sz w:val="24"/>
          <w:szCs w:val="24"/>
        </w:rPr>
        <w:t>tiheyden enimmäisarvo määritetään koetiivistyksellä tai laboratoriossa käyttäen joko parannettua Proctor- tai tärypöytämenetel</w:t>
      </w:r>
      <w:r w:rsidR="007F1A1A" w:rsidRPr="00D3468D">
        <w:rPr>
          <w:rFonts w:ascii="Times New Roman" w:hAnsi="Times New Roman" w:cs="Times New Roman"/>
          <w:sz w:val="24"/>
          <w:szCs w:val="24"/>
        </w:rPr>
        <w:t>mää (InfraRYL 2017/1</w:t>
      </w:r>
      <w:r w:rsidR="00997D62" w:rsidRPr="00D3468D">
        <w:rPr>
          <w:rFonts w:ascii="Times New Roman" w:hAnsi="Times New Roman" w:cs="Times New Roman"/>
          <w:sz w:val="24"/>
          <w:szCs w:val="24"/>
        </w:rPr>
        <w:t xml:space="preserve">). </w:t>
      </w:r>
      <w:r w:rsidRPr="00D3468D">
        <w:rPr>
          <w:rFonts w:ascii="Times New Roman" w:hAnsi="Times New Roman" w:cs="Times New Roman"/>
          <w:sz w:val="24"/>
          <w:szCs w:val="24"/>
        </w:rPr>
        <w:t xml:space="preserve">Myös </w:t>
      </w:r>
      <w:r w:rsidR="00997D62" w:rsidRPr="00D3468D">
        <w:rPr>
          <w:rFonts w:ascii="Times New Roman" w:hAnsi="Times New Roman" w:cs="Times New Roman"/>
          <w:sz w:val="24"/>
          <w:szCs w:val="24"/>
        </w:rPr>
        <w:t xml:space="preserve">kalibroitu kevyt </w:t>
      </w:r>
      <w:r w:rsidR="007F69F0" w:rsidRPr="00D3468D">
        <w:rPr>
          <w:rFonts w:ascii="Times New Roman" w:hAnsi="Times New Roman" w:cs="Times New Roman"/>
          <w:sz w:val="24"/>
          <w:szCs w:val="24"/>
        </w:rPr>
        <w:t>pudotuspainolaite soveltuu tiivi</w:t>
      </w:r>
      <w:r w:rsidRPr="00D3468D">
        <w:rPr>
          <w:rFonts w:ascii="Times New Roman" w:hAnsi="Times New Roman" w:cs="Times New Roman"/>
          <w:sz w:val="24"/>
          <w:szCs w:val="24"/>
        </w:rPr>
        <w:t xml:space="preserve">ystarkkailuun. </w:t>
      </w:r>
      <w:r w:rsidR="00997D62" w:rsidRPr="00D3468D">
        <w:rPr>
          <w:rFonts w:ascii="Times New Roman" w:hAnsi="Times New Roman" w:cs="Times New Roman"/>
          <w:sz w:val="24"/>
          <w:szCs w:val="24"/>
        </w:rPr>
        <w:t>Mitataan tiiviyssuhde E</w:t>
      </w:r>
      <w:r w:rsidR="00997D62" w:rsidRPr="00D3468D">
        <w:rPr>
          <w:rFonts w:ascii="Times New Roman" w:hAnsi="Times New Roman" w:cs="Times New Roman"/>
          <w:sz w:val="24"/>
          <w:szCs w:val="24"/>
          <w:vertAlign w:val="subscript"/>
        </w:rPr>
        <w:t>2</w:t>
      </w:r>
      <w:r w:rsidR="00997D62" w:rsidRPr="00D3468D">
        <w:rPr>
          <w:rFonts w:ascii="Times New Roman" w:hAnsi="Times New Roman" w:cs="Times New Roman"/>
          <w:sz w:val="24"/>
          <w:szCs w:val="24"/>
        </w:rPr>
        <w:t>/E</w:t>
      </w:r>
      <w:r w:rsidR="00997D62" w:rsidRPr="00D3468D">
        <w:rPr>
          <w:rFonts w:ascii="Times New Roman" w:hAnsi="Times New Roman" w:cs="Times New Roman"/>
          <w:sz w:val="24"/>
          <w:szCs w:val="24"/>
          <w:vertAlign w:val="subscript"/>
        </w:rPr>
        <w:t xml:space="preserve">1, </w:t>
      </w:r>
      <w:r w:rsidR="00997D62" w:rsidRPr="00D3468D">
        <w:rPr>
          <w:rFonts w:ascii="Times New Roman" w:hAnsi="Times New Roman" w:cs="Times New Roman"/>
          <w:sz w:val="24"/>
          <w:szCs w:val="24"/>
        </w:rPr>
        <w:t>joka on toisesta</w:t>
      </w:r>
      <w:r w:rsidR="00997D62" w:rsidRPr="00D3468D">
        <w:rPr>
          <w:rFonts w:ascii="Times New Roman" w:hAnsi="Times New Roman" w:cs="Times New Roman"/>
          <w:sz w:val="24"/>
          <w:szCs w:val="24"/>
          <w:vertAlign w:val="subscript"/>
        </w:rPr>
        <w:t xml:space="preserve"> </w:t>
      </w:r>
      <w:r w:rsidR="00997D62" w:rsidRPr="00D3468D">
        <w:rPr>
          <w:rFonts w:ascii="Times New Roman" w:hAnsi="Times New Roman" w:cs="Times New Roman"/>
          <w:sz w:val="24"/>
          <w:szCs w:val="24"/>
        </w:rPr>
        <w:t xml:space="preserve">kuormituksesta lasketun kantavuusarvon suhde ensimmäisestä kuormituksesta laskettuun kantavuusarvoon. Tulos saa olla korkeintaan 1,1 kertainen verrattuna koetiivistyksessä määritettyyn tiiviyssuhteen tavoitearvoon. </w:t>
      </w:r>
      <w:r w:rsidR="007F1A1A" w:rsidRPr="00D3468D">
        <w:rPr>
          <w:rFonts w:ascii="Times New Roman" w:hAnsi="Times New Roman" w:cs="Times New Roman"/>
          <w:sz w:val="24"/>
          <w:szCs w:val="24"/>
        </w:rPr>
        <w:t>(InfraRYL 2017/1</w:t>
      </w:r>
      <w:r w:rsidR="00997D62" w:rsidRPr="00D3468D">
        <w:rPr>
          <w:rFonts w:ascii="Times New Roman" w:hAnsi="Times New Roman" w:cs="Times New Roman"/>
          <w:sz w:val="24"/>
          <w:szCs w:val="24"/>
        </w:rPr>
        <w:t xml:space="preserve">). </w:t>
      </w:r>
      <w:r w:rsidR="00B633AE" w:rsidRPr="00D3468D">
        <w:rPr>
          <w:rFonts w:ascii="Times New Roman" w:hAnsi="Times New Roman" w:cs="Times New Roman"/>
          <w:sz w:val="24"/>
          <w:szCs w:val="24"/>
        </w:rPr>
        <w:t xml:space="preserve">Tiiviysmääritys tehdään kustakin kerroksesta jokaista </w:t>
      </w:r>
      <w:r w:rsidR="00BC5BA8">
        <w:rPr>
          <w:rFonts w:ascii="Times New Roman" w:hAnsi="Times New Roman" w:cs="Times New Roman"/>
          <w:sz w:val="24"/>
          <w:szCs w:val="24"/>
        </w:rPr>
        <w:t xml:space="preserve">alkavaa </w:t>
      </w:r>
      <w:r w:rsidR="00B633AE" w:rsidRPr="00D3468D">
        <w:rPr>
          <w:rFonts w:ascii="Times New Roman" w:hAnsi="Times New Roman" w:cs="Times New Roman"/>
          <w:sz w:val="24"/>
          <w:szCs w:val="24"/>
        </w:rPr>
        <w:t>400 m</w:t>
      </w:r>
      <w:r w:rsidR="00B633AE" w:rsidRPr="00D3468D">
        <w:rPr>
          <w:rFonts w:ascii="Times New Roman" w:hAnsi="Times New Roman" w:cs="Times New Roman"/>
          <w:sz w:val="24"/>
          <w:szCs w:val="24"/>
          <w:vertAlign w:val="superscript"/>
        </w:rPr>
        <w:t>2</w:t>
      </w:r>
      <w:r w:rsidR="00B633AE" w:rsidRPr="00D3468D">
        <w:rPr>
          <w:rFonts w:ascii="Times New Roman" w:hAnsi="Times New Roman" w:cs="Times New Roman"/>
          <w:sz w:val="24"/>
          <w:szCs w:val="24"/>
        </w:rPr>
        <w:t xml:space="preserve"> kohti.</w:t>
      </w:r>
      <w:r w:rsidR="007F1A1A" w:rsidRPr="00D3468D">
        <w:rPr>
          <w:rFonts w:ascii="Times New Roman" w:hAnsi="Times New Roman" w:cs="Times New Roman"/>
          <w:sz w:val="24"/>
          <w:szCs w:val="24"/>
        </w:rPr>
        <w:t xml:space="preserve"> </w:t>
      </w:r>
      <w:r w:rsidR="00B633AE" w:rsidRPr="00D3468D">
        <w:rPr>
          <w:rFonts w:ascii="Times New Roman" w:hAnsi="Times New Roman" w:cs="Times New Roman"/>
          <w:sz w:val="24"/>
          <w:szCs w:val="24"/>
        </w:rPr>
        <w:t>Itsemittaavilla jyrillä voidaan tehdä jatkuvaa tiivistyksen tarkkailua, jolloin jatketaan tiivistystä niin kauan, että jyrämittarin arvot eivät enää parane. Itsemittaavien jyrien mittaustulokset voidaan jossain tilanteissa kalibroida vastaamaan levykuormituskokeella mitattua kantavuutta. Vaikka absoluuttisen kantavuusarvon määrittäminen jyrämittarilla ei olisikaan mahdollista</w:t>
      </w:r>
      <w:r w:rsidR="00CA68B7">
        <w:rPr>
          <w:rFonts w:ascii="Times New Roman" w:hAnsi="Times New Roman" w:cs="Times New Roman"/>
          <w:sz w:val="24"/>
          <w:szCs w:val="24"/>
        </w:rPr>
        <w:t>,</w:t>
      </w:r>
      <w:r w:rsidR="00B633AE" w:rsidRPr="00D3468D">
        <w:rPr>
          <w:rFonts w:ascii="Times New Roman" w:hAnsi="Times New Roman" w:cs="Times New Roman"/>
          <w:sz w:val="24"/>
          <w:szCs w:val="24"/>
        </w:rPr>
        <w:t xml:space="preserve"> saadaan kuitenkin </w:t>
      </w:r>
      <w:r w:rsidR="00BC5BA8">
        <w:rPr>
          <w:rFonts w:ascii="Times New Roman" w:hAnsi="Times New Roman" w:cs="Times New Roman"/>
          <w:sz w:val="24"/>
          <w:szCs w:val="24"/>
        </w:rPr>
        <w:t>varsin luotettavasti tietoa rakenteen</w:t>
      </w:r>
      <w:r w:rsidR="00B633AE" w:rsidRPr="00D3468D">
        <w:rPr>
          <w:rFonts w:ascii="Times New Roman" w:hAnsi="Times New Roman" w:cs="Times New Roman"/>
          <w:sz w:val="24"/>
          <w:szCs w:val="24"/>
        </w:rPr>
        <w:t xml:space="preserve"> suhteellisista kantavuusvaihteluista ja tiivistettävän alueen heikoimmin tiivistyneistä kohdista. </w:t>
      </w:r>
    </w:p>
    <w:p w:rsidR="008B38E8" w:rsidRPr="00D3468D" w:rsidRDefault="008B38E8" w:rsidP="00762D9D">
      <w:pPr>
        <w:spacing w:line="276" w:lineRule="auto"/>
        <w:jc w:val="both"/>
        <w:rPr>
          <w:rFonts w:ascii="Times New Roman" w:hAnsi="Times New Roman" w:cs="Times New Roman"/>
          <w:sz w:val="24"/>
          <w:szCs w:val="24"/>
        </w:rPr>
      </w:pPr>
    </w:p>
    <w:p w:rsidR="008B38E8" w:rsidRPr="00D3468D" w:rsidRDefault="008B38E8" w:rsidP="00762D9D">
      <w:pPr>
        <w:spacing w:line="276" w:lineRule="auto"/>
        <w:jc w:val="both"/>
        <w:rPr>
          <w:rFonts w:ascii="Times New Roman" w:hAnsi="Times New Roman" w:cs="Times New Roman"/>
          <w:sz w:val="24"/>
          <w:szCs w:val="24"/>
        </w:rPr>
      </w:pPr>
      <w:r w:rsidRPr="00D3468D">
        <w:rPr>
          <w:rFonts w:ascii="Times New Roman" w:hAnsi="Times New Roman" w:cs="Times New Roman"/>
          <w:sz w:val="24"/>
          <w:szCs w:val="24"/>
        </w:rPr>
        <w:t xml:space="preserve">Rakenteen joustomittaukset tehdään kantavan kerroksen ja </w:t>
      </w:r>
      <w:r w:rsidR="001351E3" w:rsidRPr="00D3468D">
        <w:rPr>
          <w:rFonts w:ascii="Times New Roman" w:hAnsi="Times New Roman" w:cs="Times New Roman"/>
          <w:sz w:val="24"/>
          <w:szCs w:val="24"/>
        </w:rPr>
        <w:t>hiekkatekonurmen</w:t>
      </w:r>
      <w:r w:rsidR="001351E3" w:rsidRPr="00D3468D">
        <w:rPr>
          <w:rFonts w:ascii="Times New Roman" w:hAnsi="Times New Roman" w:cs="Times New Roman"/>
          <w:color w:val="FF0000"/>
          <w:sz w:val="24"/>
          <w:szCs w:val="24"/>
        </w:rPr>
        <w:t xml:space="preserve"> </w:t>
      </w:r>
      <w:r w:rsidRPr="00D3468D">
        <w:rPr>
          <w:rFonts w:ascii="Times New Roman" w:hAnsi="Times New Roman" w:cs="Times New Roman"/>
          <w:sz w:val="24"/>
          <w:szCs w:val="24"/>
        </w:rPr>
        <w:t xml:space="preserve">päältä. </w:t>
      </w:r>
      <w:r w:rsidR="001351E3" w:rsidRPr="00D3468D">
        <w:rPr>
          <w:rFonts w:ascii="Times New Roman" w:hAnsi="Times New Roman" w:cs="Times New Roman"/>
          <w:sz w:val="24"/>
          <w:szCs w:val="24"/>
        </w:rPr>
        <w:t>Ennen tekonurmipääl</w:t>
      </w:r>
      <w:r w:rsidR="00F80DAE" w:rsidRPr="00D3468D">
        <w:rPr>
          <w:rFonts w:ascii="Times New Roman" w:hAnsi="Times New Roman" w:cs="Times New Roman"/>
          <w:sz w:val="24"/>
          <w:szCs w:val="24"/>
        </w:rPr>
        <w:t>lysteen pintakerroksen asennust</w:t>
      </w:r>
      <w:r w:rsidR="001351E3" w:rsidRPr="00D3468D">
        <w:rPr>
          <w:rFonts w:ascii="Times New Roman" w:hAnsi="Times New Roman" w:cs="Times New Roman"/>
          <w:sz w:val="24"/>
          <w:szCs w:val="24"/>
        </w:rPr>
        <w:t>öiden aloittamista alusta on tarkastettu ja hyväksy</w:t>
      </w:r>
      <w:r w:rsidR="007F1A1A" w:rsidRPr="00D3468D">
        <w:rPr>
          <w:rFonts w:ascii="Times New Roman" w:hAnsi="Times New Roman" w:cs="Times New Roman"/>
          <w:sz w:val="24"/>
          <w:szCs w:val="24"/>
        </w:rPr>
        <w:t>tty (InfraRYL 2017/1</w:t>
      </w:r>
      <w:r w:rsidR="001351E3" w:rsidRPr="00D3468D">
        <w:rPr>
          <w:rFonts w:ascii="Times New Roman" w:hAnsi="Times New Roman" w:cs="Times New Roman"/>
          <w:sz w:val="24"/>
          <w:szCs w:val="24"/>
        </w:rPr>
        <w:t xml:space="preserve">). </w:t>
      </w:r>
      <w:r w:rsidRPr="00D3468D">
        <w:rPr>
          <w:rFonts w:ascii="Times New Roman" w:hAnsi="Times New Roman" w:cs="Times New Roman"/>
          <w:sz w:val="24"/>
          <w:szCs w:val="24"/>
        </w:rPr>
        <w:t>Jousto mitataan Loadman –pudotus</w:t>
      </w:r>
      <w:r w:rsidR="00BC5BA8">
        <w:rPr>
          <w:rFonts w:ascii="Times New Roman" w:hAnsi="Times New Roman" w:cs="Times New Roman"/>
          <w:sz w:val="24"/>
          <w:szCs w:val="24"/>
        </w:rPr>
        <w:t>painolaitteella.</w:t>
      </w:r>
      <w:r w:rsidR="00F80DAE" w:rsidRPr="00D3468D">
        <w:rPr>
          <w:rFonts w:ascii="Times New Roman" w:hAnsi="Times New Roman" w:cs="Times New Roman"/>
          <w:sz w:val="24"/>
          <w:szCs w:val="24"/>
        </w:rPr>
        <w:t xml:space="preserve"> Esimerkiksi pesäpallokentän</w:t>
      </w:r>
      <w:r w:rsidRPr="00D3468D">
        <w:rPr>
          <w:rFonts w:ascii="Times New Roman" w:hAnsi="Times New Roman" w:cs="Times New Roman"/>
          <w:sz w:val="24"/>
          <w:szCs w:val="24"/>
        </w:rPr>
        <w:t xml:space="preserve"> pelialueelta valitaan 13</w:t>
      </w:r>
      <w:r w:rsidR="008D0D71" w:rsidRPr="00D3468D">
        <w:rPr>
          <w:rFonts w:ascii="Times New Roman" w:hAnsi="Times New Roman" w:cs="Times New Roman"/>
          <w:sz w:val="24"/>
          <w:szCs w:val="24"/>
        </w:rPr>
        <w:t xml:space="preserve"> </w:t>
      </w:r>
      <w:r w:rsidRPr="00D3468D">
        <w:rPr>
          <w:rFonts w:ascii="Times New Roman" w:hAnsi="Times New Roman" w:cs="Times New Roman"/>
          <w:sz w:val="24"/>
          <w:szCs w:val="24"/>
        </w:rPr>
        <w:t>pistettä, joi</w:t>
      </w:r>
      <w:r w:rsidR="00BC5BA8">
        <w:rPr>
          <w:rFonts w:ascii="Times New Roman" w:hAnsi="Times New Roman" w:cs="Times New Roman"/>
          <w:sz w:val="24"/>
          <w:szCs w:val="24"/>
        </w:rPr>
        <w:t>lla tehdään</w:t>
      </w:r>
      <w:r w:rsidR="008D0D71" w:rsidRPr="00D3468D">
        <w:rPr>
          <w:rFonts w:ascii="Times New Roman" w:hAnsi="Times New Roman" w:cs="Times New Roman"/>
          <w:sz w:val="24"/>
          <w:szCs w:val="24"/>
        </w:rPr>
        <w:t xml:space="preserve"> kolme pudotusta</w:t>
      </w:r>
      <w:r w:rsidRPr="00D3468D">
        <w:rPr>
          <w:rFonts w:ascii="Times New Roman" w:hAnsi="Times New Roman" w:cs="Times New Roman"/>
          <w:sz w:val="24"/>
          <w:szCs w:val="24"/>
        </w:rPr>
        <w:t>. Vertailuarvona käytetään toisen pudotuskerran mittaustulosta</w:t>
      </w:r>
      <w:r w:rsidR="007F69F0" w:rsidRPr="00D3468D">
        <w:rPr>
          <w:rFonts w:ascii="Times New Roman" w:hAnsi="Times New Roman" w:cs="Times New Roman"/>
          <w:sz w:val="24"/>
          <w:szCs w:val="24"/>
        </w:rPr>
        <w:t xml:space="preserve"> (E</w:t>
      </w:r>
      <w:r w:rsidR="007F69F0" w:rsidRPr="00D3468D">
        <w:rPr>
          <w:rFonts w:ascii="Times New Roman" w:hAnsi="Times New Roman" w:cs="Times New Roman"/>
          <w:sz w:val="24"/>
          <w:szCs w:val="24"/>
          <w:vertAlign w:val="subscript"/>
        </w:rPr>
        <w:t>2</w:t>
      </w:r>
      <w:r w:rsidR="007F69F0" w:rsidRPr="00D3468D">
        <w:rPr>
          <w:rFonts w:ascii="Times New Roman" w:hAnsi="Times New Roman" w:cs="Times New Roman"/>
          <w:sz w:val="24"/>
          <w:szCs w:val="24"/>
        </w:rPr>
        <w:t xml:space="preserve">). </w:t>
      </w:r>
      <w:r w:rsidRPr="00D3468D">
        <w:rPr>
          <w:rFonts w:ascii="Times New Roman" w:hAnsi="Times New Roman" w:cs="Times New Roman"/>
          <w:sz w:val="24"/>
          <w:szCs w:val="24"/>
        </w:rPr>
        <w:t xml:space="preserve"> Rakennekerrosten tiiviysasteiden ja pinnan joustomoduulie</w:t>
      </w:r>
      <w:r w:rsidR="0082676F">
        <w:rPr>
          <w:rFonts w:ascii="Times New Roman" w:hAnsi="Times New Roman" w:cs="Times New Roman"/>
          <w:sz w:val="24"/>
          <w:szCs w:val="24"/>
        </w:rPr>
        <w:t xml:space="preserve">n minimivaatimukset on esitetty </w:t>
      </w:r>
      <w:r w:rsidR="006B0C34" w:rsidRPr="0082676F">
        <w:rPr>
          <w:rFonts w:ascii="Times New Roman" w:hAnsi="Times New Roman" w:cs="Times New Roman"/>
          <w:color w:val="000000" w:themeColor="text1"/>
          <w:sz w:val="24"/>
          <w:szCs w:val="24"/>
        </w:rPr>
        <w:t>taulukossa</w:t>
      </w:r>
      <w:r w:rsidRPr="00D3468D">
        <w:rPr>
          <w:rFonts w:ascii="Times New Roman" w:hAnsi="Times New Roman" w:cs="Times New Roman"/>
          <w:sz w:val="24"/>
          <w:szCs w:val="24"/>
        </w:rPr>
        <w:t xml:space="preserve"> 5.1. Taulukon arvot ovat rakentamisvaiheessa mitattavia arvoja. Myöhemmin kenttärakenteissa tapahtuu tiivistymistä ja iskostumista ajan, sään ja kuormitusten vaikutuksesta. Myös teknonurmi mukautuu paremmin alustaansa. Näistä syistä johtuen kentältä myöhemmin mitattavat moduulit ovat yleensä taulukon 5.1 arvoja suurempia.</w:t>
      </w:r>
    </w:p>
    <w:p w:rsidR="008B38E8" w:rsidRPr="00D3468D"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pPr>
      <w:r>
        <w:br w:type="page"/>
      </w:r>
    </w:p>
    <w:p w:rsidR="008B38E8" w:rsidRPr="00D3468D" w:rsidRDefault="003A43C4" w:rsidP="00762D9D">
      <w:pPr>
        <w:spacing w:line="276" w:lineRule="auto"/>
        <w:jc w:val="both"/>
        <w:rPr>
          <w:rFonts w:ascii="Times New Roman" w:hAnsi="Times New Roman" w:cs="Times New Roman"/>
          <w:b/>
          <w:i/>
          <w:sz w:val="24"/>
          <w:szCs w:val="24"/>
        </w:rPr>
      </w:pPr>
      <w:r w:rsidRPr="00D3468D">
        <w:rPr>
          <w:rFonts w:ascii="Times New Roman" w:hAnsi="Times New Roman" w:cs="Times New Roman"/>
          <w:b/>
          <w:i/>
          <w:sz w:val="24"/>
          <w:szCs w:val="24"/>
        </w:rPr>
        <w:lastRenderedPageBreak/>
        <w:t xml:space="preserve">Taulukko 5.1. </w:t>
      </w:r>
      <w:r w:rsidR="00552841">
        <w:rPr>
          <w:rFonts w:ascii="Times New Roman" w:hAnsi="Times New Roman" w:cs="Times New Roman"/>
          <w:b/>
          <w:i/>
          <w:sz w:val="24"/>
          <w:szCs w:val="24"/>
        </w:rPr>
        <w:t>Pesäp</w:t>
      </w:r>
      <w:r w:rsidR="008B38E8" w:rsidRPr="00D3468D">
        <w:rPr>
          <w:rFonts w:ascii="Times New Roman" w:hAnsi="Times New Roman" w:cs="Times New Roman"/>
          <w:b/>
          <w:i/>
          <w:sz w:val="24"/>
          <w:szCs w:val="24"/>
        </w:rPr>
        <w:t>allokenttien rakennekerrosten tiiviysasteiden ja joustomoduulien minimivaatimukset.</w:t>
      </w:r>
    </w:p>
    <w:p w:rsidR="008B38E8" w:rsidRDefault="008B38E8" w:rsidP="00762D9D">
      <w:pPr>
        <w:spacing w:line="276" w:lineRule="auto"/>
        <w:jc w:val="both"/>
      </w:pPr>
    </w:p>
    <w:tbl>
      <w:tblPr>
        <w:tblStyle w:val="TableGrid"/>
        <w:tblW w:w="0" w:type="auto"/>
        <w:tblBorders>
          <w:top w:val="single" w:sz="12" w:space="0" w:color="000000"/>
          <w:left w:val="single" w:sz="12" w:space="0" w:color="000000"/>
          <w:bottom w:val="single" w:sz="12" w:space="0" w:color="000000"/>
          <w:right w:val="single" w:sz="12" w:space="0" w:color="000000"/>
        </w:tblBorders>
        <w:tblCellMar>
          <w:top w:w="28" w:type="dxa"/>
          <w:bottom w:w="28" w:type="dxa"/>
        </w:tblCellMar>
        <w:tblLook w:val="04A0" w:firstRow="1" w:lastRow="0" w:firstColumn="1" w:lastColumn="0" w:noHBand="0" w:noVBand="1"/>
      </w:tblPr>
      <w:tblGrid>
        <w:gridCol w:w="1128"/>
        <w:gridCol w:w="1757"/>
        <w:gridCol w:w="1646"/>
        <w:gridCol w:w="2268"/>
      </w:tblGrid>
      <w:tr w:rsidR="003E038C" w:rsidTr="0033065B">
        <w:tc>
          <w:tcPr>
            <w:tcW w:w="1128" w:type="dxa"/>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sidRPr="00DA6CB1">
              <w:rPr>
                <w:rFonts w:ascii="Arial" w:hAnsi="Arial" w:cs="Arial"/>
              </w:rPr>
              <w:t>Kerros</w:t>
            </w:r>
          </w:p>
        </w:tc>
        <w:tc>
          <w:tcPr>
            <w:tcW w:w="1757" w:type="dxa"/>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Pr>
                <w:rFonts w:ascii="Arial" w:hAnsi="Arial" w:cs="Arial"/>
              </w:rPr>
              <w:t>Pienin sallittu keskimääräinen tiiviysaste</w:t>
            </w:r>
          </w:p>
        </w:tc>
        <w:tc>
          <w:tcPr>
            <w:tcW w:w="1646" w:type="dxa"/>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sidRPr="00DA6CB1">
              <w:rPr>
                <w:rFonts w:ascii="Arial" w:hAnsi="Arial" w:cs="Arial"/>
              </w:rPr>
              <w:t>Pienin sallittu yksittäinen</w:t>
            </w:r>
            <w:r>
              <w:rPr>
                <w:rFonts w:ascii="Arial" w:hAnsi="Arial" w:cs="Arial"/>
              </w:rPr>
              <w:t xml:space="preserve"> tiiviysaste</w:t>
            </w:r>
          </w:p>
        </w:tc>
        <w:tc>
          <w:tcPr>
            <w:tcW w:w="2268" w:type="dxa"/>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sidRPr="00DA6CB1">
              <w:rPr>
                <w:rFonts w:ascii="Arial" w:hAnsi="Arial" w:cs="Arial"/>
              </w:rPr>
              <w:t>Pienin sallittu keskimääräinen joustomoduuli (E</w:t>
            </w:r>
            <w:r w:rsidRPr="00DA6CB1">
              <w:rPr>
                <w:rFonts w:ascii="Arial" w:hAnsi="Arial" w:cs="Arial"/>
                <w:vertAlign w:val="subscript"/>
              </w:rPr>
              <w:t>2</w:t>
            </w:r>
            <w:r w:rsidRPr="00DA6CB1">
              <w:rPr>
                <w:rFonts w:ascii="Arial" w:hAnsi="Arial" w:cs="Arial"/>
              </w:rPr>
              <w:t>)</w:t>
            </w:r>
          </w:p>
        </w:tc>
      </w:tr>
      <w:tr w:rsidR="003E038C" w:rsidTr="0033065B">
        <w:tc>
          <w:tcPr>
            <w:tcW w:w="1128" w:type="dxa"/>
            <w:tcBorders>
              <w:top w:val="single" w:sz="12" w:space="0" w:color="000000"/>
            </w:tcBorders>
          </w:tcPr>
          <w:p w:rsidR="003E038C" w:rsidRDefault="003E038C" w:rsidP="0033065B">
            <w:pPr>
              <w:rPr>
                <w:rFonts w:ascii="Arial" w:hAnsi="Arial" w:cs="Arial"/>
              </w:rPr>
            </w:pPr>
          </w:p>
        </w:tc>
        <w:tc>
          <w:tcPr>
            <w:tcW w:w="1757" w:type="dxa"/>
            <w:tcBorders>
              <w:top w:val="single" w:sz="12" w:space="0" w:color="000000"/>
            </w:tcBorders>
          </w:tcPr>
          <w:p w:rsidR="003E038C" w:rsidRDefault="003E038C" w:rsidP="0033065B">
            <w:pPr>
              <w:jc w:val="center"/>
              <w:rPr>
                <w:rFonts w:ascii="Arial" w:hAnsi="Arial" w:cs="Arial"/>
              </w:rPr>
            </w:pPr>
            <w:r>
              <w:rPr>
                <w:rFonts w:ascii="Arial" w:hAnsi="Arial" w:cs="Arial"/>
                <w:sz w:val="18"/>
              </w:rPr>
              <w:t>[</w:t>
            </w:r>
            <w:r w:rsidRPr="00DA6CB1">
              <w:rPr>
                <w:rFonts w:ascii="Arial" w:hAnsi="Arial" w:cs="Arial"/>
              </w:rPr>
              <w:t>%</w:t>
            </w:r>
            <w:r>
              <w:rPr>
                <w:rFonts w:ascii="Arial" w:hAnsi="Arial" w:cs="Arial"/>
              </w:rPr>
              <w:t>]</w:t>
            </w:r>
          </w:p>
        </w:tc>
        <w:tc>
          <w:tcPr>
            <w:tcW w:w="1646" w:type="dxa"/>
            <w:tcBorders>
              <w:top w:val="single" w:sz="12" w:space="0" w:color="000000"/>
            </w:tcBorders>
          </w:tcPr>
          <w:p w:rsidR="003E038C" w:rsidRDefault="003E038C" w:rsidP="0033065B">
            <w:pPr>
              <w:jc w:val="center"/>
              <w:rPr>
                <w:rFonts w:ascii="Arial" w:hAnsi="Arial" w:cs="Arial"/>
              </w:rPr>
            </w:pPr>
            <w:r>
              <w:rPr>
                <w:rFonts w:ascii="Arial" w:hAnsi="Arial" w:cs="Arial"/>
              </w:rPr>
              <w:t>[</w:t>
            </w:r>
            <w:r w:rsidRPr="00DA6CB1">
              <w:rPr>
                <w:rFonts w:ascii="Arial" w:hAnsi="Arial" w:cs="Arial"/>
              </w:rPr>
              <w:t>%</w:t>
            </w:r>
            <w:r>
              <w:rPr>
                <w:rFonts w:ascii="Arial" w:hAnsi="Arial" w:cs="Arial"/>
              </w:rPr>
              <w:t>]</w:t>
            </w:r>
          </w:p>
        </w:tc>
        <w:tc>
          <w:tcPr>
            <w:tcW w:w="2268" w:type="dxa"/>
            <w:tcBorders>
              <w:top w:val="single" w:sz="12" w:space="0" w:color="000000"/>
            </w:tcBorders>
          </w:tcPr>
          <w:p w:rsidR="003E038C" w:rsidRDefault="003E038C" w:rsidP="0033065B">
            <w:pPr>
              <w:jc w:val="center"/>
              <w:rPr>
                <w:rFonts w:ascii="Arial" w:hAnsi="Arial" w:cs="Arial"/>
              </w:rPr>
            </w:pPr>
            <w:r>
              <w:rPr>
                <w:rFonts w:ascii="Arial" w:hAnsi="Arial" w:cs="Arial"/>
              </w:rPr>
              <w:t>[</w:t>
            </w:r>
            <w:r w:rsidRPr="00DA6CB1">
              <w:rPr>
                <w:rFonts w:ascii="Arial" w:hAnsi="Arial" w:cs="Arial"/>
              </w:rPr>
              <w:t>MPa</w:t>
            </w:r>
            <w:r>
              <w:rPr>
                <w:rFonts w:ascii="Arial" w:hAnsi="Arial" w:cs="Arial"/>
              </w:rPr>
              <w:t>]</w:t>
            </w:r>
          </w:p>
        </w:tc>
      </w:tr>
      <w:tr w:rsidR="003E038C" w:rsidTr="0033065B">
        <w:tc>
          <w:tcPr>
            <w:tcW w:w="1128" w:type="dxa"/>
          </w:tcPr>
          <w:p w:rsidR="003E038C" w:rsidRDefault="00CA68B7" w:rsidP="0033065B">
            <w:pPr>
              <w:rPr>
                <w:rFonts w:ascii="Arial" w:hAnsi="Arial" w:cs="Arial"/>
              </w:rPr>
            </w:pPr>
            <w:r>
              <w:rPr>
                <w:rFonts w:ascii="Arial" w:hAnsi="Arial" w:cs="Arial"/>
              </w:rPr>
              <w:t>Pinta</w:t>
            </w:r>
          </w:p>
        </w:tc>
        <w:tc>
          <w:tcPr>
            <w:tcW w:w="1757" w:type="dxa"/>
          </w:tcPr>
          <w:p w:rsidR="003E038C" w:rsidRDefault="003E038C" w:rsidP="0033065B">
            <w:pPr>
              <w:jc w:val="center"/>
              <w:rPr>
                <w:rFonts w:ascii="Arial" w:hAnsi="Arial" w:cs="Arial"/>
              </w:rPr>
            </w:pPr>
            <w:r>
              <w:rPr>
                <w:rFonts w:ascii="Arial" w:hAnsi="Arial" w:cs="Arial"/>
              </w:rPr>
              <w:t>-</w:t>
            </w:r>
          </w:p>
        </w:tc>
        <w:tc>
          <w:tcPr>
            <w:tcW w:w="1646" w:type="dxa"/>
          </w:tcPr>
          <w:p w:rsidR="003E038C" w:rsidRDefault="003E038C" w:rsidP="0033065B">
            <w:pPr>
              <w:jc w:val="center"/>
              <w:rPr>
                <w:rFonts w:ascii="Arial" w:hAnsi="Arial" w:cs="Arial"/>
              </w:rPr>
            </w:pPr>
            <w:r w:rsidRPr="00DA6CB1">
              <w:rPr>
                <w:rFonts w:ascii="Arial" w:hAnsi="Arial" w:cs="Arial"/>
              </w:rPr>
              <w:t>87</w:t>
            </w:r>
          </w:p>
        </w:tc>
        <w:tc>
          <w:tcPr>
            <w:tcW w:w="2268" w:type="dxa"/>
          </w:tcPr>
          <w:p w:rsidR="003E038C" w:rsidRDefault="00CA68B7" w:rsidP="0033065B">
            <w:pPr>
              <w:jc w:val="center"/>
              <w:rPr>
                <w:rFonts w:ascii="Arial" w:hAnsi="Arial" w:cs="Arial"/>
              </w:rPr>
            </w:pPr>
            <w:r w:rsidRPr="00CA68B7">
              <w:rPr>
                <w:rFonts w:ascii="Arial" w:hAnsi="Arial" w:cs="Arial"/>
                <w:color w:val="FF0000"/>
              </w:rPr>
              <w:t>75</w:t>
            </w:r>
          </w:p>
        </w:tc>
      </w:tr>
      <w:tr w:rsidR="003E038C" w:rsidTr="0033065B">
        <w:tc>
          <w:tcPr>
            <w:tcW w:w="1128" w:type="dxa"/>
          </w:tcPr>
          <w:p w:rsidR="003E038C" w:rsidRDefault="00CA68B7" w:rsidP="0033065B">
            <w:pPr>
              <w:rPr>
                <w:rFonts w:ascii="Arial" w:hAnsi="Arial" w:cs="Arial"/>
              </w:rPr>
            </w:pPr>
            <w:r>
              <w:rPr>
                <w:rFonts w:ascii="Arial" w:hAnsi="Arial" w:cs="Arial"/>
              </w:rPr>
              <w:t>Kantava</w:t>
            </w:r>
          </w:p>
        </w:tc>
        <w:tc>
          <w:tcPr>
            <w:tcW w:w="1757" w:type="dxa"/>
          </w:tcPr>
          <w:p w:rsidR="003E038C" w:rsidRDefault="003E038C" w:rsidP="0033065B">
            <w:pPr>
              <w:jc w:val="center"/>
              <w:rPr>
                <w:rFonts w:ascii="Arial" w:hAnsi="Arial" w:cs="Arial"/>
              </w:rPr>
            </w:pPr>
            <w:r w:rsidRPr="00DA6CB1">
              <w:rPr>
                <w:rFonts w:ascii="Arial" w:hAnsi="Arial" w:cs="Arial"/>
              </w:rPr>
              <w:t>95</w:t>
            </w:r>
          </w:p>
        </w:tc>
        <w:tc>
          <w:tcPr>
            <w:tcW w:w="1646" w:type="dxa"/>
          </w:tcPr>
          <w:p w:rsidR="003E038C" w:rsidRDefault="003E038C" w:rsidP="0033065B">
            <w:pPr>
              <w:jc w:val="center"/>
              <w:rPr>
                <w:rFonts w:ascii="Arial" w:hAnsi="Arial" w:cs="Arial"/>
              </w:rPr>
            </w:pPr>
            <w:r w:rsidRPr="00DA6CB1">
              <w:rPr>
                <w:rFonts w:ascii="Arial" w:hAnsi="Arial" w:cs="Arial"/>
              </w:rPr>
              <w:t>90</w:t>
            </w:r>
          </w:p>
        </w:tc>
        <w:tc>
          <w:tcPr>
            <w:tcW w:w="2268" w:type="dxa"/>
          </w:tcPr>
          <w:p w:rsidR="003E038C" w:rsidRDefault="00CA68B7" w:rsidP="0033065B">
            <w:pPr>
              <w:jc w:val="center"/>
              <w:rPr>
                <w:rFonts w:ascii="Arial" w:hAnsi="Arial" w:cs="Arial"/>
              </w:rPr>
            </w:pPr>
            <w:r>
              <w:rPr>
                <w:rFonts w:ascii="Arial" w:hAnsi="Arial" w:cs="Arial"/>
              </w:rPr>
              <w:t>110</w:t>
            </w:r>
          </w:p>
        </w:tc>
      </w:tr>
      <w:tr w:rsidR="003E038C" w:rsidTr="0033065B">
        <w:tc>
          <w:tcPr>
            <w:tcW w:w="1128" w:type="dxa"/>
          </w:tcPr>
          <w:p w:rsidR="003E038C" w:rsidRDefault="00CA68B7" w:rsidP="0033065B">
            <w:pPr>
              <w:rPr>
                <w:rFonts w:ascii="Arial" w:hAnsi="Arial" w:cs="Arial"/>
              </w:rPr>
            </w:pPr>
            <w:r>
              <w:rPr>
                <w:rFonts w:ascii="Arial" w:hAnsi="Arial" w:cs="Arial"/>
              </w:rPr>
              <w:t>Kuivatus</w:t>
            </w:r>
          </w:p>
        </w:tc>
        <w:tc>
          <w:tcPr>
            <w:tcW w:w="1757" w:type="dxa"/>
          </w:tcPr>
          <w:p w:rsidR="003E038C" w:rsidRDefault="003E038C" w:rsidP="0033065B">
            <w:pPr>
              <w:jc w:val="center"/>
              <w:rPr>
                <w:rFonts w:ascii="Arial" w:hAnsi="Arial" w:cs="Arial"/>
              </w:rPr>
            </w:pPr>
            <w:r w:rsidRPr="00DA6CB1">
              <w:rPr>
                <w:rFonts w:ascii="Arial" w:hAnsi="Arial" w:cs="Arial"/>
              </w:rPr>
              <w:t>95</w:t>
            </w:r>
          </w:p>
        </w:tc>
        <w:tc>
          <w:tcPr>
            <w:tcW w:w="1646" w:type="dxa"/>
          </w:tcPr>
          <w:p w:rsidR="003E038C" w:rsidRDefault="003E038C" w:rsidP="0033065B">
            <w:pPr>
              <w:jc w:val="center"/>
              <w:rPr>
                <w:rFonts w:ascii="Arial" w:hAnsi="Arial" w:cs="Arial"/>
              </w:rPr>
            </w:pPr>
            <w:r w:rsidRPr="00DA6CB1">
              <w:rPr>
                <w:rFonts w:ascii="Arial" w:hAnsi="Arial" w:cs="Arial"/>
              </w:rPr>
              <w:t>90</w:t>
            </w:r>
          </w:p>
        </w:tc>
        <w:tc>
          <w:tcPr>
            <w:tcW w:w="2268" w:type="dxa"/>
          </w:tcPr>
          <w:p w:rsidR="003E038C" w:rsidRDefault="003E038C" w:rsidP="0033065B">
            <w:pPr>
              <w:jc w:val="center"/>
              <w:rPr>
                <w:rFonts w:ascii="Arial" w:hAnsi="Arial" w:cs="Arial"/>
              </w:rPr>
            </w:pPr>
          </w:p>
        </w:tc>
      </w:tr>
      <w:tr w:rsidR="003E038C" w:rsidTr="0033065B">
        <w:tc>
          <w:tcPr>
            <w:tcW w:w="1128" w:type="dxa"/>
          </w:tcPr>
          <w:p w:rsidR="003E038C" w:rsidRDefault="00CA68B7" w:rsidP="0033065B">
            <w:pPr>
              <w:rPr>
                <w:rFonts w:ascii="Arial" w:hAnsi="Arial" w:cs="Arial"/>
              </w:rPr>
            </w:pPr>
            <w:r>
              <w:rPr>
                <w:rFonts w:ascii="Arial" w:hAnsi="Arial" w:cs="Arial"/>
              </w:rPr>
              <w:t>Suodatin</w:t>
            </w:r>
          </w:p>
        </w:tc>
        <w:tc>
          <w:tcPr>
            <w:tcW w:w="1757" w:type="dxa"/>
          </w:tcPr>
          <w:p w:rsidR="003E038C" w:rsidRDefault="00CA68B7" w:rsidP="00CA68B7">
            <w:pPr>
              <w:jc w:val="center"/>
              <w:rPr>
                <w:rFonts w:ascii="Arial" w:hAnsi="Arial" w:cs="Arial"/>
              </w:rPr>
            </w:pPr>
            <w:r>
              <w:rPr>
                <w:rFonts w:ascii="Arial" w:hAnsi="Arial" w:cs="Arial"/>
              </w:rPr>
              <w:t>-</w:t>
            </w:r>
          </w:p>
        </w:tc>
        <w:tc>
          <w:tcPr>
            <w:tcW w:w="1646" w:type="dxa"/>
          </w:tcPr>
          <w:p w:rsidR="003E038C" w:rsidRDefault="00CA68B7" w:rsidP="00CA68B7">
            <w:pPr>
              <w:jc w:val="center"/>
              <w:rPr>
                <w:rFonts w:ascii="Arial" w:hAnsi="Arial" w:cs="Arial"/>
              </w:rPr>
            </w:pPr>
            <w:r>
              <w:rPr>
                <w:rFonts w:ascii="Arial" w:hAnsi="Arial" w:cs="Arial"/>
              </w:rPr>
              <w:t>87</w:t>
            </w:r>
          </w:p>
        </w:tc>
        <w:tc>
          <w:tcPr>
            <w:tcW w:w="2268" w:type="dxa"/>
          </w:tcPr>
          <w:p w:rsidR="003E038C" w:rsidRDefault="003E038C" w:rsidP="0033065B">
            <w:pPr>
              <w:jc w:val="center"/>
              <w:rPr>
                <w:rFonts w:ascii="Arial" w:hAnsi="Arial" w:cs="Arial"/>
              </w:rPr>
            </w:pPr>
          </w:p>
        </w:tc>
      </w:tr>
    </w:tbl>
    <w:p w:rsidR="003E038C" w:rsidRDefault="003E038C" w:rsidP="00762D9D">
      <w:pPr>
        <w:spacing w:line="276" w:lineRule="auto"/>
        <w:jc w:val="both"/>
        <w:rPr>
          <w:rFonts w:ascii="Times New Roman" w:hAnsi="Times New Roman" w:cs="Times New Roman"/>
          <w:sz w:val="24"/>
          <w:szCs w:val="24"/>
        </w:rPr>
      </w:pPr>
    </w:p>
    <w:p w:rsidR="008B38E8" w:rsidRPr="00D3468D" w:rsidRDefault="008B38E8" w:rsidP="00762D9D">
      <w:pPr>
        <w:spacing w:line="276" w:lineRule="auto"/>
        <w:jc w:val="both"/>
        <w:rPr>
          <w:rFonts w:ascii="Times New Roman" w:hAnsi="Times New Roman" w:cs="Times New Roman"/>
          <w:sz w:val="24"/>
          <w:szCs w:val="24"/>
        </w:rPr>
      </w:pPr>
      <w:r w:rsidRPr="00D3468D">
        <w:rPr>
          <w:rFonts w:ascii="Times New Roman" w:hAnsi="Times New Roman" w:cs="Times New Roman"/>
          <w:sz w:val="24"/>
          <w:szCs w:val="24"/>
        </w:rPr>
        <w:t>Tekonurmen täyttöhiekan rakeisuus määritetään seulomalla. Hiekan raekokovaa</w:t>
      </w:r>
      <w:r w:rsidR="009C7939" w:rsidRPr="00D3468D">
        <w:rPr>
          <w:rFonts w:ascii="Times New Roman" w:hAnsi="Times New Roman" w:cs="Times New Roman"/>
          <w:sz w:val="24"/>
          <w:szCs w:val="24"/>
        </w:rPr>
        <w:t>timus on # 0,25</w:t>
      </w:r>
      <w:r w:rsidR="006B0C34" w:rsidRPr="0082676F">
        <w:rPr>
          <w:rFonts w:ascii="Times New Roman" w:hAnsi="Times New Roman" w:cs="Times New Roman"/>
          <w:color w:val="000000" w:themeColor="text1"/>
          <w:sz w:val="24"/>
          <w:szCs w:val="24"/>
        </w:rPr>
        <w:t>-</w:t>
      </w:r>
      <w:r w:rsidR="00552841">
        <w:rPr>
          <w:rFonts w:ascii="Times New Roman" w:hAnsi="Times New Roman" w:cs="Times New Roman"/>
          <w:sz w:val="24"/>
          <w:szCs w:val="24"/>
        </w:rPr>
        <w:t>2 mm kuvan 14</w:t>
      </w:r>
      <w:r w:rsidRPr="00D3468D">
        <w:rPr>
          <w:rFonts w:ascii="Times New Roman" w:hAnsi="Times New Roman" w:cs="Times New Roman"/>
          <w:sz w:val="24"/>
          <w:szCs w:val="24"/>
        </w:rPr>
        <w:t xml:space="preserve"> </w:t>
      </w:r>
      <w:r w:rsidR="00D3468D">
        <w:rPr>
          <w:rFonts w:ascii="Times New Roman" w:hAnsi="Times New Roman" w:cs="Times New Roman"/>
          <w:sz w:val="24"/>
          <w:szCs w:val="24"/>
        </w:rPr>
        <w:t xml:space="preserve">mukaisesti. Hiekan raemuodolta, </w:t>
      </w:r>
      <w:r w:rsidR="00C07698" w:rsidRPr="00D3468D">
        <w:rPr>
          <w:rFonts w:ascii="Times New Roman" w:hAnsi="Times New Roman" w:cs="Times New Roman"/>
          <w:color w:val="000000" w:themeColor="text1"/>
          <w:sz w:val="24"/>
          <w:szCs w:val="24"/>
        </w:rPr>
        <w:t>joka</w:t>
      </w:r>
      <w:r w:rsidRPr="00D3468D">
        <w:rPr>
          <w:rFonts w:ascii="Times New Roman" w:hAnsi="Times New Roman" w:cs="Times New Roman"/>
          <w:sz w:val="24"/>
          <w:szCs w:val="24"/>
        </w:rPr>
        <w:t xml:space="preserve"> tutkitaan mikroskoopilla, edellytetään kelpoisuusluokkien 1 tai 2 mukaista pyöristyneisyyttä</w:t>
      </w:r>
      <w:r w:rsidR="00721710" w:rsidRPr="00D3468D">
        <w:rPr>
          <w:rFonts w:ascii="Times New Roman" w:hAnsi="Times New Roman" w:cs="Times New Roman"/>
          <w:sz w:val="24"/>
          <w:szCs w:val="24"/>
        </w:rPr>
        <w:t xml:space="preserve"> </w:t>
      </w:r>
      <w:r w:rsidR="00721710" w:rsidRPr="00D3468D">
        <w:rPr>
          <w:rFonts w:ascii="Times New Roman" w:hAnsi="Times New Roman" w:cs="Times New Roman"/>
          <w:color w:val="000000" w:themeColor="text1"/>
          <w:sz w:val="24"/>
          <w:szCs w:val="24"/>
        </w:rPr>
        <w:t>(taulukko 4.4.)</w:t>
      </w:r>
      <w:r w:rsidRPr="00D3468D">
        <w:rPr>
          <w:rFonts w:ascii="Times New Roman" w:hAnsi="Times New Roman" w:cs="Times New Roman"/>
          <w:color w:val="000000" w:themeColor="text1"/>
          <w:sz w:val="24"/>
          <w:szCs w:val="24"/>
        </w:rPr>
        <w:t xml:space="preserve">. </w:t>
      </w:r>
      <w:r w:rsidRPr="00D3468D">
        <w:rPr>
          <w:rFonts w:ascii="Times New Roman" w:hAnsi="Times New Roman" w:cs="Times New Roman"/>
          <w:sz w:val="24"/>
          <w:szCs w:val="24"/>
        </w:rPr>
        <w:t>Varsinkin epäiltäessä hiekan sisältävän pehmeitä mineraaleja tutkitaan myös hiekan mineraalikoostumus. Uusien esiintymien käyttöönotto edellyttää myös mineraalikoostumuksen määritystä ja mahdollisesti hiekan kulutuskoetta ICT-laitteella.</w:t>
      </w:r>
    </w:p>
    <w:p w:rsidR="008B38E8" w:rsidRDefault="008B38E8" w:rsidP="00762D9D">
      <w:pPr>
        <w:spacing w:line="276" w:lineRule="auto"/>
        <w:jc w:val="both"/>
      </w:pPr>
    </w:p>
    <w:p w:rsidR="008B38E8" w:rsidRDefault="008B38E8" w:rsidP="00762D9D">
      <w:pPr>
        <w:pStyle w:val="Heading3"/>
        <w:rPr>
          <w:color w:val="FF0000"/>
        </w:rPr>
      </w:pPr>
      <w:bookmarkStart w:id="53" w:name="_Toc515468986"/>
      <w:r w:rsidRPr="00FD62F6">
        <w:t>5.2.1 Hyväksyntäprosessi pesäpallokentille</w:t>
      </w:r>
      <w:bookmarkEnd w:id="53"/>
    </w:p>
    <w:p w:rsidR="00F66447" w:rsidRDefault="00F66447" w:rsidP="00F66447"/>
    <w:p w:rsidR="008B38E8" w:rsidRDefault="00C05458" w:rsidP="00762D9D">
      <w:pPr>
        <w:spacing w:line="276" w:lineRule="auto"/>
        <w:jc w:val="both"/>
        <w:rPr>
          <w:rFonts w:ascii="Times New Roman" w:hAnsi="Times New Roman" w:cs="Times New Roman"/>
          <w:noProof/>
          <w:sz w:val="24"/>
          <w:szCs w:val="24"/>
          <w:lang w:eastAsia="fi-FI"/>
        </w:rPr>
      </w:pPr>
      <w:r w:rsidRPr="00D3468D">
        <w:rPr>
          <w:rFonts w:ascii="Times New Roman" w:hAnsi="Times New Roman" w:cs="Times New Roman"/>
          <w:sz w:val="24"/>
          <w:szCs w:val="24"/>
          <w:lang w:eastAsia="fi-FI"/>
        </w:rPr>
        <w:t>Vuosina 2015-2017</w:t>
      </w:r>
      <w:r w:rsidR="008B38E8" w:rsidRPr="00D3468D">
        <w:rPr>
          <w:rFonts w:ascii="Times New Roman" w:hAnsi="Times New Roman" w:cs="Times New Roman"/>
          <w:sz w:val="24"/>
          <w:szCs w:val="24"/>
          <w:lang w:eastAsia="fi-FI"/>
        </w:rPr>
        <w:t xml:space="preserve"> </w:t>
      </w:r>
      <w:r w:rsidR="003A43C4" w:rsidRPr="00D3468D">
        <w:rPr>
          <w:rFonts w:ascii="Times New Roman" w:hAnsi="Times New Roman" w:cs="Times New Roman"/>
          <w:sz w:val="24"/>
          <w:szCs w:val="24"/>
          <w:lang w:eastAsia="fi-FI"/>
        </w:rPr>
        <w:t xml:space="preserve">eri mittalaitteilla </w:t>
      </w:r>
      <w:r w:rsidR="008B38E8" w:rsidRPr="00D3468D">
        <w:rPr>
          <w:rFonts w:ascii="Times New Roman" w:hAnsi="Times New Roman" w:cs="Times New Roman"/>
          <w:sz w:val="24"/>
          <w:szCs w:val="24"/>
          <w:lang w:eastAsia="fi-FI"/>
        </w:rPr>
        <w:t>tehtyjen kenttä- ja labor</w:t>
      </w:r>
      <w:r w:rsidR="003E038C">
        <w:rPr>
          <w:rFonts w:ascii="Times New Roman" w:hAnsi="Times New Roman" w:cs="Times New Roman"/>
          <w:sz w:val="24"/>
          <w:szCs w:val="24"/>
          <w:lang w:eastAsia="fi-FI"/>
        </w:rPr>
        <w:t xml:space="preserve">atoriomittausten perusteella on </w:t>
      </w:r>
      <w:r w:rsidR="008B38E8" w:rsidRPr="00D3468D">
        <w:rPr>
          <w:rFonts w:ascii="Times New Roman" w:hAnsi="Times New Roman" w:cs="Times New Roman"/>
          <w:sz w:val="24"/>
          <w:szCs w:val="24"/>
          <w:lang w:eastAsia="fi-FI"/>
        </w:rPr>
        <w:t>määritetty kansallinen mittausmenettely, joka soveltuu pesäpallokenttien jousto-ominaisuuksien mittaamiseen.</w:t>
      </w:r>
      <w:r w:rsidR="00BC5BA8">
        <w:rPr>
          <w:rFonts w:ascii="Times New Roman" w:hAnsi="Times New Roman" w:cs="Times New Roman"/>
          <w:sz w:val="24"/>
          <w:szCs w:val="24"/>
          <w:lang w:eastAsia="fi-FI"/>
        </w:rPr>
        <w:t xml:space="preserve"> Valitulla </w:t>
      </w:r>
      <w:r w:rsidR="003A43C4" w:rsidRPr="00D3468D">
        <w:rPr>
          <w:rFonts w:ascii="Times New Roman" w:hAnsi="Times New Roman" w:cs="Times New Roman"/>
          <w:sz w:val="24"/>
          <w:szCs w:val="24"/>
          <w:lang w:eastAsia="fi-FI"/>
        </w:rPr>
        <w:t>menetelmäll</w:t>
      </w:r>
      <w:r w:rsidR="008B38E8" w:rsidRPr="00D3468D">
        <w:rPr>
          <w:rFonts w:ascii="Times New Roman" w:hAnsi="Times New Roman" w:cs="Times New Roman"/>
          <w:sz w:val="24"/>
          <w:szCs w:val="24"/>
          <w:lang w:eastAsia="fi-FI"/>
        </w:rPr>
        <w:t xml:space="preserve">ä </w:t>
      </w:r>
      <w:r w:rsidR="00CA68B7">
        <w:rPr>
          <w:rFonts w:ascii="Times New Roman" w:hAnsi="Times New Roman" w:cs="Times New Roman"/>
          <w:sz w:val="24"/>
          <w:szCs w:val="24"/>
          <w:lang w:eastAsia="fi-FI"/>
        </w:rPr>
        <w:t xml:space="preserve">- </w:t>
      </w:r>
      <w:r w:rsidR="00615C49" w:rsidRPr="00D3468D">
        <w:rPr>
          <w:rFonts w:ascii="Times New Roman" w:hAnsi="Times New Roman" w:cs="Times New Roman"/>
          <w:sz w:val="24"/>
          <w:szCs w:val="24"/>
          <w:lang w:eastAsia="fi-FI"/>
        </w:rPr>
        <w:t xml:space="preserve">kalibroidulla </w:t>
      </w:r>
      <w:r w:rsidR="008B38E8" w:rsidRPr="00D3468D">
        <w:rPr>
          <w:rFonts w:ascii="Times New Roman" w:hAnsi="Times New Roman" w:cs="Times New Roman"/>
          <w:sz w:val="24"/>
          <w:szCs w:val="24"/>
          <w:lang w:eastAsia="fi-FI"/>
        </w:rPr>
        <w:t>Loadman</w:t>
      </w:r>
      <w:r w:rsidR="003A43C4" w:rsidRPr="00D3468D">
        <w:rPr>
          <w:rFonts w:ascii="Times New Roman" w:hAnsi="Times New Roman" w:cs="Times New Roman"/>
          <w:sz w:val="24"/>
          <w:szCs w:val="24"/>
          <w:lang w:eastAsia="fi-FI"/>
        </w:rPr>
        <w:t>illa mitattu joustomoduuli E</w:t>
      </w:r>
      <w:r w:rsidR="003A43C4" w:rsidRPr="00D3468D">
        <w:rPr>
          <w:rFonts w:ascii="Times New Roman" w:hAnsi="Times New Roman" w:cs="Times New Roman"/>
          <w:sz w:val="24"/>
          <w:szCs w:val="24"/>
          <w:vertAlign w:val="subscript"/>
          <w:lang w:eastAsia="fi-FI"/>
        </w:rPr>
        <w:t>2</w:t>
      </w:r>
      <w:r w:rsidR="00CA68B7">
        <w:rPr>
          <w:rFonts w:ascii="Times New Roman" w:hAnsi="Times New Roman" w:cs="Times New Roman"/>
          <w:sz w:val="24"/>
          <w:szCs w:val="24"/>
          <w:lang w:eastAsia="fi-FI"/>
        </w:rPr>
        <w:t xml:space="preserve"> -</w:t>
      </w:r>
      <w:r w:rsidR="008B38E8" w:rsidRPr="008D0D71">
        <w:rPr>
          <w:lang w:eastAsia="fi-FI"/>
        </w:rPr>
        <w:t xml:space="preserve"> </w:t>
      </w:r>
      <w:r w:rsidR="00BC5BA8">
        <w:rPr>
          <w:rFonts w:ascii="Times New Roman" w:hAnsi="Times New Roman" w:cs="Times New Roman"/>
          <w:sz w:val="24"/>
          <w:szCs w:val="24"/>
          <w:lang w:eastAsia="fi-FI"/>
        </w:rPr>
        <w:t>mitataan</w:t>
      </w:r>
      <w:r w:rsidR="008B38E8" w:rsidRPr="00D3468D">
        <w:rPr>
          <w:rFonts w:ascii="Times New Roman" w:hAnsi="Times New Roman" w:cs="Times New Roman"/>
          <w:sz w:val="24"/>
          <w:szCs w:val="24"/>
          <w:lang w:eastAsia="fi-FI"/>
        </w:rPr>
        <w:t xml:space="preserve"> kentän </w:t>
      </w:r>
      <w:r w:rsidR="00BC5BA8">
        <w:rPr>
          <w:rFonts w:ascii="Times New Roman" w:hAnsi="Times New Roman" w:cs="Times New Roman"/>
          <w:sz w:val="24"/>
          <w:szCs w:val="24"/>
          <w:lang w:eastAsia="fi-FI"/>
        </w:rPr>
        <w:t>pintarakenne</w:t>
      </w:r>
      <w:r w:rsidR="008B38E8" w:rsidRPr="00D3468D">
        <w:rPr>
          <w:rFonts w:ascii="Times New Roman" w:hAnsi="Times New Roman" w:cs="Times New Roman"/>
          <w:sz w:val="24"/>
          <w:szCs w:val="24"/>
          <w:lang w:eastAsia="fi-FI"/>
        </w:rPr>
        <w:t xml:space="preserve">. </w:t>
      </w:r>
      <w:r w:rsidR="003A43C4" w:rsidRPr="00D3468D">
        <w:rPr>
          <w:rFonts w:ascii="Times New Roman" w:hAnsi="Times New Roman" w:cs="Times New Roman"/>
          <w:sz w:val="24"/>
          <w:szCs w:val="24"/>
          <w:lang w:eastAsia="fi-FI"/>
        </w:rPr>
        <w:t xml:space="preserve">Loadmanilla tehty mittaus huomioi eri menetelmistä parhaiten kentän pelillisiä ominaisuuksia (pallon pomppu). </w:t>
      </w:r>
      <w:r w:rsidR="00116713" w:rsidRPr="00D3468D">
        <w:rPr>
          <w:rFonts w:ascii="Times New Roman" w:hAnsi="Times New Roman" w:cs="Times New Roman"/>
          <w:sz w:val="24"/>
          <w:szCs w:val="24"/>
          <w:lang w:eastAsia="fi-FI"/>
        </w:rPr>
        <w:t>Tehtyjen kenttä- ja laboratoriomittausten</w:t>
      </w:r>
      <w:r w:rsidR="008B38E8" w:rsidRPr="00D3468D">
        <w:rPr>
          <w:rFonts w:ascii="Times New Roman" w:hAnsi="Times New Roman" w:cs="Times New Roman"/>
          <w:sz w:val="24"/>
          <w:szCs w:val="24"/>
          <w:lang w:eastAsia="fi-FI"/>
        </w:rPr>
        <w:t xml:space="preserve"> perusteella on luotu hyväksyntäprosessi ja asetettu raja-arvot pesäpallokentän jousto-ominaisuuksille</w:t>
      </w:r>
      <w:r w:rsidR="007F69F0" w:rsidRPr="00D3468D">
        <w:rPr>
          <w:rFonts w:ascii="Times New Roman" w:hAnsi="Times New Roman" w:cs="Times New Roman"/>
          <w:noProof/>
          <w:sz w:val="24"/>
          <w:szCs w:val="24"/>
          <w:lang w:eastAsia="fi-FI"/>
        </w:rPr>
        <w:t xml:space="preserve"> </w:t>
      </w:r>
    </w:p>
    <w:p w:rsidR="00CA68B7" w:rsidRPr="00D3468D" w:rsidRDefault="00CA68B7" w:rsidP="00762D9D">
      <w:pPr>
        <w:spacing w:line="276" w:lineRule="auto"/>
        <w:jc w:val="both"/>
        <w:rPr>
          <w:rFonts w:ascii="Times New Roman" w:hAnsi="Times New Roman" w:cs="Times New Roman"/>
          <w:color w:val="FF0000"/>
          <w:sz w:val="24"/>
          <w:szCs w:val="24"/>
          <w:lang w:eastAsia="fi-FI"/>
        </w:rPr>
      </w:pPr>
    </w:p>
    <w:p w:rsidR="008B38E8" w:rsidRPr="00D3468D" w:rsidRDefault="008B38E8" w:rsidP="00762D9D">
      <w:pPr>
        <w:spacing w:line="276" w:lineRule="auto"/>
        <w:jc w:val="both"/>
        <w:rPr>
          <w:rFonts w:ascii="Times New Roman" w:hAnsi="Times New Roman" w:cs="Times New Roman"/>
          <w:sz w:val="24"/>
          <w:szCs w:val="24"/>
        </w:rPr>
      </w:pPr>
      <w:r w:rsidRPr="00D3468D">
        <w:rPr>
          <w:rFonts w:ascii="Times New Roman" w:hAnsi="Times New Roman" w:cs="Times New Roman"/>
          <w:sz w:val="24"/>
          <w:szCs w:val="24"/>
        </w:rPr>
        <w:t>Pesäpallokentän käyttöhyväksynnän vaatimukset on esitetty taulukossa</w:t>
      </w:r>
      <w:r w:rsidR="003A43C4" w:rsidRPr="00D3468D">
        <w:rPr>
          <w:rFonts w:ascii="Times New Roman" w:hAnsi="Times New Roman" w:cs="Times New Roman"/>
          <w:sz w:val="24"/>
          <w:szCs w:val="24"/>
        </w:rPr>
        <w:t xml:space="preserve"> 5.2</w:t>
      </w:r>
      <w:r w:rsidRPr="00D3468D">
        <w:rPr>
          <w:rFonts w:ascii="Times New Roman" w:hAnsi="Times New Roman" w:cs="Times New Roman"/>
          <w:sz w:val="24"/>
          <w:szCs w:val="24"/>
        </w:rPr>
        <w:t xml:space="preserve">. Ennen tekonurmipäällysteen pintakerroksen asennustöiden aloittamista alusta pitää </w:t>
      </w:r>
      <w:r w:rsidR="00BC5BA8">
        <w:rPr>
          <w:rFonts w:ascii="Times New Roman" w:hAnsi="Times New Roman" w:cs="Times New Roman"/>
          <w:sz w:val="24"/>
          <w:szCs w:val="24"/>
        </w:rPr>
        <w:t>tarkastaa ja hyväksyä; alustasta Loadmanilla mitatun</w:t>
      </w:r>
      <w:r w:rsidRPr="00D3468D">
        <w:rPr>
          <w:rFonts w:ascii="Times New Roman" w:hAnsi="Times New Roman" w:cs="Times New Roman"/>
          <w:sz w:val="24"/>
          <w:szCs w:val="24"/>
        </w:rPr>
        <w:t xml:space="preserve"> </w:t>
      </w:r>
      <w:r w:rsidR="00BC5BA8">
        <w:rPr>
          <w:rFonts w:ascii="Times New Roman" w:hAnsi="Times New Roman" w:cs="Times New Roman"/>
          <w:sz w:val="24"/>
          <w:szCs w:val="24"/>
        </w:rPr>
        <w:t>kantavuuden</w:t>
      </w:r>
      <w:r w:rsidRPr="00D3468D">
        <w:rPr>
          <w:rFonts w:ascii="Times New Roman" w:hAnsi="Times New Roman" w:cs="Times New Roman"/>
          <w:sz w:val="24"/>
          <w:szCs w:val="24"/>
        </w:rPr>
        <w:t xml:space="preserve"> E</w:t>
      </w:r>
      <w:r w:rsidRPr="00D3468D">
        <w:rPr>
          <w:rFonts w:ascii="Times New Roman" w:hAnsi="Times New Roman" w:cs="Times New Roman"/>
          <w:sz w:val="24"/>
          <w:szCs w:val="24"/>
          <w:vertAlign w:val="subscript"/>
        </w:rPr>
        <w:t>2</w:t>
      </w:r>
      <w:r w:rsidR="00A67D23" w:rsidRPr="00D3468D">
        <w:rPr>
          <w:rFonts w:ascii="Times New Roman" w:hAnsi="Times New Roman" w:cs="Times New Roman"/>
          <w:sz w:val="24"/>
          <w:szCs w:val="24"/>
        </w:rPr>
        <w:t xml:space="preserve"> pitää olla vähintään 110 MPa</w:t>
      </w:r>
      <w:r w:rsidR="00CA68B7">
        <w:rPr>
          <w:rFonts w:ascii="Times New Roman" w:hAnsi="Times New Roman" w:cs="Times New Roman"/>
          <w:sz w:val="24"/>
          <w:szCs w:val="24"/>
        </w:rPr>
        <w:t>.</w:t>
      </w:r>
      <w:r w:rsidR="00CA68B7" w:rsidRPr="00D3468D">
        <w:rPr>
          <w:rFonts w:ascii="Times New Roman" w:hAnsi="Times New Roman" w:cs="Times New Roman"/>
          <w:noProof/>
          <w:sz w:val="24"/>
          <w:szCs w:val="24"/>
          <w:lang w:eastAsia="fi-FI"/>
        </w:rPr>
        <w:t xml:space="preserve"> Laboratoriokokeiden mukaan L</w:t>
      </w:r>
      <w:r w:rsidR="00CA68B7">
        <w:rPr>
          <w:rFonts w:ascii="Times New Roman" w:hAnsi="Times New Roman" w:cs="Times New Roman"/>
          <w:noProof/>
          <w:sz w:val="24"/>
          <w:szCs w:val="24"/>
          <w:lang w:eastAsia="fi-FI"/>
        </w:rPr>
        <w:t>oadmanilla mitatun joustomoduli</w:t>
      </w:r>
      <w:r w:rsidR="00CA68B7" w:rsidRPr="00D3468D">
        <w:rPr>
          <w:rFonts w:ascii="Times New Roman" w:hAnsi="Times New Roman" w:cs="Times New Roman"/>
          <w:noProof/>
          <w:sz w:val="24"/>
          <w:szCs w:val="24"/>
          <w:lang w:eastAsia="fi-FI"/>
        </w:rPr>
        <w:t>n (E</w:t>
      </w:r>
      <w:r w:rsidR="00CA68B7" w:rsidRPr="00D3468D">
        <w:rPr>
          <w:rFonts w:ascii="Times New Roman" w:hAnsi="Times New Roman" w:cs="Times New Roman"/>
          <w:noProof/>
          <w:sz w:val="24"/>
          <w:szCs w:val="24"/>
          <w:vertAlign w:val="subscript"/>
          <w:lang w:eastAsia="fi-FI"/>
        </w:rPr>
        <w:t>2</w:t>
      </w:r>
      <w:r w:rsidR="00CA68B7" w:rsidRPr="00D3468D">
        <w:rPr>
          <w:rFonts w:ascii="Times New Roman" w:hAnsi="Times New Roman" w:cs="Times New Roman"/>
          <w:noProof/>
          <w:sz w:val="24"/>
          <w:szCs w:val="24"/>
          <w:lang w:eastAsia="fi-FI"/>
        </w:rPr>
        <w:t>) tule</w:t>
      </w:r>
      <w:r w:rsidR="00CA68B7">
        <w:rPr>
          <w:rFonts w:ascii="Times New Roman" w:hAnsi="Times New Roman" w:cs="Times New Roman"/>
          <w:noProof/>
          <w:sz w:val="24"/>
          <w:szCs w:val="24"/>
          <w:lang w:eastAsia="fi-FI"/>
        </w:rPr>
        <w:t xml:space="preserve">e olla valmistumisvuotena vähintään </w:t>
      </w:r>
      <w:r w:rsidR="00CA68B7" w:rsidRPr="006020AC">
        <w:rPr>
          <w:rFonts w:ascii="Times New Roman" w:hAnsi="Times New Roman" w:cs="Times New Roman"/>
          <w:noProof/>
          <w:color w:val="FF0000"/>
          <w:sz w:val="24"/>
          <w:szCs w:val="24"/>
          <w:lang w:eastAsia="fi-FI"/>
        </w:rPr>
        <w:t>75</w:t>
      </w:r>
      <w:r w:rsidR="00CA68B7" w:rsidRPr="00D3468D">
        <w:rPr>
          <w:rFonts w:ascii="Times New Roman" w:hAnsi="Times New Roman" w:cs="Times New Roman"/>
          <w:noProof/>
          <w:sz w:val="24"/>
          <w:szCs w:val="24"/>
          <w:lang w:eastAsia="fi-FI"/>
        </w:rPr>
        <w:t xml:space="preserve"> MPa</w:t>
      </w:r>
      <w:r w:rsidR="00CA68B7">
        <w:rPr>
          <w:rFonts w:ascii="Times New Roman" w:hAnsi="Times New Roman" w:cs="Times New Roman"/>
          <w:noProof/>
          <w:sz w:val="24"/>
          <w:szCs w:val="24"/>
          <w:lang w:eastAsia="fi-FI"/>
        </w:rPr>
        <w:t>.</w:t>
      </w:r>
      <w:r w:rsidR="00CA68B7" w:rsidRPr="00D3468D">
        <w:rPr>
          <w:rFonts w:ascii="Times New Roman" w:hAnsi="Times New Roman" w:cs="Times New Roman"/>
          <w:noProof/>
          <w:sz w:val="24"/>
          <w:szCs w:val="24"/>
          <w:lang w:eastAsia="fi-FI"/>
        </w:rPr>
        <w:t xml:space="preserve"> </w:t>
      </w:r>
      <w:r w:rsidR="006020AC">
        <w:rPr>
          <w:rFonts w:ascii="Times New Roman" w:hAnsi="Times New Roman" w:cs="Times New Roman"/>
          <w:color w:val="FF0000"/>
          <w:sz w:val="24"/>
          <w:szCs w:val="24"/>
        </w:rPr>
        <w:t>K</w:t>
      </w:r>
      <w:r w:rsidR="00F66447" w:rsidRPr="00F66447">
        <w:rPr>
          <w:rFonts w:ascii="Times New Roman" w:hAnsi="Times New Roman" w:cs="Times New Roman"/>
          <w:color w:val="FF0000"/>
          <w:sz w:val="24"/>
          <w:szCs w:val="24"/>
        </w:rPr>
        <w:t xml:space="preserve">entän valmistumisvuotena </w:t>
      </w:r>
      <w:r w:rsidR="00D071F4" w:rsidRPr="00D3468D">
        <w:rPr>
          <w:rFonts w:ascii="Times New Roman" w:hAnsi="Times New Roman" w:cs="Times New Roman"/>
          <w:sz w:val="24"/>
          <w:szCs w:val="24"/>
        </w:rPr>
        <w:t xml:space="preserve">tehtyihin mittaustuloksiin vaikuttaa sääolosuhteista ja kentän käytöstä johtuva kentän kovettuminen. </w:t>
      </w:r>
      <w:r w:rsidR="00CA68B7" w:rsidRPr="00CA68B7">
        <w:rPr>
          <w:rFonts w:ascii="Times New Roman" w:hAnsi="Times New Roman" w:cs="Times New Roman"/>
          <w:color w:val="FF0000"/>
          <w:sz w:val="24"/>
          <w:szCs w:val="24"/>
        </w:rPr>
        <w:t xml:space="preserve">Hiekkatekonurmen asentamisen ja mittauksen tekemisen välisen ajan pitää olla vähintään 1 kuukausi. </w:t>
      </w:r>
      <w:r w:rsidRPr="00D3468D">
        <w:rPr>
          <w:rFonts w:ascii="Times New Roman" w:hAnsi="Times New Roman" w:cs="Times New Roman"/>
          <w:sz w:val="24"/>
          <w:szCs w:val="24"/>
        </w:rPr>
        <w:t xml:space="preserve">Kentän käyttöhyväksynnän tekee Pesäpalloliitto vuoden ikäisen kentän mittaustulosten perusteella. Pesäpalloliitto pitää rekisteriä hyväksytyistä kentistä. Pelin tuomari voi halutessaan vaatia kentälle testausta. </w:t>
      </w:r>
    </w:p>
    <w:p w:rsidR="007F69F0" w:rsidRPr="00D3468D" w:rsidRDefault="007F69F0" w:rsidP="00762D9D">
      <w:pPr>
        <w:spacing w:line="276" w:lineRule="auto"/>
        <w:jc w:val="both"/>
        <w:rPr>
          <w:rFonts w:ascii="Times New Roman" w:hAnsi="Times New Roman" w:cs="Times New Roman"/>
          <w:sz w:val="24"/>
          <w:szCs w:val="24"/>
        </w:rPr>
      </w:pPr>
    </w:p>
    <w:p w:rsidR="00322E73" w:rsidRPr="00D3468D" w:rsidRDefault="008B38E8" w:rsidP="00762D9D">
      <w:pPr>
        <w:spacing w:line="276" w:lineRule="auto"/>
        <w:jc w:val="both"/>
        <w:rPr>
          <w:rFonts w:ascii="Times New Roman" w:hAnsi="Times New Roman" w:cs="Times New Roman"/>
          <w:sz w:val="24"/>
          <w:szCs w:val="24"/>
        </w:rPr>
      </w:pPr>
      <w:r w:rsidRPr="00D3468D">
        <w:rPr>
          <w:rFonts w:ascii="Times New Roman" w:hAnsi="Times New Roman" w:cs="Times New Roman"/>
          <w:sz w:val="24"/>
          <w:szCs w:val="24"/>
        </w:rPr>
        <w:t>Urakoitsijan tulee huolehtia kentän alkutestaukse</w:t>
      </w:r>
      <w:r w:rsidR="00BC5BA8">
        <w:rPr>
          <w:rFonts w:ascii="Times New Roman" w:hAnsi="Times New Roman" w:cs="Times New Roman"/>
          <w:sz w:val="24"/>
          <w:szCs w:val="24"/>
        </w:rPr>
        <w:t xml:space="preserve">sta uutena </w:t>
      </w:r>
      <w:r w:rsidRPr="00D3468D">
        <w:rPr>
          <w:rFonts w:ascii="Times New Roman" w:hAnsi="Times New Roman" w:cs="Times New Roman"/>
          <w:sz w:val="24"/>
          <w:szCs w:val="24"/>
        </w:rPr>
        <w:t>hiekkatekonurmen alusraken</w:t>
      </w:r>
      <w:r w:rsidR="00BC5BA8">
        <w:rPr>
          <w:rFonts w:ascii="Times New Roman" w:hAnsi="Times New Roman" w:cs="Times New Roman"/>
          <w:sz w:val="24"/>
          <w:szCs w:val="24"/>
        </w:rPr>
        <w:t>teen ja hiekkatekonurmen päältä</w:t>
      </w:r>
      <w:r w:rsidRPr="00D3468D">
        <w:rPr>
          <w:rFonts w:ascii="Times New Roman" w:hAnsi="Times New Roman" w:cs="Times New Roman"/>
          <w:sz w:val="24"/>
          <w:szCs w:val="24"/>
        </w:rPr>
        <w:t xml:space="preserve"> tämän tutkimuksen perusteella määritetyllä testilaitteella</w:t>
      </w:r>
      <w:r w:rsidR="00742330" w:rsidRPr="00D3468D">
        <w:rPr>
          <w:rFonts w:ascii="Times New Roman" w:hAnsi="Times New Roman" w:cs="Times New Roman"/>
          <w:sz w:val="24"/>
          <w:szCs w:val="24"/>
        </w:rPr>
        <w:t xml:space="preserve"> (Loadman)</w:t>
      </w:r>
      <w:r w:rsidRPr="00D3468D">
        <w:rPr>
          <w:rFonts w:ascii="Times New Roman" w:hAnsi="Times New Roman" w:cs="Times New Roman"/>
          <w:sz w:val="24"/>
          <w:szCs w:val="24"/>
        </w:rPr>
        <w:t xml:space="preserve">. Vuoden ikäisen kentän testauksen tekee Pesäpalloliiton määrittelemä taho. </w:t>
      </w:r>
      <w:r w:rsidRPr="00D3468D">
        <w:rPr>
          <w:rFonts w:ascii="Times New Roman" w:hAnsi="Times New Roman" w:cs="Times New Roman"/>
          <w:sz w:val="24"/>
          <w:szCs w:val="24"/>
        </w:rPr>
        <w:lastRenderedPageBreak/>
        <w:t>Testauskustannuksista vastaa kentän urakoitsija. Tämän jälkeen seurantatarkastus tehdään kahden vuoden välein. Seurantatarkastuk</w:t>
      </w:r>
      <w:r w:rsidR="00BC5BA8">
        <w:rPr>
          <w:rFonts w:ascii="Times New Roman" w:hAnsi="Times New Roman" w:cs="Times New Roman"/>
          <w:sz w:val="24"/>
          <w:szCs w:val="24"/>
        </w:rPr>
        <w:t xml:space="preserve">sen kustannuksista vastaa seura tai </w:t>
      </w:r>
      <w:r w:rsidRPr="00D3468D">
        <w:rPr>
          <w:rFonts w:ascii="Times New Roman" w:hAnsi="Times New Roman" w:cs="Times New Roman"/>
          <w:sz w:val="24"/>
          <w:szCs w:val="24"/>
        </w:rPr>
        <w:t>kunta.</w:t>
      </w:r>
    </w:p>
    <w:p w:rsidR="00615C49" w:rsidRPr="00D3468D" w:rsidRDefault="00615C49" w:rsidP="00762D9D">
      <w:pPr>
        <w:spacing w:line="276" w:lineRule="auto"/>
        <w:jc w:val="both"/>
        <w:rPr>
          <w:rFonts w:ascii="Times New Roman" w:hAnsi="Times New Roman" w:cs="Times New Roman"/>
          <w:sz w:val="24"/>
          <w:szCs w:val="24"/>
        </w:rPr>
      </w:pPr>
    </w:p>
    <w:p w:rsidR="00615C49" w:rsidRPr="00D3468D" w:rsidRDefault="00615C49" w:rsidP="00762D9D">
      <w:pPr>
        <w:spacing w:line="276" w:lineRule="auto"/>
        <w:jc w:val="both"/>
        <w:rPr>
          <w:rFonts w:ascii="Times New Roman" w:hAnsi="Times New Roman" w:cs="Times New Roman"/>
          <w:sz w:val="24"/>
          <w:szCs w:val="24"/>
        </w:rPr>
      </w:pPr>
      <w:r w:rsidRPr="00D3468D">
        <w:rPr>
          <w:rFonts w:ascii="Times New Roman" w:hAnsi="Times New Roman" w:cs="Times New Roman"/>
          <w:sz w:val="24"/>
          <w:szCs w:val="24"/>
        </w:rPr>
        <w:t>Testaajan tulee olla kokenut Loadman-laitteiston käyttäjä. Mittaustulos esimerkiksi vääristyy, jos laite heilahtaa mitattaessa. Tällöin taipumaa mittaava kiihtyvyysanturi ei mittaa täsmällisesti pystysuoraa liikettä, jolloin myös laitteen tulostama E-moduuli vääristyy. Varsinkaan kokemattomampi laitteen käyttäjä ei välttämättä havaitse pientä laitteen heilahdusta, joka kuitenkin vaikuttaa mittaustulokseen. Mittauksen epäonnistuessa on mittauskohtaa vaihdettava.</w:t>
      </w:r>
    </w:p>
    <w:p w:rsidR="008B38E8" w:rsidRPr="008D0D71" w:rsidRDefault="008B38E8" w:rsidP="00762D9D">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 xml:space="preserve"> </w:t>
      </w:r>
    </w:p>
    <w:p w:rsidR="008B38E8" w:rsidRDefault="008B38E8" w:rsidP="00762D9D">
      <w:pPr>
        <w:spacing w:line="276" w:lineRule="auto"/>
        <w:jc w:val="both"/>
        <w:rPr>
          <w:rFonts w:ascii="Times New Roman" w:hAnsi="Times New Roman" w:cs="Times New Roman"/>
          <w:b/>
          <w:i/>
          <w:color w:val="000000" w:themeColor="text1"/>
          <w:sz w:val="24"/>
          <w:szCs w:val="24"/>
        </w:rPr>
      </w:pPr>
      <w:r w:rsidRPr="008D0D71">
        <w:rPr>
          <w:rFonts w:ascii="Times New Roman" w:hAnsi="Times New Roman" w:cs="Times New Roman"/>
          <w:b/>
          <w:i/>
          <w:color w:val="000000" w:themeColor="text1"/>
          <w:sz w:val="24"/>
          <w:szCs w:val="24"/>
        </w:rPr>
        <w:t xml:space="preserve">Taulukko. </w:t>
      </w:r>
      <w:r w:rsidR="003A43C4" w:rsidRPr="008D0D71">
        <w:rPr>
          <w:rFonts w:ascii="Times New Roman" w:hAnsi="Times New Roman" w:cs="Times New Roman"/>
          <w:b/>
          <w:i/>
          <w:color w:val="000000" w:themeColor="text1"/>
          <w:sz w:val="24"/>
          <w:szCs w:val="24"/>
        </w:rPr>
        <w:t xml:space="preserve">5.2 </w:t>
      </w:r>
      <w:r w:rsidRPr="008D0D71">
        <w:rPr>
          <w:rFonts w:ascii="Times New Roman" w:hAnsi="Times New Roman" w:cs="Times New Roman"/>
          <w:b/>
          <w:i/>
          <w:color w:val="000000" w:themeColor="text1"/>
          <w:sz w:val="24"/>
          <w:szCs w:val="24"/>
        </w:rPr>
        <w:t>Pesäpallokentän käyttöhyväksyntä</w:t>
      </w:r>
      <w:r w:rsidR="00BC5BA8">
        <w:rPr>
          <w:rFonts w:ascii="Times New Roman" w:hAnsi="Times New Roman" w:cs="Times New Roman"/>
          <w:b/>
          <w:i/>
          <w:color w:val="000000" w:themeColor="text1"/>
          <w:sz w:val="24"/>
          <w:szCs w:val="24"/>
        </w:rPr>
        <w:t xml:space="preserve"> – vaatimukset ja niiden todentamisesta vastaavat tahot.</w:t>
      </w:r>
    </w:p>
    <w:p w:rsidR="00322E73" w:rsidRDefault="00322E73" w:rsidP="00762D9D">
      <w:pPr>
        <w:spacing w:line="276" w:lineRule="auto"/>
        <w:jc w:val="both"/>
        <w:rPr>
          <w:rFonts w:ascii="Times New Roman" w:hAnsi="Times New Roman" w:cs="Times New Roman"/>
          <w:b/>
          <w:color w:val="000000" w:themeColor="text1"/>
          <w:sz w:val="24"/>
          <w:szCs w:val="24"/>
        </w:rPr>
      </w:pPr>
    </w:p>
    <w:tbl>
      <w:tblPr>
        <w:tblStyle w:val="TableGrid"/>
        <w:tblW w:w="9350" w:type="dxa"/>
        <w:tblBorders>
          <w:top w:val="single" w:sz="12" w:space="0" w:color="000000"/>
          <w:left w:val="single" w:sz="12" w:space="0" w:color="000000"/>
          <w:bottom w:val="single" w:sz="12" w:space="0" w:color="000000"/>
          <w:right w:val="single" w:sz="12" w:space="0" w:color="000000"/>
        </w:tblBorders>
        <w:tblLayout w:type="fixed"/>
        <w:tblCellMar>
          <w:top w:w="28" w:type="dxa"/>
          <w:bottom w:w="28" w:type="dxa"/>
        </w:tblCellMar>
        <w:tblLook w:val="04A0" w:firstRow="1" w:lastRow="0" w:firstColumn="1" w:lastColumn="0" w:noHBand="0" w:noVBand="1"/>
      </w:tblPr>
      <w:tblGrid>
        <w:gridCol w:w="1413"/>
        <w:gridCol w:w="1276"/>
        <w:gridCol w:w="1134"/>
        <w:gridCol w:w="982"/>
        <w:gridCol w:w="1134"/>
        <w:gridCol w:w="1701"/>
        <w:gridCol w:w="1710"/>
      </w:tblGrid>
      <w:tr w:rsidR="003E038C" w:rsidTr="003E038C">
        <w:tc>
          <w:tcPr>
            <w:tcW w:w="1413" w:type="dxa"/>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sidRPr="001C70FE">
              <w:rPr>
                <w:rFonts w:ascii="Arial" w:hAnsi="Arial" w:cs="Arial"/>
              </w:rPr>
              <w:t>Kentän mittaus-ajankohta</w:t>
            </w:r>
          </w:p>
        </w:tc>
        <w:tc>
          <w:tcPr>
            <w:tcW w:w="1276" w:type="dxa"/>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Pr>
                <w:rFonts w:ascii="Arial" w:hAnsi="Arial" w:cs="Arial"/>
              </w:rPr>
              <w:t>Kantavan</w:t>
            </w:r>
            <w:r w:rsidRPr="001C70FE">
              <w:rPr>
                <w:rFonts w:ascii="Arial" w:hAnsi="Arial" w:cs="Arial"/>
              </w:rPr>
              <w:t>/ tasaus</w:t>
            </w:r>
            <w:r>
              <w:rPr>
                <w:rFonts w:ascii="Arial" w:hAnsi="Arial" w:cs="Arial"/>
              </w:rPr>
              <w:t>-ker</w:t>
            </w:r>
            <w:r w:rsidRPr="001C70FE">
              <w:rPr>
                <w:rFonts w:ascii="Arial" w:hAnsi="Arial" w:cs="Arial"/>
              </w:rPr>
              <w:t>roksen päältä</w:t>
            </w:r>
          </w:p>
        </w:tc>
        <w:tc>
          <w:tcPr>
            <w:tcW w:w="1134" w:type="dxa"/>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sidRPr="001C70FE">
              <w:rPr>
                <w:rFonts w:ascii="Arial" w:hAnsi="Arial" w:cs="Arial"/>
              </w:rPr>
              <w:t xml:space="preserve">Vaatimus </w:t>
            </w:r>
          </w:p>
          <w:p w:rsidR="003E038C" w:rsidRDefault="003E038C" w:rsidP="0033065B">
            <w:pPr>
              <w:rPr>
                <w:rFonts w:ascii="Arial" w:hAnsi="Arial" w:cs="Arial"/>
              </w:rPr>
            </w:pPr>
          </w:p>
          <w:p w:rsidR="003E038C" w:rsidRDefault="003E038C" w:rsidP="0033065B">
            <w:pPr>
              <w:rPr>
                <w:rFonts w:ascii="Arial" w:hAnsi="Arial" w:cs="Arial"/>
              </w:rPr>
            </w:pPr>
          </w:p>
          <w:p w:rsidR="003E038C" w:rsidRDefault="003E038C" w:rsidP="0033065B">
            <w:pPr>
              <w:rPr>
                <w:rFonts w:ascii="Arial" w:hAnsi="Arial" w:cs="Arial"/>
              </w:rPr>
            </w:pPr>
            <w:r w:rsidRPr="001C70FE">
              <w:rPr>
                <w:rFonts w:ascii="Arial" w:hAnsi="Arial" w:cs="Arial"/>
              </w:rPr>
              <w:t>E</w:t>
            </w:r>
            <w:r w:rsidRPr="001C70FE">
              <w:rPr>
                <w:rFonts w:ascii="Arial" w:hAnsi="Arial" w:cs="Arial"/>
                <w:vertAlign w:val="subscript"/>
              </w:rPr>
              <w:t>2</w:t>
            </w:r>
            <w:r>
              <w:rPr>
                <w:rFonts w:ascii="Arial" w:hAnsi="Arial" w:cs="Arial"/>
                <w:vertAlign w:val="subscript"/>
              </w:rPr>
              <w:t xml:space="preserve"> </w:t>
            </w:r>
            <w:r w:rsidRPr="001C70FE">
              <w:rPr>
                <w:rFonts w:ascii="Arial" w:hAnsi="Arial" w:cs="Arial"/>
              </w:rPr>
              <w:t>[MPa]</w:t>
            </w:r>
          </w:p>
        </w:tc>
        <w:tc>
          <w:tcPr>
            <w:tcW w:w="982" w:type="dxa"/>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sidRPr="001C70FE">
              <w:rPr>
                <w:rFonts w:ascii="Arial" w:hAnsi="Arial" w:cs="Arial"/>
              </w:rPr>
              <w:t>Hiekka</w:t>
            </w:r>
            <w:r>
              <w:rPr>
                <w:rFonts w:ascii="Arial" w:hAnsi="Arial" w:cs="Arial"/>
              </w:rPr>
              <w:t>-</w:t>
            </w:r>
            <w:r w:rsidRPr="001C70FE">
              <w:rPr>
                <w:rFonts w:ascii="Arial" w:hAnsi="Arial" w:cs="Arial"/>
              </w:rPr>
              <w:t>teko</w:t>
            </w:r>
            <w:r>
              <w:rPr>
                <w:rFonts w:ascii="Arial" w:hAnsi="Arial" w:cs="Arial"/>
              </w:rPr>
              <w:t>-</w:t>
            </w:r>
            <w:r w:rsidRPr="001C70FE">
              <w:rPr>
                <w:rFonts w:ascii="Arial" w:hAnsi="Arial" w:cs="Arial"/>
              </w:rPr>
              <w:t>nurmen päältä</w:t>
            </w:r>
          </w:p>
        </w:tc>
        <w:tc>
          <w:tcPr>
            <w:tcW w:w="1134" w:type="dxa"/>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sidRPr="001C70FE">
              <w:rPr>
                <w:rFonts w:ascii="Arial" w:hAnsi="Arial" w:cs="Arial"/>
              </w:rPr>
              <w:t xml:space="preserve">Vaatimus </w:t>
            </w:r>
          </w:p>
          <w:p w:rsidR="003E038C" w:rsidRDefault="003E038C" w:rsidP="0033065B">
            <w:pPr>
              <w:rPr>
                <w:rFonts w:ascii="Arial" w:hAnsi="Arial" w:cs="Arial"/>
              </w:rPr>
            </w:pPr>
          </w:p>
          <w:p w:rsidR="003E038C" w:rsidRDefault="003E038C" w:rsidP="0033065B">
            <w:pPr>
              <w:rPr>
                <w:rFonts w:ascii="Arial" w:hAnsi="Arial" w:cs="Arial"/>
              </w:rPr>
            </w:pPr>
          </w:p>
          <w:p w:rsidR="003E038C" w:rsidRPr="001C70FE" w:rsidRDefault="003E038C" w:rsidP="0033065B">
            <w:pPr>
              <w:rPr>
                <w:rFonts w:ascii="Arial" w:hAnsi="Arial" w:cs="Arial"/>
              </w:rPr>
            </w:pPr>
            <w:r w:rsidRPr="001C70FE">
              <w:rPr>
                <w:rFonts w:ascii="Arial" w:hAnsi="Arial" w:cs="Arial"/>
              </w:rPr>
              <w:t>E</w:t>
            </w:r>
            <w:r w:rsidRPr="001C70FE">
              <w:rPr>
                <w:rFonts w:ascii="Arial" w:hAnsi="Arial" w:cs="Arial"/>
                <w:vertAlign w:val="subscript"/>
              </w:rPr>
              <w:t>2</w:t>
            </w:r>
            <w:r w:rsidRPr="001C70FE">
              <w:rPr>
                <w:rFonts w:ascii="Arial" w:hAnsi="Arial" w:cs="Arial"/>
              </w:rPr>
              <w:t xml:space="preserve"> [MPa]</w:t>
            </w:r>
          </w:p>
        </w:tc>
        <w:tc>
          <w:tcPr>
            <w:tcW w:w="1701" w:type="dxa"/>
            <w:tcBorders>
              <w:top w:val="single" w:sz="12" w:space="0" w:color="000000"/>
              <w:bottom w:val="single" w:sz="12" w:space="0" w:color="000000"/>
            </w:tcBorders>
            <w:shd w:val="clear" w:color="auto" w:fill="EDEDED" w:themeFill="accent3" w:themeFillTint="33"/>
          </w:tcPr>
          <w:p w:rsidR="003E038C" w:rsidRPr="001C70FE" w:rsidRDefault="003E038C" w:rsidP="0033065B">
            <w:pPr>
              <w:rPr>
                <w:rFonts w:ascii="Arial" w:hAnsi="Arial" w:cs="Arial"/>
              </w:rPr>
            </w:pPr>
            <w:r w:rsidRPr="001C70FE">
              <w:rPr>
                <w:rFonts w:ascii="Arial" w:hAnsi="Arial" w:cs="Arial"/>
              </w:rPr>
              <w:t>Testauksesta vastaa</w:t>
            </w:r>
          </w:p>
        </w:tc>
        <w:tc>
          <w:tcPr>
            <w:tcW w:w="1710" w:type="dxa"/>
            <w:tcBorders>
              <w:top w:val="single" w:sz="12" w:space="0" w:color="000000"/>
              <w:bottom w:val="single" w:sz="12" w:space="0" w:color="000000"/>
            </w:tcBorders>
            <w:shd w:val="clear" w:color="auto" w:fill="EDEDED" w:themeFill="accent3" w:themeFillTint="33"/>
          </w:tcPr>
          <w:p w:rsidR="003E038C" w:rsidRPr="001C70FE" w:rsidRDefault="003E038C" w:rsidP="0033065B">
            <w:pPr>
              <w:rPr>
                <w:rFonts w:ascii="Arial" w:hAnsi="Arial" w:cs="Arial"/>
              </w:rPr>
            </w:pPr>
            <w:r>
              <w:rPr>
                <w:rFonts w:ascii="Arial" w:hAnsi="Arial" w:cs="Arial"/>
              </w:rPr>
              <w:t xml:space="preserve">Testauksen </w:t>
            </w:r>
            <w:r w:rsidRPr="001C70FE">
              <w:rPr>
                <w:rFonts w:ascii="Arial" w:hAnsi="Arial" w:cs="Arial"/>
              </w:rPr>
              <w:t>kustannuksista</w:t>
            </w:r>
            <w:r>
              <w:rPr>
                <w:rFonts w:ascii="Arial" w:hAnsi="Arial" w:cs="Arial"/>
              </w:rPr>
              <w:t xml:space="preserve"> </w:t>
            </w:r>
            <w:r w:rsidRPr="001C70FE">
              <w:rPr>
                <w:rFonts w:ascii="Arial" w:hAnsi="Arial" w:cs="Arial"/>
              </w:rPr>
              <w:t>vastaa</w:t>
            </w:r>
          </w:p>
        </w:tc>
      </w:tr>
      <w:tr w:rsidR="003E038C" w:rsidTr="003E038C">
        <w:tc>
          <w:tcPr>
            <w:tcW w:w="1413" w:type="dxa"/>
            <w:tcBorders>
              <w:top w:val="single" w:sz="12" w:space="0" w:color="000000"/>
            </w:tcBorders>
          </w:tcPr>
          <w:p w:rsidR="003E038C" w:rsidRDefault="003E038C" w:rsidP="0033065B">
            <w:pPr>
              <w:rPr>
                <w:rFonts w:ascii="Arial" w:hAnsi="Arial" w:cs="Arial"/>
              </w:rPr>
            </w:pPr>
            <w:r>
              <w:rPr>
                <w:rFonts w:ascii="Arial" w:hAnsi="Arial" w:cs="Arial"/>
              </w:rPr>
              <w:t>Alkutestaus uutena</w:t>
            </w:r>
          </w:p>
        </w:tc>
        <w:tc>
          <w:tcPr>
            <w:tcW w:w="1276" w:type="dxa"/>
            <w:tcBorders>
              <w:top w:val="single" w:sz="12" w:space="0" w:color="000000"/>
            </w:tcBorders>
          </w:tcPr>
          <w:p w:rsidR="003E038C" w:rsidRDefault="003E038C" w:rsidP="0033065B">
            <w:pPr>
              <w:jc w:val="center"/>
              <w:rPr>
                <w:rFonts w:ascii="Arial" w:hAnsi="Arial" w:cs="Arial"/>
              </w:rPr>
            </w:pPr>
            <w:r>
              <w:rPr>
                <w:rFonts w:ascii="Arial" w:hAnsi="Arial" w:cs="Arial"/>
              </w:rPr>
              <w:t>x</w:t>
            </w:r>
          </w:p>
        </w:tc>
        <w:tc>
          <w:tcPr>
            <w:tcW w:w="1134" w:type="dxa"/>
            <w:tcBorders>
              <w:top w:val="single" w:sz="12" w:space="0" w:color="000000"/>
            </w:tcBorders>
          </w:tcPr>
          <w:p w:rsidR="003E038C" w:rsidRDefault="003E038C" w:rsidP="0033065B">
            <w:pPr>
              <w:jc w:val="center"/>
              <w:rPr>
                <w:rFonts w:ascii="Arial" w:hAnsi="Arial" w:cs="Arial"/>
              </w:rPr>
            </w:pPr>
            <w:r>
              <w:rPr>
                <w:rFonts w:ascii="Arial" w:hAnsi="Arial" w:cs="Arial"/>
              </w:rPr>
              <w:t>110</w:t>
            </w:r>
          </w:p>
        </w:tc>
        <w:tc>
          <w:tcPr>
            <w:tcW w:w="982" w:type="dxa"/>
            <w:tcBorders>
              <w:top w:val="single" w:sz="12" w:space="0" w:color="000000"/>
            </w:tcBorders>
          </w:tcPr>
          <w:p w:rsidR="003E038C" w:rsidRDefault="003E038C" w:rsidP="0033065B">
            <w:pPr>
              <w:jc w:val="center"/>
              <w:rPr>
                <w:rFonts w:ascii="Arial" w:hAnsi="Arial" w:cs="Arial"/>
              </w:rPr>
            </w:pPr>
            <w:r>
              <w:rPr>
                <w:rFonts w:ascii="Arial" w:hAnsi="Arial" w:cs="Arial"/>
              </w:rPr>
              <w:t>x</w:t>
            </w:r>
          </w:p>
        </w:tc>
        <w:tc>
          <w:tcPr>
            <w:tcW w:w="1134" w:type="dxa"/>
            <w:tcBorders>
              <w:top w:val="single" w:sz="12" w:space="0" w:color="000000"/>
            </w:tcBorders>
          </w:tcPr>
          <w:p w:rsidR="003E038C" w:rsidRDefault="003E038C" w:rsidP="0033065B">
            <w:pPr>
              <w:jc w:val="center"/>
              <w:rPr>
                <w:rFonts w:ascii="Arial" w:hAnsi="Arial" w:cs="Arial"/>
              </w:rPr>
            </w:pPr>
            <w:r w:rsidRPr="00005D5B">
              <w:rPr>
                <w:rFonts w:ascii="Arial" w:hAnsi="Arial" w:cs="Arial"/>
                <w:color w:val="FF0000"/>
              </w:rPr>
              <w:t xml:space="preserve"> </w:t>
            </w:r>
            <w:r w:rsidR="006020AC">
              <w:rPr>
                <w:rFonts w:ascii="Arial" w:hAnsi="Arial" w:cs="Arial"/>
                <w:color w:val="FF0000"/>
              </w:rPr>
              <w:t>75</w:t>
            </w:r>
            <w:r w:rsidR="00822C2C">
              <w:rPr>
                <w:rFonts w:ascii="Arial" w:hAnsi="Arial" w:cs="Arial"/>
                <w:color w:val="FF0000"/>
              </w:rPr>
              <w:t>…110</w:t>
            </w:r>
          </w:p>
        </w:tc>
        <w:tc>
          <w:tcPr>
            <w:tcW w:w="1701" w:type="dxa"/>
            <w:tcBorders>
              <w:top w:val="single" w:sz="12" w:space="0" w:color="000000"/>
            </w:tcBorders>
          </w:tcPr>
          <w:p w:rsidR="003E038C" w:rsidRDefault="003E038C" w:rsidP="0033065B">
            <w:pPr>
              <w:rPr>
                <w:rFonts w:ascii="Arial" w:hAnsi="Arial" w:cs="Arial"/>
              </w:rPr>
            </w:pPr>
            <w:r w:rsidRPr="001C70FE">
              <w:rPr>
                <w:rFonts w:ascii="Arial" w:hAnsi="Arial" w:cs="Arial"/>
              </w:rPr>
              <w:t>Urakoitsija</w:t>
            </w:r>
          </w:p>
        </w:tc>
        <w:tc>
          <w:tcPr>
            <w:tcW w:w="1710" w:type="dxa"/>
            <w:tcBorders>
              <w:top w:val="single" w:sz="12" w:space="0" w:color="000000"/>
            </w:tcBorders>
          </w:tcPr>
          <w:p w:rsidR="003E038C" w:rsidRDefault="003E038C" w:rsidP="0033065B">
            <w:pPr>
              <w:rPr>
                <w:rFonts w:ascii="Arial" w:hAnsi="Arial" w:cs="Arial"/>
              </w:rPr>
            </w:pPr>
            <w:r w:rsidRPr="001C70FE">
              <w:rPr>
                <w:rFonts w:ascii="Arial" w:hAnsi="Arial" w:cs="Arial"/>
              </w:rPr>
              <w:t>Urakoitsija</w:t>
            </w:r>
          </w:p>
        </w:tc>
      </w:tr>
      <w:tr w:rsidR="003E038C" w:rsidTr="003E038C">
        <w:tc>
          <w:tcPr>
            <w:tcW w:w="1413" w:type="dxa"/>
          </w:tcPr>
          <w:p w:rsidR="003E038C" w:rsidRDefault="003E038C" w:rsidP="0033065B">
            <w:pPr>
              <w:rPr>
                <w:rFonts w:ascii="Arial" w:hAnsi="Arial" w:cs="Arial"/>
              </w:rPr>
            </w:pPr>
            <w:r>
              <w:rPr>
                <w:rFonts w:ascii="Arial" w:hAnsi="Arial" w:cs="Arial"/>
              </w:rPr>
              <w:t>Vuoden ikäisenä</w:t>
            </w:r>
          </w:p>
        </w:tc>
        <w:tc>
          <w:tcPr>
            <w:tcW w:w="1276" w:type="dxa"/>
          </w:tcPr>
          <w:p w:rsidR="003E038C" w:rsidRDefault="003E038C" w:rsidP="0033065B">
            <w:pPr>
              <w:jc w:val="center"/>
              <w:rPr>
                <w:rFonts w:ascii="Arial" w:hAnsi="Arial" w:cs="Arial"/>
              </w:rPr>
            </w:pPr>
          </w:p>
        </w:tc>
        <w:tc>
          <w:tcPr>
            <w:tcW w:w="1134" w:type="dxa"/>
          </w:tcPr>
          <w:p w:rsidR="003E038C" w:rsidRDefault="003E038C" w:rsidP="0033065B">
            <w:pPr>
              <w:jc w:val="center"/>
              <w:rPr>
                <w:rFonts w:ascii="Arial" w:hAnsi="Arial" w:cs="Arial"/>
              </w:rPr>
            </w:pPr>
          </w:p>
        </w:tc>
        <w:tc>
          <w:tcPr>
            <w:tcW w:w="982" w:type="dxa"/>
          </w:tcPr>
          <w:p w:rsidR="003E038C" w:rsidRDefault="003E038C" w:rsidP="0033065B">
            <w:pPr>
              <w:jc w:val="center"/>
              <w:rPr>
                <w:rFonts w:ascii="Arial" w:hAnsi="Arial" w:cs="Arial"/>
              </w:rPr>
            </w:pPr>
            <w:r>
              <w:rPr>
                <w:rFonts w:ascii="Arial" w:hAnsi="Arial" w:cs="Arial"/>
              </w:rPr>
              <w:t>x</w:t>
            </w:r>
          </w:p>
        </w:tc>
        <w:tc>
          <w:tcPr>
            <w:tcW w:w="1134" w:type="dxa"/>
          </w:tcPr>
          <w:p w:rsidR="003E038C" w:rsidRDefault="00005D5B" w:rsidP="0033065B">
            <w:pPr>
              <w:jc w:val="center"/>
              <w:rPr>
                <w:rFonts w:ascii="Arial" w:hAnsi="Arial" w:cs="Arial"/>
              </w:rPr>
            </w:pPr>
            <w:r w:rsidRPr="00005D5B">
              <w:rPr>
                <w:rFonts w:ascii="Arial" w:hAnsi="Arial" w:cs="Arial"/>
                <w:color w:val="FF0000"/>
              </w:rPr>
              <w:t>80</w:t>
            </w:r>
            <w:r w:rsidR="00CA68B7">
              <w:rPr>
                <w:rFonts w:ascii="Arial" w:hAnsi="Arial" w:cs="Arial"/>
                <w:color w:val="FF0000"/>
              </w:rPr>
              <w:t>…125</w:t>
            </w:r>
          </w:p>
        </w:tc>
        <w:tc>
          <w:tcPr>
            <w:tcW w:w="1701" w:type="dxa"/>
          </w:tcPr>
          <w:p w:rsidR="003E038C" w:rsidRDefault="003E038C" w:rsidP="0033065B">
            <w:pPr>
              <w:rPr>
                <w:rFonts w:ascii="Arial" w:hAnsi="Arial" w:cs="Arial"/>
              </w:rPr>
            </w:pPr>
            <w:r w:rsidRPr="001C70FE">
              <w:rPr>
                <w:rFonts w:ascii="Arial" w:hAnsi="Arial" w:cs="Arial"/>
              </w:rPr>
              <w:t>Pesäpalloliitto</w:t>
            </w:r>
          </w:p>
        </w:tc>
        <w:tc>
          <w:tcPr>
            <w:tcW w:w="1710" w:type="dxa"/>
          </w:tcPr>
          <w:p w:rsidR="003E038C" w:rsidRDefault="003E038C" w:rsidP="0033065B">
            <w:pPr>
              <w:rPr>
                <w:rFonts w:ascii="Arial" w:hAnsi="Arial" w:cs="Arial"/>
              </w:rPr>
            </w:pPr>
            <w:r w:rsidRPr="001C70FE">
              <w:rPr>
                <w:rFonts w:ascii="Arial" w:hAnsi="Arial" w:cs="Arial"/>
              </w:rPr>
              <w:t>Urakoitsija</w:t>
            </w:r>
          </w:p>
        </w:tc>
      </w:tr>
      <w:tr w:rsidR="003E038C" w:rsidTr="003E038C">
        <w:tc>
          <w:tcPr>
            <w:tcW w:w="1413" w:type="dxa"/>
          </w:tcPr>
          <w:p w:rsidR="003E038C" w:rsidRDefault="003E038C" w:rsidP="0033065B">
            <w:pPr>
              <w:rPr>
                <w:rFonts w:ascii="Arial" w:hAnsi="Arial" w:cs="Arial"/>
              </w:rPr>
            </w:pPr>
            <w:r>
              <w:rPr>
                <w:rFonts w:ascii="Arial" w:hAnsi="Arial" w:cs="Arial"/>
              </w:rPr>
              <w:t>Kahden vuoden ikäisenä</w:t>
            </w:r>
          </w:p>
        </w:tc>
        <w:tc>
          <w:tcPr>
            <w:tcW w:w="1276" w:type="dxa"/>
          </w:tcPr>
          <w:p w:rsidR="003E038C" w:rsidRDefault="003E038C" w:rsidP="0033065B">
            <w:pPr>
              <w:jc w:val="center"/>
              <w:rPr>
                <w:rFonts w:ascii="Arial" w:hAnsi="Arial" w:cs="Arial"/>
              </w:rPr>
            </w:pPr>
          </w:p>
        </w:tc>
        <w:tc>
          <w:tcPr>
            <w:tcW w:w="1134" w:type="dxa"/>
          </w:tcPr>
          <w:p w:rsidR="003E038C" w:rsidRDefault="003E038C" w:rsidP="0033065B">
            <w:pPr>
              <w:jc w:val="center"/>
              <w:rPr>
                <w:rFonts w:ascii="Arial" w:hAnsi="Arial" w:cs="Arial"/>
              </w:rPr>
            </w:pPr>
          </w:p>
        </w:tc>
        <w:tc>
          <w:tcPr>
            <w:tcW w:w="982" w:type="dxa"/>
          </w:tcPr>
          <w:p w:rsidR="003E038C" w:rsidRDefault="003E038C" w:rsidP="0033065B">
            <w:pPr>
              <w:jc w:val="center"/>
              <w:rPr>
                <w:rFonts w:ascii="Arial" w:hAnsi="Arial" w:cs="Arial"/>
              </w:rPr>
            </w:pPr>
            <w:r>
              <w:rPr>
                <w:rFonts w:ascii="Arial" w:hAnsi="Arial" w:cs="Arial"/>
              </w:rPr>
              <w:t>x</w:t>
            </w:r>
          </w:p>
        </w:tc>
        <w:tc>
          <w:tcPr>
            <w:tcW w:w="1134" w:type="dxa"/>
          </w:tcPr>
          <w:p w:rsidR="003E038C" w:rsidRPr="001C70FE" w:rsidRDefault="003E038C" w:rsidP="0033065B">
            <w:pPr>
              <w:jc w:val="center"/>
              <w:rPr>
                <w:rFonts w:ascii="Arial" w:hAnsi="Arial" w:cs="Arial"/>
              </w:rPr>
            </w:pPr>
            <w:r>
              <w:rPr>
                <w:rFonts w:ascii="Arial" w:hAnsi="Arial" w:cs="Arial"/>
              </w:rPr>
              <w:t>80…125</w:t>
            </w:r>
          </w:p>
        </w:tc>
        <w:tc>
          <w:tcPr>
            <w:tcW w:w="1701" w:type="dxa"/>
          </w:tcPr>
          <w:p w:rsidR="003E038C" w:rsidRPr="001C70FE" w:rsidRDefault="003E038C" w:rsidP="0033065B">
            <w:pPr>
              <w:rPr>
                <w:rFonts w:ascii="Arial" w:hAnsi="Arial" w:cs="Arial"/>
              </w:rPr>
            </w:pPr>
            <w:r w:rsidRPr="001C70FE">
              <w:rPr>
                <w:rFonts w:ascii="Arial" w:hAnsi="Arial" w:cs="Arial"/>
              </w:rPr>
              <w:t>Seura/kunta</w:t>
            </w:r>
          </w:p>
        </w:tc>
        <w:tc>
          <w:tcPr>
            <w:tcW w:w="1710" w:type="dxa"/>
          </w:tcPr>
          <w:p w:rsidR="003E038C" w:rsidRDefault="003E038C" w:rsidP="0033065B">
            <w:pPr>
              <w:rPr>
                <w:rFonts w:ascii="Arial" w:hAnsi="Arial" w:cs="Arial"/>
              </w:rPr>
            </w:pPr>
            <w:r w:rsidRPr="001C70FE">
              <w:rPr>
                <w:rFonts w:ascii="Arial" w:hAnsi="Arial" w:cs="Arial"/>
              </w:rPr>
              <w:t>Seura/kunta</w:t>
            </w:r>
          </w:p>
        </w:tc>
      </w:tr>
    </w:tbl>
    <w:p w:rsidR="003E038C" w:rsidRDefault="003E038C" w:rsidP="00762D9D">
      <w:pPr>
        <w:spacing w:line="276" w:lineRule="auto"/>
        <w:jc w:val="both"/>
        <w:rPr>
          <w:rFonts w:ascii="Times New Roman" w:hAnsi="Times New Roman" w:cs="Times New Roman"/>
          <w:b/>
          <w:color w:val="000000" w:themeColor="text1"/>
          <w:sz w:val="24"/>
          <w:szCs w:val="24"/>
        </w:rPr>
      </w:pPr>
    </w:p>
    <w:p w:rsidR="00210A48" w:rsidRDefault="006020AC" w:rsidP="00210A48">
      <w:pPr>
        <w:spacing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Lisäksi k</w:t>
      </w:r>
      <w:r w:rsidR="00005D5B">
        <w:rPr>
          <w:rFonts w:ascii="Times New Roman" w:hAnsi="Times New Roman" w:cs="Times New Roman"/>
          <w:color w:val="FF0000"/>
          <w:sz w:val="24"/>
          <w:szCs w:val="24"/>
        </w:rPr>
        <w:t xml:space="preserve">entän tulee olla tasainen. </w:t>
      </w:r>
      <w:r w:rsidR="00210A48" w:rsidRPr="00210A48">
        <w:rPr>
          <w:rFonts w:ascii="Times New Roman" w:hAnsi="Times New Roman" w:cs="Times New Roman"/>
          <w:color w:val="FF0000"/>
          <w:sz w:val="24"/>
          <w:szCs w:val="24"/>
        </w:rPr>
        <w:t>Hiekkatekonurmen alustan maksimipoikkeamat, t</w:t>
      </w:r>
      <w:r w:rsidR="00210A48">
        <w:rPr>
          <w:rFonts w:ascii="Times New Roman" w:hAnsi="Times New Roman" w:cs="Times New Roman"/>
          <w:color w:val="FF0000"/>
          <w:sz w:val="24"/>
          <w:szCs w:val="24"/>
        </w:rPr>
        <w:t>asaisuus- sekä kaltevuusvaatimukset</w:t>
      </w:r>
      <w:r w:rsidR="00210A48" w:rsidRPr="00210A48">
        <w:rPr>
          <w:rFonts w:ascii="Times New Roman" w:hAnsi="Times New Roman" w:cs="Times New Roman"/>
          <w:color w:val="FF0000"/>
          <w:sz w:val="24"/>
          <w:szCs w:val="24"/>
        </w:rPr>
        <w:t xml:space="preserve"> on esitetty </w:t>
      </w:r>
      <w:r w:rsidR="00210A48">
        <w:rPr>
          <w:rFonts w:ascii="Times New Roman" w:hAnsi="Times New Roman" w:cs="Times New Roman"/>
          <w:color w:val="FF0000"/>
          <w:sz w:val="24"/>
          <w:szCs w:val="24"/>
        </w:rPr>
        <w:t xml:space="preserve">kappaleen 2 </w:t>
      </w:r>
      <w:r w:rsidR="00210A48" w:rsidRPr="00210A48">
        <w:rPr>
          <w:rFonts w:ascii="Times New Roman" w:hAnsi="Times New Roman" w:cs="Times New Roman"/>
          <w:color w:val="FF0000"/>
          <w:sz w:val="24"/>
          <w:szCs w:val="24"/>
        </w:rPr>
        <w:t xml:space="preserve">taulukossa 2.3. </w:t>
      </w:r>
      <w:r w:rsidR="00C9061C">
        <w:rPr>
          <w:rFonts w:ascii="Times New Roman" w:hAnsi="Times New Roman" w:cs="Times New Roman"/>
          <w:color w:val="FF0000"/>
          <w:sz w:val="24"/>
          <w:szCs w:val="24"/>
        </w:rPr>
        <w:t>Tasaisuuden mittaus 3 metrin oikolaudalla on esitetty standardissa SFS-EN 13036-7.</w:t>
      </w:r>
    </w:p>
    <w:p w:rsidR="00210A48" w:rsidRDefault="00210A48" w:rsidP="00762D9D">
      <w:pPr>
        <w:spacing w:line="276" w:lineRule="auto"/>
        <w:jc w:val="both"/>
        <w:rPr>
          <w:rFonts w:ascii="Times New Roman" w:hAnsi="Times New Roman" w:cs="Times New Roman"/>
          <w:b/>
          <w:color w:val="000000" w:themeColor="text1"/>
          <w:sz w:val="24"/>
          <w:szCs w:val="24"/>
        </w:rPr>
      </w:pPr>
    </w:p>
    <w:p w:rsidR="008B38E8" w:rsidRPr="00D3468D" w:rsidRDefault="008B38E8" w:rsidP="00762D9D">
      <w:pPr>
        <w:pStyle w:val="Heading3"/>
        <w:rPr>
          <w:color w:val="000000" w:themeColor="text1"/>
        </w:rPr>
      </w:pPr>
      <w:bookmarkStart w:id="54" w:name="_Toc515468987"/>
      <w:r w:rsidRPr="00FD62F6">
        <w:t xml:space="preserve">5.2.2 Suorituskykyvaatimukset tenniskentille, joissa on </w:t>
      </w:r>
      <w:r w:rsidR="00C07698" w:rsidRPr="00D3468D">
        <w:rPr>
          <w:color w:val="000000" w:themeColor="text1"/>
        </w:rPr>
        <w:t>teko</w:t>
      </w:r>
      <w:r w:rsidRPr="00D3468D">
        <w:rPr>
          <w:color w:val="000000" w:themeColor="text1"/>
        </w:rPr>
        <w:t>nurmi</w:t>
      </w:r>
      <w:bookmarkEnd w:id="54"/>
    </w:p>
    <w:p w:rsidR="008B38E8" w:rsidRPr="008D0D71" w:rsidRDefault="008B38E8" w:rsidP="00762D9D">
      <w:pPr>
        <w:spacing w:line="276" w:lineRule="auto"/>
        <w:jc w:val="both"/>
        <w:rPr>
          <w:rFonts w:ascii="Times New Roman" w:hAnsi="Times New Roman" w:cs="Times New Roman"/>
          <w:b/>
          <w:color w:val="000000" w:themeColor="text1"/>
          <w:sz w:val="24"/>
          <w:szCs w:val="24"/>
        </w:rPr>
      </w:pPr>
    </w:p>
    <w:p w:rsidR="008B38E8" w:rsidRPr="008D0D71" w:rsidRDefault="008B38E8" w:rsidP="00762D9D">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 xml:space="preserve">Tenniskenttien pinnan suorituskyvyn on oltava taulukon </w:t>
      </w:r>
      <w:r w:rsidR="003A43C4" w:rsidRPr="008D0D71">
        <w:rPr>
          <w:rFonts w:ascii="Times New Roman" w:hAnsi="Times New Roman" w:cs="Times New Roman"/>
          <w:color w:val="000000" w:themeColor="text1"/>
          <w:sz w:val="24"/>
          <w:szCs w:val="24"/>
        </w:rPr>
        <w:t xml:space="preserve">5.3 </w:t>
      </w:r>
      <w:r w:rsidRPr="008D0D71">
        <w:rPr>
          <w:rFonts w:ascii="Times New Roman" w:hAnsi="Times New Roman" w:cs="Times New Roman"/>
          <w:color w:val="000000" w:themeColor="text1"/>
          <w:sz w:val="24"/>
          <w:szCs w:val="24"/>
        </w:rPr>
        <w:t>mukainen (SFS-EN 15330-1).</w:t>
      </w:r>
    </w:p>
    <w:p w:rsidR="008B38E8" w:rsidRPr="008D0D71" w:rsidRDefault="008B38E8" w:rsidP="00762D9D">
      <w:pPr>
        <w:spacing w:line="276" w:lineRule="auto"/>
        <w:jc w:val="both"/>
        <w:rPr>
          <w:rFonts w:ascii="Times New Roman" w:hAnsi="Times New Roman" w:cs="Times New Roman"/>
          <w:color w:val="000000" w:themeColor="text1"/>
          <w:sz w:val="24"/>
          <w:szCs w:val="24"/>
        </w:rPr>
      </w:pPr>
    </w:p>
    <w:p w:rsidR="003E038C" w:rsidRDefault="003E038C" w:rsidP="00762D9D">
      <w:pPr>
        <w:spacing w:line="276" w:lineRule="auto"/>
        <w:jc w:val="both"/>
        <w:rPr>
          <w:rFonts w:ascii="Times New Roman" w:hAnsi="Times New Roman" w:cs="Times New Roman"/>
          <w:b/>
          <w:color w:val="000000" w:themeColor="text1"/>
          <w:sz w:val="24"/>
          <w:szCs w:val="24"/>
        </w:rPr>
      </w:pPr>
    </w:p>
    <w:p w:rsidR="006020AC" w:rsidRDefault="006020AC" w:rsidP="00762D9D">
      <w:pPr>
        <w:spacing w:line="276" w:lineRule="auto"/>
        <w:jc w:val="both"/>
        <w:rPr>
          <w:rFonts w:ascii="Times New Roman" w:hAnsi="Times New Roman" w:cs="Times New Roman"/>
          <w:b/>
          <w:color w:val="000000" w:themeColor="text1"/>
          <w:sz w:val="24"/>
          <w:szCs w:val="24"/>
        </w:rPr>
      </w:pPr>
    </w:p>
    <w:p w:rsidR="006020AC" w:rsidRDefault="006020AC" w:rsidP="00762D9D">
      <w:pPr>
        <w:spacing w:line="276" w:lineRule="auto"/>
        <w:jc w:val="both"/>
        <w:rPr>
          <w:rFonts w:ascii="Times New Roman" w:hAnsi="Times New Roman" w:cs="Times New Roman"/>
          <w:b/>
          <w:color w:val="000000" w:themeColor="text1"/>
          <w:sz w:val="24"/>
          <w:szCs w:val="24"/>
        </w:rPr>
      </w:pPr>
    </w:p>
    <w:p w:rsidR="006020AC" w:rsidRDefault="006020AC" w:rsidP="00762D9D">
      <w:pPr>
        <w:spacing w:line="276" w:lineRule="auto"/>
        <w:jc w:val="both"/>
        <w:rPr>
          <w:rFonts w:ascii="Times New Roman" w:hAnsi="Times New Roman" w:cs="Times New Roman"/>
          <w:b/>
          <w:color w:val="000000" w:themeColor="text1"/>
          <w:sz w:val="24"/>
          <w:szCs w:val="24"/>
        </w:rPr>
      </w:pPr>
    </w:p>
    <w:p w:rsidR="006020AC" w:rsidRDefault="006020AC" w:rsidP="00762D9D">
      <w:pPr>
        <w:spacing w:line="276" w:lineRule="auto"/>
        <w:jc w:val="both"/>
        <w:rPr>
          <w:rFonts w:ascii="Times New Roman" w:hAnsi="Times New Roman" w:cs="Times New Roman"/>
          <w:b/>
          <w:color w:val="000000" w:themeColor="text1"/>
          <w:sz w:val="24"/>
          <w:szCs w:val="24"/>
        </w:rPr>
      </w:pPr>
    </w:p>
    <w:p w:rsidR="006020AC" w:rsidRDefault="006020AC" w:rsidP="00762D9D">
      <w:pPr>
        <w:spacing w:line="276" w:lineRule="auto"/>
        <w:jc w:val="both"/>
        <w:rPr>
          <w:rFonts w:ascii="Times New Roman" w:hAnsi="Times New Roman" w:cs="Times New Roman"/>
          <w:b/>
          <w:color w:val="000000" w:themeColor="text1"/>
          <w:sz w:val="24"/>
          <w:szCs w:val="24"/>
        </w:rPr>
      </w:pPr>
    </w:p>
    <w:p w:rsidR="006020AC" w:rsidRPr="006020AC" w:rsidRDefault="006020AC" w:rsidP="00762D9D">
      <w:pPr>
        <w:spacing w:line="276" w:lineRule="auto"/>
        <w:jc w:val="both"/>
        <w:rPr>
          <w:rFonts w:ascii="Times New Roman" w:hAnsi="Times New Roman" w:cs="Times New Roman"/>
          <w:b/>
          <w:color w:val="000000" w:themeColor="text1"/>
          <w:sz w:val="24"/>
          <w:szCs w:val="24"/>
        </w:rPr>
      </w:pPr>
    </w:p>
    <w:p w:rsidR="003E038C" w:rsidRDefault="003E038C" w:rsidP="00762D9D">
      <w:pPr>
        <w:spacing w:line="276" w:lineRule="auto"/>
        <w:jc w:val="both"/>
        <w:rPr>
          <w:rFonts w:ascii="Times New Roman" w:hAnsi="Times New Roman" w:cs="Times New Roman"/>
          <w:b/>
          <w:i/>
          <w:color w:val="000000" w:themeColor="text1"/>
          <w:sz w:val="24"/>
          <w:szCs w:val="24"/>
        </w:rPr>
      </w:pPr>
    </w:p>
    <w:p w:rsidR="003E038C" w:rsidRDefault="003E038C" w:rsidP="00762D9D">
      <w:pPr>
        <w:spacing w:line="276" w:lineRule="auto"/>
        <w:jc w:val="both"/>
        <w:rPr>
          <w:rFonts w:ascii="Times New Roman" w:hAnsi="Times New Roman" w:cs="Times New Roman"/>
          <w:b/>
          <w:i/>
          <w:color w:val="000000" w:themeColor="text1"/>
          <w:sz w:val="24"/>
          <w:szCs w:val="24"/>
        </w:rPr>
      </w:pPr>
    </w:p>
    <w:p w:rsidR="00CA68B7" w:rsidRDefault="00CA68B7" w:rsidP="00762D9D">
      <w:pPr>
        <w:spacing w:line="276" w:lineRule="auto"/>
        <w:jc w:val="both"/>
        <w:rPr>
          <w:rFonts w:ascii="Times New Roman" w:hAnsi="Times New Roman" w:cs="Times New Roman"/>
          <w:b/>
          <w:i/>
          <w:color w:val="000000" w:themeColor="text1"/>
          <w:sz w:val="24"/>
          <w:szCs w:val="24"/>
        </w:rPr>
      </w:pPr>
    </w:p>
    <w:p w:rsidR="003E038C" w:rsidRDefault="003E038C" w:rsidP="00762D9D">
      <w:pPr>
        <w:spacing w:line="276" w:lineRule="auto"/>
        <w:jc w:val="both"/>
        <w:rPr>
          <w:rFonts w:ascii="Times New Roman" w:hAnsi="Times New Roman" w:cs="Times New Roman"/>
          <w:b/>
          <w:i/>
          <w:color w:val="000000" w:themeColor="text1"/>
          <w:sz w:val="24"/>
          <w:szCs w:val="24"/>
        </w:rPr>
      </w:pPr>
    </w:p>
    <w:p w:rsidR="003E038C" w:rsidRDefault="003E038C" w:rsidP="00762D9D">
      <w:pPr>
        <w:spacing w:line="276" w:lineRule="auto"/>
        <w:jc w:val="both"/>
        <w:rPr>
          <w:rFonts w:ascii="Times New Roman" w:hAnsi="Times New Roman" w:cs="Times New Roman"/>
          <w:b/>
          <w:i/>
          <w:color w:val="000000" w:themeColor="text1"/>
          <w:sz w:val="24"/>
          <w:szCs w:val="24"/>
        </w:rPr>
      </w:pPr>
    </w:p>
    <w:p w:rsidR="008B38E8" w:rsidRDefault="008B38E8" w:rsidP="00762D9D">
      <w:pPr>
        <w:spacing w:line="276" w:lineRule="auto"/>
        <w:jc w:val="both"/>
        <w:rPr>
          <w:rFonts w:ascii="Times New Roman" w:hAnsi="Times New Roman" w:cs="Times New Roman"/>
          <w:b/>
          <w:i/>
          <w:color w:val="000000" w:themeColor="text1"/>
          <w:sz w:val="24"/>
          <w:szCs w:val="24"/>
        </w:rPr>
      </w:pPr>
      <w:r w:rsidRPr="008D0D71">
        <w:rPr>
          <w:rFonts w:ascii="Times New Roman" w:hAnsi="Times New Roman" w:cs="Times New Roman"/>
          <w:b/>
          <w:i/>
          <w:color w:val="000000" w:themeColor="text1"/>
          <w:sz w:val="24"/>
          <w:szCs w:val="24"/>
        </w:rPr>
        <w:lastRenderedPageBreak/>
        <w:t>Taulukko</w:t>
      </w:r>
      <w:r w:rsidR="003A43C4" w:rsidRPr="008D0D71">
        <w:rPr>
          <w:rFonts w:ascii="Times New Roman" w:hAnsi="Times New Roman" w:cs="Times New Roman"/>
          <w:b/>
          <w:i/>
          <w:color w:val="000000" w:themeColor="text1"/>
          <w:sz w:val="24"/>
          <w:szCs w:val="24"/>
        </w:rPr>
        <w:t xml:space="preserve"> 5.3</w:t>
      </w:r>
      <w:r w:rsidRPr="008D0D71">
        <w:rPr>
          <w:rFonts w:ascii="Times New Roman" w:hAnsi="Times New Roman" w:cs="Times New Roman"/>
          <w:b/>
          <w:i/>
          <w:color w:val="000000" w:themeColor="text1"/>
          <w:sz w:val="24"/>
          <w:szCs w:val="24"/>
        </w:rPr>
        <w:t>. Suorituskykyvaatimukset tenniskentille, joissa on keinonurmi.</w:t>
      </w:r>
    </w:p>
    <w:p w:rsidR="00FC4C55" w:rsidRDefault="00FC4C55" w:rsidP="00762D9D">
      <w:pPr>
        <w:spacing w:line="276" w:lineRule="auto"/>
        <w:jc w:val="both"/>
        <w:rPr>
          <w:rFonts w:ascii="Times New Roman" w:hAnsi="Times New Roman" w:cs="Times New Roman"/>
          <w:sz w:val="24"/>
          <w:szCs w:val="24"/>
        </w:rPr>
      </w:pPr>
    </w:p>
    <w:tbl>
      <w:tblPr>
        <w:tblStyle w:val="TableGrid"/>
        <w:tblW w:w="0" w:type="auto"/>
        <w:tblBorders>
          <w:top w:val="single" w:sz="12" w:space="0" w:color="000000"/>
          <w:left w:val="single" w:sz="12" w:space="0" w:color="000000"/>
          <w:bottom w:val="single" w:sz="12" w:space="0" w:color="000000"/>
          <w:right w:val="single" w:sz="12" w:space="0" w:color="000000"/>
        </w:tblBorders>
        <w:tblCellMar>
          <w:top w:w="28" w:type="dxa"/>
          <w:bottom w:w="28" w:type="dxa"/>
        </w:tblCellMar>
        <w:tblLook w:val="04A0" w:firstRow="1" w:lastRow="0" w:firstColumn="1" w:lastColumn="0" w:noHBand="0" w:noVBand="1"/>
      </w:tblPr>
      <w:tblGrid>
        <w:gridCol w:w="2261"/>
        <w:gridCol w:w="2971"/>
        <w:gridCol w:w="3764"/>
      </w:tblGrid>
      <w:tr w:rsidR="003E038C" w:rsidTr="0033065B">
        <w:tc>
          <w:tcPr>
            <w:tcW w:w="2263" w:type="dxa"/>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sidRPr="003E7523">
              <w:rPr>
                <w:rFonts w:ascii="Arial" w:hAnsi="Arial" w:cs="Arial"/>
              </w:rPr>
              <w:t>Ominaisuus</w:t>
            </w:r>
          </w:p>
        </w:tc>
        <w:tc>
          <w:tcPr>
            <w:tcW w:w="2977" w:type="dxa"/>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sidRPr="003E7523">
              <w:rPr>
                <w:rFonts w:ascii="Arial" w:hAnsi="Arial" w:cs="Arial"/>
              </w:rPr>
              <w:t>Testimenetelmä</w:t>
            </w:r>
          </w:p>
        </w:tc>
        <w:tc>
          <w:tcPr>
            <w:tcW w:w="4110" w:type="dxa"/>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sidRPr="003E7523">
              <w:rPr>
                <w:rFonts w:ascii="Arial" w:hAnsi="Arial" w:cs="Arial"/>
              </w:rPr>
              <w:t>Vaatimus</w:t>
            </w:r>
          </w:p>
        </w:tc>
      </w:tr>
      <w:tr w:rsidR="003E038C" w:rsidTr="0033065B">
        <w:tc>
          <w:tcPr>
            <w:tcW w:w="2263" w:type="dxa"/>
            <w:tcBorders>
              <w:top w:val="single" w:sz="12" w:space="0" w:color="000000"/>
            </w:tcBorders>
          </w:tcPr>
          <w:p w:rsidR="003E038C" w:rsidRDefault="003E038C" w:rsidP="0033065B">
            <w:pPr>
              <w:rPr>
                <w:rFonts w:ascii="Arial" w:hAnsi="Arial" w:cs="Arial"/>
              </w:rPr>
            </w:pPr>
            <w:r w:rsidRPr="003E7523">
              <w:rPr>
                <w:rFonts w:ascii="Arial" w:hAnsi="Arial" w:cs="Arial"/>
              </w:rPr>
              <w:t>Pallon vinottainen pomppu</w:t>
            </w:r>
          </w:p>
        </w:tc>
        <w:tc>
          <w:tcPr>
            <w:tcW w:w="2977" w:type="dxa"/>
            <w:tcBorders>
              <w:top w:val="single" w:sz="12" w:space="0" w:color="000000"/>
            </w:tcBorders>
          </w:tcPr>
          <w:p w:rsidR="003E038C" w:rsidRDefault="003E038C" w:rsidP="0033065B">
            <w:pPr>
              <w:rPr>
                <w:rFonts w:ascii="Arial" w:hAnsi="Arial" w:cs="Arial"/>
              </w:rPr>
            </w:pPr>
            <w:r w:rsidRPr="003E7523">
              <w:rPr>
                <w:rFonts w:ascii="Arial" w:hAnsi="Arial" w:cs="Arial"/>
              </w:rPr>
              <w:t>EN 13865</w:t>
            </w:r>
          </w:p>
        </w:tc>
        <w:tc>
          <w:tcPr>
            <w:tcW w:w="4110" w:type="dxa"/>
            <w:tcBorders>
              <w:top w:val="single" w:sz="12" w:space="0" w:color="000000"/>
            </w:tcBorders>
          </w:tcPr>
          <w:p w:rsidR="003E038C" w:rsidRPr="003E7523" w:rsidRDefault="003E038C" w:rsidP="0033065B">
            <w:pPr>
              <w:rPr>
                <w:rFonts w:ascii="Arial" w:hAnsi="Arial" w:cs="Arial"/>
              </w:rPr>
            </w:pPr>
            <w:r w:rsidRPr="003E7523">
              <w:rPr>
                <w:rFonts w:ascii="Arial" w:hAnsi="Arial" w:cs="Arial"/>
              </w:rPr>
              <w:t>Kentän suunnittelijan määrittelyjen mukaisesti</w:t>
            </w:r>
          </w:p>
          <w:p w:rsidR="003E038C" w:rsidRDefault="003E038C" w:rsidP="0033065B">
            <w:pPr>
              <w:rPr>
                <w:rFonts w:ascii="Arial" w:hAnsi="Arial" w:cs="Arial"/>
              </w:rPr>
            </w:pPr>
            <w:r w:rsidRPr="003E7523">
              <w:rPr>
                <w:rFonts w:ascii="Arial" w:hAnsi="Arial" w:cs="Arial"/>
              </w:rPr>
              <w:t>(luokitus: hidas, keskihidas, normaali, keskinopea, nopea)</w:t>
            </w:r>
          </w:p>
        </w:tc>
      </w:tr>
      <w:tr w:rsidR="003E038C" w:rsidTr="0033065B">
        <w:tc>
          <w:tcPr>
            <w:tcW w:w="2263" w:type="dxa"/>
          </w:tcPr>
          <w:p w:rsidR="003E038C" w:rsidRDefault="003E038C" w:rsidP="0033065B">
            <w:pPr>
              <w:rPr>
                <w:rFonts w:ascii="Arial" w:hAnsi="Arial" w:cs="Arial"/>
              </w:rPr>
            </w:pPr>
            <w:r w:rsidRPr="003E7523">
              <w:rPr>
                <w:rFonts w:ascii="Arial" w:hAnsi="Arial" w:cs="Arial"/>
              </w:rPr>
              <w:t>Pallon pomppu pystysuunnassa</w:t>
            </w:r>
          </w:p>
        </w:tc>
        <w:tc>
          <w:tcPr>
            <w:tcW w:w="2977" w:type="dxa"/>
          </w:tcPr>
          <w:p w:rsidR="003E038C" w:rsidRDefault="003E038C" w:rsidP="0033065B">
            <w:pPr>
              <w:rPr>
                <w:rFonts w:ascii="Arial" w:hAnsi="Arial" w:cs="Arial"/>
              </w:rPr>
            </w:pPr>
            <w:r w:rsidRPr="003E7523">
              <w:rPr>
                <w:rFonts w:ascii="Arial" w:hAnsi="Arial" w:cs="Arial"/>
              </w:rPr>
              <w:t>EN 12235</w:t>
            </w:r>
          </w:p>
        </w:tc>
        <w:tc>
          <w:tcPr>
            <w:tcW w:w="4110" w:type="dxa"/>
          </w:tcPr>
          <w:p w:rsidR="003E038C" w:rsidRDefault="003E038C" w:rsidP="0033065B">
            <w:pPr>
              <w:rPr>
                <w:rFonts w:ascii="Arial" w:hAnsi="Arial" w:cs="Arial"/>
              </w:rPr>
            </w:pPr>
            <w:r>
              <w:rPr>
                <w:rFonts w:ascii="Arial" w:hAnsi="Arial" w:cs="Arial"/>
              </w:rPr>
              <w:t>≥ 80% (≥ 1,12 m)</w:t>
            </w:r>
          </w:p>
        </w:tc>
      </w:tr>
      <w:tr w:rsidR="003E038C" w:rsidTr="0033065B">
        <w:tc>
          <w:tcPr>
            <w:tcW w:w="2263" w:type="dxa"/>
          </w:tcPr>
          <w:p w:rsidR="003E038C" w:rsidRDefault="003E038C" w:rsidP="0033065B">
            <w:pPr>
              <w:rPr>
                <w:rFonts w:ascii="Arial" w:hAnsi="Arial" w:cs="Arial"/>
              </w:rPr>
            </w:pPr>
            <w:r>
              <w:rPr>
                <w:rFonts w:ascii="Arial" w:hAnsi="Arial" w:cs="Arial"/>
              </w:rPr>
              <w:t>Iskunvai</w:t>
            </w:r>
            <w:r w:rsidRPr="003E7523">
              <w:rPr>
                <w:rFonts w:ascii="Arial" w:hAnsi="Arial" w:cs="Arial"/>
              </w:rPr>
              <w:t>mennuskyky</w:t>
            </w:r>
          </w:p>
        </w:tc>
        <w:tc>
          <w:tcPr>
            <w:tcW w:w="2977" w:type="dxa"/>
          </w:tcPr>
          <w:p w:rsidR="003E038C" w:rsidRDefault="003E038C" w:rsidP="0033065B">
            <w:pPr>
              <w:rPr>
                <w:rFonts w:ascii="Arial" w:hAnsi="Arial" w:cs="Arial"/>
              </w:rPr>
            </w:pPr>
            <w:r w:rsidRPr="003E7523">
              <w:rPr>
                <w:rFonts w:ascii="Arial" w:hAnsi="Arial" w:cs="Arial"/>
              </w:rPr>
              <w:t>EN 14808</w:t>
            </w:r>
          </w:p>
        </w:tc>
        <w:tc>
          <w:tcPr>
            <w:tcW w:w="4110" w:type="dxa"/>
          </w:tcPr>
          <w:p w:rsidR="003E038C" w:rsidRDefault="003E038C" w:rsidP="0033065B">
            <w:pPr>
              <w:rPr>
                <w:rFonts w:ascii="Arial" w:hAnsi="Arial" w:cs="Arial"/>
              </w:rPr>
            </w:pPr>
            <w:r w:rsidRPr="003E7523">
              <w:rPr>
                <w:rFonts w:ascii="Arial" w:hAnsi="Arial" w:cs="Arial"/>
              </w:rPr>
              <w:t>Luokat SA 1 tai SA 2 kentän suunnittelijan määrittelyjen mukaisesti</w:t>
            </w:r>
          </w:p>
        </w:tc>
      </w:tr>
      <w:tr w:rsidR="003E038C" w:rsidTr="0033065B">
        <w:tc>
          <w:tcPr>
            <w:tcW w:w="2263" w:type="dxa"/>
          </w:tcPr>
          <w:p w:rsidR="003E038C" w:rsidRDefault="003E038C" w:rsidP="0033065B">
            <w:pPr>
              <w:rPr>
                <w:rFonts w:ascii="Arial" w:hAnsi="Arial" w:cs="Arial"/>
              </w:rPr>
            </w:pPr>
            <w:r w:rsidRPr="003E7523">
              <w:rPr>
                <w:rFonts w:ascii="Arial" w:hAnsi="Arial" w:cs="Arial"/>
              </w:rPr>
              <w:t>Kiertoliikkeen vastus</w:t>
            </w:r>
            <w:r>
              <w:rPr>
                <w:rFonts w:ascii="Arial" w:hAnsi="Arial" w:cs="Arial"/>
              </w:rPr>
              <w:t xml:space="preserve"> </w:t>
            </w:r>
          </w:p>
          <w:p w:rsidR="003E038C" w:rsidRDefault="003E038C" w:rsidP="0033065B">
            <w:pPr>
              <w:rPr>
                <w:rFonts w:ascii="Arial" w:hAnsi="Arial" w:cs="Arial"/>
              </w:rPr>
            </w:pPr>
            <w:r w:rsidRPr="003E7523">
              <w:rPr>
                <w:rFonts w:ascii="Arial" w:hAnsi="Arial" w:cs="Arial"/>
              </w:rPr>
              <w:t>61...80</w:t>
            </w:r>
          </w:p>
        </w:tc>
        <w:tc>
          <w:tcPr>
            <w:tcW w:w="2977" w:type="dxa"/>
          </w:tcPr>
          <w:p w:rsidR="003E038C" w:rsidRDefault="003E038C" w:rsidP="0033065B">
            <w:pPr>
              <w:rPr>
                <w:rFonts w:ascii="Arial" w:hAnsi="Arial" w:cs="Arial"/>
              </w:rPr>
            </w:pPr>
            <w:r w:rsidRPr="003E7523">
              <w:rPr>
                <w:rFonts w:ascii="Arial" w:hAnsi="Arial" w:cs="Arial"/>
              </w:rPr>
              <w:t>EN 15301</w:t>
            </w:r>
          </w:p>
          <w:p w:rsidR="003E038C" w:rsidRDefault="003E038C" w:rsidP="0033065B">
            <w:pPr>
              <w:rPr>
                <w:rFonts w:ascii="Arial" w:hAnsi="Arial" w:cs="Arial"/>
              </w:rPr>
            </w:pPr>
            <w:r w:rsidRPr="003E7523">
              <w:rPr>
                <w:rFonts w:ascii="Arial" w:hAnsi="Arial" w:cs="Arial"/>
              </w:rPr>
              <w:t>(matalanappulapohjakenkä)</w:t>
            </w:r>
          </w:p>
        </w:tc>
        <w:tc>
          <w:tcPr>
            <w:tcW w:w="4110" w:type="dxa"/>
          </w:tcPr>
          <w:p w:rsidR="003E038C" w:rsidRDefault="003E038C" w:rsidP="0033065B">
            <w:pPr>
              <w:rPr>
                <w:rFonts w:ascii="Arial" w:hAnsi="Arial" w:cs="Arial"/>
              </w:rPr>
            </w:pPr>
            <w:r>
              <w:rPr>
                <w:rFonts w:ascii="Arial" w:hAnsi="Arial" w:cs="Arial"/>
              </w:rPr>
              <w:t xml:space="preserve">≥ </w:t>
            </w:r>
            <w:r w:rsidRPr="003E7523">
              <w:rPr>
                <w:rFonts w:ascii="Arial" w:hAnsi="Arial" w:cs="Arial"/>
              </w:rPr>
              <w:t>2</w:t>
            </w:r>
            <w:r>
              <w:rPr>
                <w:rFonts w:ascii="Arial" w:hAnsi="Arial" w:cs="Arial"/>
              </w:rPr>
              <w:t>5 Nm…≤ 50</w:t>
            </w:r>
            <w:r w:rsidRPr="003E7523">
              <w:rPr>
                <w:rFonts w:ascii="Arial" w:hAnsi="Arial" w:cs="Arial"/>
              </w:rPr>
              <w:t xml:space="preserve"> Nm</w:t>
            </w:r>
          </w:p>
        </w:tc>
      </w:tr>
      <w:tr w:rsidR="003E038C" w:rsidTr="0033065B">
        <w:tc>
          <w:tcPr>
            <w:tcW w:w="2263" w:type="dxa"/>
          </w:tcPr>
          <w:p w:rsidR="003E038C" w:rsidRDefault="003E038C" w:rsidP="0033065B">
            <w:pPr>
              <w:rPr>
                <w:rFonts w:ascii="Arial" w:hAnsi="Arial" w:cs="Arial"/>
              </w:rPr>
            </w:pPr>
            <w:r w:rsidRPr="003E7523">
              <w:rPr>
                <w:rFonts w:ascii="Arial" w:hAnsi="Arial" w:cs="Arial"/>
              </w:rPr>
              <w:t>Vedenläpäisyarvo</w:t>
            </w:r>
            <w:r>
              <w:rPr>
                <w:rFonts w:ascii="Arial" w:hAnsi="Arial" w:cs="Arial"/>
              </w:rPr>
              <w:t xml:space="preserve"> </w:t>
            </w:r>
          </w:p>
          <w:p w:rsidR="003E038C" w:rsidRDefault="003E038C" w:rsidP="0033065B">
            <w:pPr>
              <w:rPr>
                <w:rFonts w:ascii="Arial" w:hAnsi="Arial" w:cs="Arial"/>
              </w:rPr>
            </w:pPr>
            <w:r w:rsidRPr="003E7523">
              <w:rPr>
                <w:rFonts w:ascii="Arial" w:hAnsi="Arial" w:cs="Arial"/>
              </w:rPr>
              <w:t>(jos sovellettavissa)</w:t>
            </w:r>
          </w:p>
        </w:tc>
        <w:tc>
          <w:tcPr>
            <w:tcW w:w="2977" w:type="dxa"/>
          </w:tcPr>
          <w:p w:rsidR="003E038C" w:rsidRDefault="003E038C" w:rsidP="0033065B">
            <w:pPr>
              <w:rPr>
                <w:rFonts w:ascii="Arial" w:hAnsi="Arial" w:cs="Arial"/>
              </w:rPr>
            </w:pPr>
            <w:r w:rsidRPr="003E7523">
              <w:rPr>
                <w:rFonts w:ascii="Arial" w:hAnsi="Arial" w:cs="Arial"/>
              </w:rPr>
              <w:t>EN 12616</w:t>
            </w:r>
          </w:p>
        </w:tc>
        <w:tc>
          <w:tcPr>
            <w:tcW w:w="4110" w:type="dxa"/>
          </w:tcPr>
          <w:p w:rsidR="003E038C" w:rsidRDefault="003E038C" w:rsidP="0033065B">
            <w:pPr>
              <w:rPr>
                <w:rFonts w:ascii="Arial" w:hAnsi="Arial" w:cs="Arial"/>
              </w:rPr>
            </w:pPr>
            <w:r>
              <w:rPr>
                <w:rFonts w:ascii="Arial" w:hAnsi="Arial" w:cs="Arial"/>
              </w:rPr>
              <w:t>≥ 180 mm / h</w:t>
            </w:r>
          </w:p>
        </w:tc>
      </w:tr>
      <w:tr w:rsidR="003E038C" w:rsidTr="0033065B">
        <w:tc>
          <w:tcPr>
            <w:tcW w:w="2263" w:type="dxa"/>
          </w:tcPr>
          <w:p w:rsidR="003E038C" w:rsidRDefault="003E038C" w:rsidP="0033065B">
            <w:pPr>
              <w:rPr>
                <w:rFonts w:ascii="Arial" w:hAnsi="Arial" w:cs="Arial"/>
              </w:rPr>
            </w:pPr>
            <w:r w:rsidRPr="003E7523">
              <w:rPr>
                <w:rFonts w:ascii="Arial" w:hAnsi="Arial" w:cs="Arial"/>
              </w:rPr>
              <w:t>Pinnan tasaisuus</w:t>
            </w:r>
          </w:p>
        </w:tc>
        <w:tc>
          <w:tcPr>
            <w:tcW w:w="2977" w:type="dxa"/>
          </w:tcPr>
          <w:p w:rsidR="003E038C" w:rsidRDefault="003E038C" w:rsidP="0033065B">
            <w:pPr>
              <w:rPr>
                <w:rFonts w:ascii="Arial" w:hAnsi="Arial" w:cs="Arial"/>
              </w:rPr>
            </w:pPr>
            <w:r w:rsidRPr="003E7523">
              <w:rPr>
                <w:rFonts w:ascii="Arial" w:hAnsi="Arial" w:cs="Arial"/>
              </w:rPr>
              <w:t>EN 13036-7</w:t>
            </w:r>
          </w:p>
        </w:tc>
        <w:tc>
          <w:tcPr>
            <w:tcW w:w="4110" w:type="dxa"/>
          </w:tcPr>
          <w:p w:rsidR="003E038C" w:rsidRDefault="003E038C" w:rsidP="0033065B">
            <w:pPr>
              <w:rPr>
                <w:rFonts w:ascii="Arial" w:hAnsi="Arial" w:cs="Arial"/>
              </w:rPr>
            </w:pPr>
            <w:r>
              <w:rPr>
                <w:rFonts w:ascii="Arial" w:hAnsi="Arial" w:cs="Arial"/>
              </w:rPr>
              <w:t>3,0 m oikolauta ≤</w:t>
            </w:r>
            <w:r w:rsidRPr="003E7523">
              <w:rPr>
                <w:rFonts w:ascii="Arial" w:hAnsi="Arial" w:cs="Arial"/>
              </w:rPr>
              <w:t xml:space="preserve"> 6 mm</w:t>
            </w:r>
          </w:p>
        </w:tc>
      </w:tr>
      <w:tr w:rsidR="003E038C" w:rsidTr="0033065B">
        <w:tc>
          <w:tcPr>
            <w:tcW w:w="2263" w:type="dxa"/>
          </w:tcPr>
          <w:p w:rsidR="003E038C" w:rsidRDefault="003E038C" w:rsidP="0033065B">
            <w:pPr>
              <w:rPr>
                <w:rFonts w:ascii="Arial" w:hAnsi="Arial" w:cs="Arial"/>
              </w:rPr>
            </w:pPr>
          </w:p>
        </w:tc>
        <w:tc>
          <w:tcPr>
            <w:tcW w:w="2977" w:type="dxa"/>
          </w:tcPr>
          <w:p w:rsidR="003E038C" w:rsidRDefault="003E038C" w:rsidP="0033065B">
            <w:pPr>
              <w:rPr>
                <w:rFonts w:ascii="Arial" w:hAnsi="Arial" w:cs="Arial"/>
              </w:rPr>
            </w:pPr>
          </w:p>
        </w:tc>
        <w:tc>
          <w:tcPr>
            <w:tcW w:w="4110" w:type="dxa"/>
          </w:tcPr>
          <w:p w:rsidR="003E038C" w:rsidRDefault="003E038C" w:rsidP="0033065B">
            <w:pPr>
              <w:rPr>
                <w:rFonts w:ascii="Arial" w:hAnsi="Arial" w:cs="Arial"/>
              </w:rPr>
            </w:pPr>
            <w:r>
              <w:rPr>
                <w:rFonts w:ascii="Arial" w:hAnsi="Arial" w:cs="Arial"/>
              </w:rPr>
              <w:t>300 mm oikolauta</w:t>
            </w:r>
            <w:r w:rsidRPr="003E7523">
              <w:rPr>
                <w:rFonts w:ascii="Arial" w:hAnsi="Arial" w:cs="Arial"/>
              </w:rPr>
              <w:t xml:space="preserve"> </w:t>
            </w:r>
            <w:r>
              <w:rPr>
                <w:rFonts w:ascii="Arial" w:hAnsi="Arial" w:cs="Arial"/>
              </w:rPr>
              <w:t>≤</w:t>
            </w:r>
            <w:r w:rsidRPr="003E7523">
              <w:rPr>
                <w:rFonts w:ascii="Arial" w:hAnsi="Arial" w:cs="Arial"/>
              </w:rPr>
              <w:t xml:space="preserve"> 2 mm</w:t>
            </w:r>
          </w:p>
        </w:tc>
      </w:tr>
    </w:tbl>
    <w:p w:rsidR="003E038C" w:rsidRDefault="003E038C" w:rsidP="00762D9D">
      <w:pPr>
        <w:spacing w:line="276" w:lineRule="auto"/>
        <w:jc w:val="both"/>
        <w:rPr>
          <w:rFonts w:ascii="Times New Roman" w:hAnsi="Times New Roman" w:cs="Times New Roman"/>
          <w:sz w:val="24"/>
          <w:szCs w:val="24"/>
        </w:rPr>
      </w:pPr>
    </w:p>
    <w:p w:rsidR="00FC4C55" w:rsidRDefault="00FC4C55" w:rsidP="00762D9D">
      <w:pPr>
        <w:spacing w:line="276" w:lineRule="auto"/>
        <w:jc w:val="both"/>
        <w:rPr>
          <w:rFonts w:ascii="Times New Roman" w:hAnsi="Times New Roman" w:cs="Times New Roman"/>
          <w:sz w:val="24"/>
          <w:szCs w:val="24"/>
        </w:rPr>
      </w:pPr>
    </w:p>
    <w:p w:rsidR="008B38E8" w:rsidRPr="006020AC" w:rsidRDefault="008B38E8" w:rsidP="00762D9D">
      <w:pPr>
        <w:spacing w:line="276" w:lineRule="auto"/>
        <w:jc w:val="both"/>
        <w:rPr>
          <w:rFonts w:ascii="Times New Roman" w:hAnsi="Times New Roman" w:cs="Times New Roman"/>
          <w:color w:val="FF0000"/>
          <w:sz w:val="24"/>
          <w:szCs w:val="24"/>
        </w:rPr>
      </w:pPr>
      <w:r w:rsidRPr="008D0D71">
        <w:rPr>
          <w:rFonts w:ascii="Times New Roman" w:hAnsi="Times New Roman" w:cs="Times New Roman"/>
          <w:color w:val="000000" w:themeColor="text1"/>
          <w:sz w:val="24"/>
          <w:szCs w:val="24"/>
        </w:rPr>
        <w:t>Kantavuuden ja joustavuuden tasalaatuisuus määritetään esimerkiksi Loadman-laitteistolla.</w:t>
      </w:r>
      <w:r w:rsidR="006020AC">
        <w:rPr>
          <w:rFonts w:ascii="Times New Roman" w:hAnsi="Times New Roman" w:cs="Times New Roman"/>
          <w:color w:val="000000" w:themeColor="text1"/>
          <w:sz w:val="24"/>
          <w:szCs w:val="24"/>
        </w:rPr>
        <w:t xml:space="preserve"> </w:t>
      </w:r>
      <w:r w:rsidR="006020AC" w:rsidRPr="006020AC">
        <w:rPr>
          <w:rFonts w:ascii="Times New Roman" w:hAnsi="Times New Roman" w:cs="Times New Roman"/>
          <w:color w:val="FF0000"/>
          <w:sz w:val="24"/>
          <w:szCs w:val="24"/>
        </w:rPr>
        <w:t>Kantavuuden yksittäisten mittausarvojen poikkeama keskiarvosta ei saa olla enempää kuin 5 %:ia. Kantavuus voidaan mitata kivituhkakerroksen päältä. (InfraRYL 2017/1)</w:t>
      </w:r>
    </w:p>
    <w:p w:rsidR="008B38E8" w:rsidRDefault="008B38E8" w:rsidP="00762D9D">
      <w:pPr>
        <w:spacing w:line="276" w:lineRule="auto"/>
        <w:jc w:val="both"/>
        <w:rPr>
          <w:rFonts w:ascii="Times New Roman" w:hAnsi="Times New Roman" w:cs="Times New Roman"/>
          <w:sz w:val="24"/>
          <w:szCs w:val="24"/>
        </w:rPr>
      </w:pPr>
    </w:p>
    <w:p w:rsidR="008B38E8" w:rsidRPr="00FD62F6" w:rsidRDefault="008B38E8" w:rsidP="00762D9D">
      <w:pPr>
        <w:pStyle w:val="Heading3"/>
      </w:pPr>
      <w:bookmarkStart w:id="55" w:name="_Toc515468988"/>
      <w:r w:rsidRPr="00FD62F6">
        <w:t>5.2.3 Leikkikentän iskua vaimentavan putoamisalustan turvallisuusvaatimukset</w:t>
      </w:r>
      <w:bookmarkEnd w:id="55"/>
    </w:p>
    <w:p w:rsidR="008B38E8" w:rsidRPr="008D0D71" w:rsidRDefault="008B38E8" w:rsidP="00762D9D">
      <w:pPr>
        <w:spacing w:line="276" w:lineRule="auto"/>
        <w:jc w:val="both"/>
        <w:rPr>
          <w:rFonts w:ascii="Times New Roman" w:hAnsi="Times New Roman" w:cs="Times New Roman"/>
          <w:color w:val="000000" w:themeColor="text1"/>
          <w:sz w:val="24"/>
          <w:szCs w:val="24"/>
        </w:rPr>
      </w:pPr>
    </w:p>
    <w:p w:rsidR="008B38E8" w:rsidRPr="008D0D71" w:rsidRDefault="008B38E8" w:rsidP="00762D9D">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Julkisia leikkipaikkoja koskevia turvanormeja eli turvallisuusstandardeja käsitellään SFS-EN standardeissa 1176 ja 1177. Ne on vahvistettu Suomessa ja niitä noudattamalla ei leikkivälineiden valmistajaa, leikkipaikan suunnittelijaa tai leikkipaikan omistajaa voida onnettomuustapauksissa syyttää turvallisuuden laiminlyönnistä.</w:t>
      </w:r>
    </w:p>
    <w:p w:rsidR="008B38E8" w:rsidRPr="008D0D71" w:rsidRDefault="008B38E8" w:rsidP="00762D9D">
      <w:pPr>
        <w:spacing w:line="276" w:lineRule="auto"/>
        <w:jc w:val="both"/>
        <w:rPr>
          <w:rFonts w:ascii="Times New Roman" w:hAnsi="Times New Roman" w:cs="Times New Roman"/>
          <w:color w:val="000000" w:themeColor="text1"/>
          <w:sz w:val="24"/>
          <w:szCs w:val="24"/>
        </w:rPr>
      </w:pPr>
    </w:p>
    <w:p w:rsidR="008B38E8" w:rsidRDefault="008B38E8" w:rsidP="00762D9D">
      <w:pPr>
        <w:spacing w:line="276" w:lineRule="auto"/>
        <w:jc w:val="both"/>
        <w:rPr>
          <w:rFonts w:ascii="Times New Roman" w:hAnsi="Times New Roman" w:cs="Times New Roman"/>
          <w:color w:val="000000" w:themeColor="text1"/>
          <w:sz w:val="24"/>
          <w:szCs w:val="24"/>
        </w:rPr>
      </w:pPr>
      <w:r w:rsidRPr="008D0D71">
        <w:rPr>
          <w:rFonts w:ascii="Times New Roman" w:hAnsi="Times New Roman" w:cs="Times New Roman"/>
          <w:color w:val="000000" w:themeColor="text1"/>
          <w:sz w:val="24"/>
          <w:szCs w:val="24"/>
        </w:rPr>
        <w:t xml:space="preserve">Putoamisalustan hyväksyttävällä iskunvaimennustasolla HIC-arvo on &lt; 1000 eli alle kriittisen putoamiskorkeuden. Iskunvaimennukseltaan hyväksyttävä putoamisalusta on sellainen, jonka kriittinen putoamiskorkeus on suurempi kuin välineen vapaa putoamiskorkeus (SFS-EN 1177: 2008). </w:t>
      </w:r>
      <w:r w:rsidR="00A542EA" w:rsidRPr="008D0D71">
        <w:rPr>
          <w:rFonts w:ascii="Times New Roman" w:hAnsi="Times New Roman" w:cs="Times New Roman"/>
          <w:color w:val="000000" w:themeColor="text1"/>
          <w:sz w:val="24"/>
          <w:szCs w:val="24"/>
        </w:rPr>
        <w:t xml:space="preserve">Suurin sallittu putoamiskorkeus leikkivälineeltä on 3,0 m. </w:t>
      </w:r>
      <w:r w:rsidRPr="008D0D71">
        <w:rPr>
          <w:rFonts w:ascii="Times New Roman" w:hAnsi="Times New Roman" w:cs="Times New Roman"/>
          <w:color w:val="000000" w:themeColor="text1"/>
          <w:sz w:val="24"/>
          <w:szCs w:val="24"/>
        </w:rPr>
        <w:t xml:space="preserve">Vapaa putoamiskorkeus </w:t>
      </w:r>
      <w:r w:rsidR="002469D0">
        <w:rPr>
          <w:rFonts w:ascii="Times New Roman" w:hAnsi="Times New Roman" w:cs="Times New Roman"/>
          <w:color w:val="000000" w:themeColor="text1"/>
          <w:sz w:val="24"/>
          <w:szCs w:val="24"/>
        </w:rPr>
        <w:t>(kuva 32</w:t>
      </w:r>
      <w:r w:rsidR="00A542EA" w:rsidRPr="008D0D71">
        <w:rPr>
          <w:rFonts w:ascii="Times New Roman" w:hAnsi="Times New Roman" w:cs="Times New Roman"/>
          <w:color w:val="000000" w:themeColor="text1"/>
          <w:sz w:val="24"/>
          <w:szCs w:val="24"/>
        </w:rPr>
        <w:t xml:space="preserve">) </w:t>
      </w:r>
      <w:r w:rsidRPr="008D0D71">
        <w:rPr>
          <w:rFonts w:ascii="Times New Roman" w:hAnsi="Times New Roman" w:cs="Times New Roman"/>
          <w:color w:val="000000" w:themeColor="text1"/>
          <w:sz w:val="24"/>
          <w:szCs w:val="24"/>
        </w:rPr>
        <w:t>leikkikenttävälineeltä määritellään suurimmaksi mahdolliseksi pystysuoraksi etäisyydeksi mahdollisesta putoamiskohdasta alapuolella olevalle putoamisalueelle (SFS-EN 1176-1</w:t>
      </w:r>
      <w:r w:rsidR="00A907A9" w:rsidRPr="00A907A9">
        <w:rPr>
          <w:rFonts w:ascii="Times New Roman" w:hAnsi="Times New Roman" w:cs="Times New Roman"/>
          <w:color w:val="000000" w:themeColor="text1"/>
          <w:sz w:val="24"/>
          <w:szCs w:val="24"/>
        </w:rPr>
        <w:t>:2017</w:t>
      </w:r>
      <w:r w:rsidRPr="008D0D71">
        <w:rPr>
          <w:rFonts w:ascii="Times New Roman" w:hAnsi="Times New Roman" w:cs="Times New Roman"/>
          <w:color w:val="000000" w:themeColor="text1"/>
          <w:sz w:val="24"/>
          <w:szCs w:val="24"/>
        </w:rPr>
        <w:t>).</w:t>
      </w:r>
    </w:p>
    <w:p w:rsidR="00D526FC" w:rsidRDefault="00D526FC" w:rsidP="00762D9D">
      <w:pPr>
        <w:spacing w:line="276" w:lineRule="auto"/>
        <w:jc w:val="both"/>
        <w:rPr>
          <w:rFonts w:ascii="Times New Roman" w:hAnsi="Times New Roman" w:cs="Times New Roman"/>
          <w:color w:val="000000" w:themeColor="text1"/>
          <w:sz w:val="24"/>
          <w:szCs w:val="24"/>
        </w:rPr>
      </w:pPr>
    </w:p>
    <w:p w:rsidR="00D526FC" w:rsidRDefault="00D526FC" w:rsidP="00762D9D">
      <w:pPr>
        <w:spacing w:line="276" w:lineRule="auto"/>
        <w:jc w:val="both"/>
        <w:rPr>
          <w:rFonts w:ascii="Times New Roman" w:hAnsi="Times New Roman" w:cs="Times New Roman"/>
          <w:color w:val="000000" w:themeColor="text1"/>
          <w:sz w:val="24"/>
          <w:szCs w:val="24"/>
        </w:rPr>
      </w:pPr>
      <w:r w:rsidRPr="00C05458">
        <w:rPr>
          <w:rFonts w:ascii="Times New Roman" w:hAnsi="Times New Roman" w:cs="Times New Roman"/>
          <w:color w:val="000000" w:themeColor="text1"/>
          <w:sz w:val="24"/>
          <w:szCs w:val="24"/>
        </w:rPr>
        <w:t>Leikki- ja liikunta-alueiden turvallisuuden valvontaa hoitaa TUKESin tarkastajat. Työn pääpaino on kuntien omavalvontajärjestelmien valvonnassa ja niiden rakentamisen ohjeistamisessa.</w:t>
      </w:r>
    </w:p>
    <w:p w:rsidR="0011568D" w:rsidRDefault="0011568D" w:rsidP="00762D9D">
      <w:pPr>
        <w:spacing w:line="276" w:lineRule="auto"/>
        <w:jc w:val="both"/>
        <w:rPr>
          <w:rFonts w:ascii="Times New Roman" w:hAnsi="Times New Roman" w:cs="Times New Roman"/>
          <w:color w:val="000000" w:themeColor="text1"/>
          <w:sz w:val="24"/>
          <w:szCs w:val="24"/>
        </w:rPr>
      </w:pPr>
    </w:p>
    <w:p w:rsidR="00A542EA" w:rsidRDefault="00A542EA" w:rsidP="00762D9D">
      <w:pPr>
        <w:spacing w:line="276" w:lineRule="auto"/>
        <w:jc w:val="both"/>
        <w:rPr>
          <w:rFonts w:ascii="Times New Roman" w:hAnsi="Times New Roman" w:cs="Times New Roman"/>
          <w:color w:val="FF0000"/>
          <w:sz w:val="24"/>
          <w:szCs w:val="24"/>
        </w:rPr>
      </w:pPr>
    </w:p>
    <w:p w:rsidR="00A542EA" w:rsidRDefault="00A542EA" w:rsidP="00762D9D">
      <w:pPr>
        <w:spacing w:line="276" w:lineRule="auto"/>
        <w:jc w:val="both"/>
        <w:rPr>
          <w:rFonts w:ascii="Times New Roman" w:hAnsi="Times New Roman" w:cs="Times New Roman"/>
          <w:color w:val="FF0000"/>
          <w:sz w:val="24"/>
          <w:szCs w:val="24"/>
        </w:rPr>
      </w:pPr>
    </w:p>
    <w:p w:rsidR="006020AC" w:rsidRDefault="006020AC" w:rsidP="00762D9D">
      <w:pPr>
        <w:spacing w:line="276" w:lineRule="auto"/>
        <w:jc w:val="both"/>
        <w:rPr>
          <w:rFonts w:ascii="Times New Roman" w:hAnsi="Times New Roman" w:cs="Times New Roman"/>
          <w:b/>
          <w:i/>
          <w:color w:val="000000" w:themeColor="text1"/>
          <w:sz w:val="24"/>
          <w:szCs w:val="24"/>
        </w:rPr>
      </w:pPr>
      <w:r>
        <w:rPr>
          <w:noProof/>
          <w:lang w:eastAsia="fi-FI"/>
        </w:rPr>
        <w:lastRenderedPageBreak/>
        <w:drawing>
          <wp:inline distT="0" distB="0" distL="0" distR="0" wp14:anchorId="05380291" wp14:editId="50C71558">
            <wp:extent cx="4334256" cy="2179320"/>
            <wp:effectExtent l="0" t="0" r="9525" b="0"/>
            <wp:docPr id="548" name="Kuv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uva 31 Esimerkki putomiskorkeuden määrittämisestä.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334256" cy="2179320"/>
                    </a:xfrm>
                    <a:prstGeom prst="rect">
                      <a:avLst/>
                    </a:prstGeom>
                  </pic:spPr>
                </pic:pic>
              </a:graphicData>
            </a:graphic>
          </wp:inline>
        </w:drawing>
      </w:r>
    </w:p>
    <w:p w:rsidR="00A542EA" w:rsidRPr="00A907A9" w:rsidRDefault="002469D0" w:rsidP="00762D9D">
      <w:pPr>
        <w:spacing w:line="276" w:lineRule="auto"/>
        <w:jc w:val="both"/>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Kuva 32</w:t>
      </w:r>
      <w:r w:rsidR="00A542EA" w:rsidRPr="008D0D71">
        <w:rPr>
          <w:rFonts w:ascii="Times New Roman" w:hAnsi="Times New Roman" w:cs="Times New Roman"/>
          <w:b/>
          <w:i/>
          <w:color w:val="000000" w:themeColor="text1"/>
          <w:sz w:val="24"/>
          <w:szCs w:val="24"/>
        </w:rPr>
        <w:t>. Esimerkki putoamiskorkeuden määrittämisestä (h = vapaa putoamiskorkeus).</w:t>
      </w:r>
      <w:r w:rsidR="00A907A9">
        <w:rPr>
          <w:rFonts w:ascii="Times New Roman" w:hAnsi="Times New Roman" w:cs="Times New Roman"/>
          <w:b/>
          <w:i/>
          <w:color w:val="000000" w:themeColor="text1"/>
          <w:sz w:val="24"/>
          <w:szCs w:val="24"/>
        </w:rPr>
        <w:t xml:space="preserve"> </w:t>
      </w:r>
      <w:r w:rsidR="00A907A9" w:rsidRPr="00A907A9">
        <w:rPr>
          <w:rFonts w:ascii="Times New Roman" w:hAnsi="Times New Roman" w:cs="Times New Roman"/>
          <w:b/>
          <w:i/>
          <w:color w:val="000000" w:themeColor="text1"/>
          <w:sz w:val="24"/>
          <w:szCs w:val="24"/>
        </w:rPr>
        <w:t>(SFS-EN 1176-1:2017)</w:t>
      </w:r>
    </w:p>
    <w:p w:rsidR="008B38E8" w:rsidRDefault="008B38E8" w:rsidP="00762D9D">
      <w:pPr>
        <w:spacing w:line="276" w:lineRule="auto"/>
        <w:jc w:val="both"/>
        <w:rPr>
          <w:rFonts w:ascii="Times New Roman" w:eastAsiaTheme="minorEastAsia" w:hAnsi="Times New Roman" w:cs="Times New Roman"/>
          <w:sz w:val="24"/>
          <w:szCs w:val="24"/>
        </w:rPr>
      </w:pPr>
    </w:p>
    <w:p w:rsidR="008B38E8" w:rsidRPr="00FD62F6" w:rsidRDefault="008B38E8" w:rsidP="00762D9D">
      <w:pPr>
        <w:pStyle w:val="Heading1"/>
        <w:spacing w:before="0" w:beforeAutospacing="0" w:after="0" w:afterAutospacing="0" w:line="276" w:lineRule="auto"/>
        <w:jc w:val="both"/>
        <w:rPr>
          <w:szCs w:val="32"/>
        </w:rPr>
      </w:pPr>
      <w:bookmarkStart w:id="56" w:name="_Toc515468989"/>
      <w:r w:rsidRPr="00FD62F6">
        <w:rPr>
          <w:szCs w:val="32"/>
        </w:rPr>
        <w:t>6 HIEKKATEKONURMEN HOITO JA KUNNOSSAPITO</w:t>
      </w:r>
      <w:bookmarkEnd w:id="56"/>
    </w:p>
    <w:p w:rsidR="008B38E8" w:rsidRDefault="008B38E8" w:rsidP="00762D9D">
      <w:pPr>
        <w:spacing w:line="276" w:lineRule="auto"/>
        <w:jc w:val="both"/>
        <w:rPr>
          <w:rFonts w:ascii="Times New Roman" w:hAnsi="Times New Roman" w:cs="Times New Roman"/>
          <w:b/>
          <w:sz w:val="24"/>
          <w:szCs w:val="24"/>
        </w:rPr>
      </w:pPr>
    </w:p>
    <w:p w:rsidR="008B38E8" w:rsidRPr="00FD62F6" w:rsidRDefault="008B38E8" w:rsidP="00762D9D">
      <w:pPr>
        <w:pStyle w:val="Heading2"/>
      </w:pPr>
      <w:bookmarkStart w:id="57" w:name="_Toc515468990"/>
      <w:r w:rsidRPr="00FD62F6">
        <w:t>6.1 Tarkastukset</w:t>
      </w:r>
      <w:bookmarkEnd w:id="57"/>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Tutkittujen vanhempien hiekkatekonurmipintai</w:t>
      </w:r>
      <w:r w:rsidR="00BC5BA8">
        <w:rPr>
          <w:rFonts w:ascii="Times New Roman" w:hAnsi="Times New Roman" w:cs="Times New Roman"/>
          <w:sz w:val="24"/>
          <w:szCs w:val="24"/>
        </w:rPr>
        <w:t>sten pallokenttien teknisen ja pelillisen toimivuuden</w:t>
      </w:r>
      <w:r>
        <w:rPr>
          <w:rFonts w:ascii="Times New Roman" w:hAnsi="Times New Roman" w:cs="Times New Roman"/>
          <w:sz w:val="24"/>
          <w:szCs w:val="24"/>
        </w:rPr>
        <w:t xml:space="preserve"> muutoksien syinä ovat mm. hienontuneen hiekan hienoaineksen iskostuminen nukan juureen sekä nukan taittuminen, kuten myös nukan säikeytyminen tai sulkeutuminen. Tällaisten kenttien kunnon parantaminen on vaikeaa. Pinnan ominaisuuksien säilyttämiseksi </w:t>
      </w:r>
      <w:r w:rsidR="00CA68B7">
        <w:rPr>
          <w:rFonts w:ascii="Times New Roman" w:hAnsi="Times New Roman" w:cs="Times New Roman"/>
          <w:sz w:val="24"/>
          <w:szCs w:val="24"/>
        </w:rPr>
        <w:t xml:space="preserve">ja kentän hoidon ohjaamiseksi </w:t>
      </w:r>
      <w:r>
        <w:rPr>
          <w:rFonts w:ascii="Times New Roman" w:hAnsi="Times New Roman" w:cs="Times New Roman"/>
          <w:sz w:val="24"/>
          <w:szCs w:val="24"/>
        </w:rPr>
        <w:t>on tärkeää tehdä säännöllisi</w:t>
      </w:r>
      <w:r w:rsidR="00BC5BA8">
        <w:rPr>
          <w:rFonts w:ascii="Times New Roman" w:hAnsi="Times New Roman" w:cs="Times New Roman"/>
          <w:sz w:val="24"/>
          <w:szCs w:val="24"/>
        </w:rPr>
        <w:t xml:space="preserve">ä kenttätarkastuksia muutosten havaitsemiseksi </w:t>
      </w:r>
      <w:r>
        <w:rPr>
          <w:rFonts w:ascii="Times New Roman" w:hAnsi="Times New Roman" w:cs="Times New Roman"/>
          <w:sz w:val="24"/>
          <w:szCs w:val="24"/>
        </w:rPr>
        <w:t xml:space="preserve">hiekan </w:t>
      </w:r>
      <w:r w:rsidR="00CA68B7">
        <w:rPr>
          <w:rFonts w:ascii="Times New Roman" w:hAnsi="Times New Roman" w:cs="Times New Roman"/>
          <w:sz w:val="24"/>
          <w:szCs w:val="24"/>
        </w:rPr>
        <w:t>rakeisuudessa ja kentän joustossa</w:t>
      </w:r>
      <w:r>
        <w:rPr>
          <w:rFonts w:ascii="Times New Roman" w:hAnsi="Times New Roman" w:cs="Times New Roman"/>
          <w:sz w:val="24"/>
          <w:szCs w:val="24"/>
        </w:rPr>
        <w:t>.</w:t>
      </w:r>
    </w:p>
    <w:p w:rsidR="008B38E8" w:rsidRDefault="008B38E8" w:rsidP="00762D9D">
      <w:pPr>
        <w:spacing w:line="276" w:lineRule="auto"/>
        <w:jc w:val="both"/>
        <w:rPr>
          <w:rFonts w:ascii="Times New Roman" w:hAnsi="Times New Roman" w:cs="Times New Roman"/>
          <w:sz w:val="24"/>
          <w:szCs w:val="24"/>
        </w:rPr>
      </w:pPr>
    </w:p>
    <w:p w:rsidR="00592FB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Kentänhoitajan on syytä tarkkailla hiekan tasoa päivittäin, koska pelien ja harjoitusten aikana hiekka siirtyy. Hoito- ja kunnostustoimenpite</w:t>
      </w:r>
      <w:r w:rsidR="00592FB8">
        <w:rPr>
          <w:rFonts w:ascii="Times New Roman" w:hAnsi="Times New Roman" w:cs="Times New Roman"/>
          <w:sz w:val="24"/>
          <w:szCs w:val="24"/>
        </w:rPr>
        <w:t>istä kannattaa pitää päiväkirjaa, joka voi myöhemmin</w:t>
      </w:r>
      <w:r w:rsidR="00CA68B7">
        <w:rPr>
          <w:rFonts w:ascii="Times New Roman" w:hAnsi="Times New Roman" w:cs="Times New Roman"/>
          <w:sz w:val="24"/>
          <w:szCs w:val="24"/>
        </w:rPr>
        <w:t xml:space="preserve"> toimia hoitoa ohjaavana </w:t>
      </w:r>
      <w:r w:rsidR="00CA68B7" w:rsidRPr="00CA68B7">
        <w:rPr>
          <w:rFonts w:ascii="Times New Roman" w:hAnsi="Times New Roman" w:cs="Times New Roman"/>
          <w:color w:val="FF0000"/>
          <w:sz w:val="24"/>
          <w:szCs w:val="24"/>
        </w:rPr>
        <w:t>dokumenttina</w:t>
      </w:r>
      <w:r w:rsidR="00592FB8">
        <w:rPr>
          <w:rFonts w:ascii="Times New Roman" w:hAnsi="Times New Roman" w:cs="Times New Roman"/>
          <w:sz w:val="24"/>
          <w:szCs w:val="24"/>
        </w:rPr>
        <w:t xml:space="preserve">. </w:t>
      </w:r>
      <w:r w:rsidR="00592FB8" w:rsidRPr="008D0D71">
        <w:rPr>
          <w:rFonts w:ascii="Times New Roman" w:hAnsi="Times New Roman" w:cs="Times New Roman"/>
          <w:color w:val="000000" w:themeColor="text1"/>
          <w:sz w:val="24"/>
          <w:szCs w:val="24"/>
        </w:rPr>
        <w:t>Liitteessä 2 on esitetty taulukkopohja kentän hoitotoimenpiteiden dokumentointiin.</w:t>
      </w:r>
    </w:p>
    <w:p w:rsidR="00592FB8" w:rsidRDefault="00592FB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Hiekkatekonurmikentän hiekan rakeisuus kannattaa määrittää vähintään joka toinen vuosi. Näytteenottoalue </w:t>
      </w:r>
      <w:r w:rsidR="00592FB8">
        <w:rPr>
          <w:rFonts w:ascii="Times New Roman" w:hAnsi="Times New Roman" w:cs="Times New Roman"/>
          <w:sz w:val="24"/>
          <w:szCs w:val="24"/>
        </w:rPr>
        <w:t xml:space="preserve">(esim. ϕ 20 cm alue) </w:t>
      </w:r>
      <w:r>
        <w:rPr>
          <w:rFonts w:ascii="Times New Roman" w:hAnsi="Times New Roman" w:cs="Times New Roman"/>
          <w:sz w:val="24"/>
          <w:szCs w:val="24"/>
        </w:rPr>
        <w:t>imuroidaan aivan puhtaaksi</w:t>
      </w:r>
      <w:r w:rsidR="00592FB8">
        <w:rPr>
          <w:rFonts w:ascii="Times New Roman" w:hAnsi="Times New Roman" w:cs="Times New Roman"/>
          <w:sz w:val="24"/>
          <w:szCs w:val="24"/>
        </w:rPr>
        <w:t xml:space="preserve"> pölynimurilla, jolloin imurin pölypussiin tulee</w:t>
      </w:r>
      <w:r>
        <w:rPr>
          <w:rFonts w:ascii="Times New Roman" w:hAnsi="Times New Roman" w:cs="Times New Roman"/>
          <w:sz w:val="24"/>
          <w:szCs w:val="24"/>
        </w:rPr>
        <w:t xml:space="preserve"> myös mahdollinen nukan juureen iskostunut aines. Vertaamalla imuroidun hiekan rakeisuutta alkuperäisen hiekan rakeis</w:t>
      </w:r>
      <w:r w:rsidR="007D3821">
        <w:rPr>
          <w:rFonts w:ascii="Times New Roman" w:hAnsi="Times New Roman" w:cs="Times New Roman"/>
          <w:sz w:val="24"/>
          <w:szCs w:val="24"/>
        </w:rPr>
        <w:t>uuteen</w:t>
      </w:r>
      <w:r w:rsidR="00664D28">
        <w:rPr>
          <w:rFonts w:ascii="Times New Roman" w:hAnsi="Times New Roman" w:cs="Times New Roman"/>
          <w:sz w:val="24"/>
          <w:szCs w:val="24"/>
        </w:rPr>
        <w:t xml:space="preserve"> voidaan määrittää </w:t>
      </w:r>
      <w:r w:rsidR="00420EB2">
        <w:rPr>
          <w:rFonts w:ascii="Times New Roman" w:hAnsi="Times New Roman" w:cs="Times New Roman"/>
          <w:sz w:val="24"/>
          <w:szCs w:val="24"/>
        </w:rPr>
        <w:t xml:space="preserve">hiekan </w:t>
      </w:r>
      <w:r>
        <w:rPr>
          <w:rFonts w:ascii="Times New Roman" w:hAnsi="Times New Roman" w:cs="Times New Roman"/>
          <w:sz w:val="24"/>
          <w:szCs w:val="24"/>
        </w:rPr>
        <w:t>hieno</w:t>
      </w:r>
      <w:r w:rsidR="00FC4C55">
        <w:rPr>
          <w:rFonts w:ascii="Times New Roman" w:hAnsi="Times New Roman" w:cs="Times New Roman"/>
          <w:sz w:val="24"/>
          <w:szCs w:val="24"/>
        </w:rPr>
        <w:t>ne</w:t>
      </w:r>
      <w:r>
        <w:rPr>
          <w:rFonts w:ascii="Times New Roman" w:hAnsi="Times New Roman" w:cs="Times New Roman"/>
          <w:sz w:val="24"/>
          <w:szCs w:val="24"/>
        </w:rPr>
        <w:t>minen ja tätä kautta arvioida tehostetun hoidon tarvetta (esim. hiekan vaihto tietyllä alueella).</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Kentän joustolla pyritään vaikuttamaan kentän pelillisiin ominaisuuksiin suuresti, joten on hyvin perusteltua mitata kentän jousto eri osista kenttää. </w:t>
      </w:r>
      <w:r w:rsidRPr="00CA68B7">
        <w:rPr>
          <w:rFonts w:ascii="Times New Roman" w:hAnsi="Times New Roman" w:cs="Times New Roman"/>
          <w:color w:val="FF0000"/>
          <w:sz w:val="24"/>
          <w:szCs w:val="24"/>
        </w:rPr>
        <w:t xml:space="preserve">Jousto mitataan </w:t>
      </w:r>
      <w:r w:rsidR="00CA68B7" w:rsidRPr="00CA68B7">
        <w:rPr>
          <w:rFonts w:ascii="Times New Roman" w:hAnsi="Times New Roman" w:cs="Times New Roman"/>
          <w:color w:val="FF0000"/>
          <w:sz w:val="24"/>
          <w:szCs w:val="24"/>
        </w:rPr>
        <w:t>vähintään kuukausi kentän valmistuttua</w:t>
      </w:r>
      <w:r w:rsidRPr="00CA68B7">
        <w:rPr>
          <w:rFonts w:ascii="Times New Roman" w:hAnsi="Times New Roman" w:cs="Times New Roman"/>
          <w:color w:val="FF0000"/>
          <w:sz w:val="24"/>
          <w:szCs w:val="24"/>
        </w:rPr>
        <w:t xml:space="preserve"> jälkeen.</w:t>
      </w:r>
      <w:r>
        <w:rPr>
          <w:rFonts w:ascii="Times New Roman" w:hAnsi="Times New Roman" w:cs="Times New Roman"/>
          <w:sz w:val="24"/>
          <w:szCs w:val="24"/>
        </w:rPr>
        <w:t xml:space="preserve"> </w:t>
      </w:r>
      <w:r w:rsidRPr="00C43757">
        <w:rPr>
          <w:rFonts w:ascii="Times New Roman" w:hAnsi="Times New Roman" w:cs="Times New Roman"/>
          <w:color w:val="FF0000"/>
          <w:sz w:val="24"/>
          <w:szCs w:val="24"/>
        </w:rPr>
        <w:t>Mittaus</w:t>
      </w:r>
      <w:r w:rsidR="00592FB8" w:rsidRPr="00C43757">
        <w:rPr>
          <w:rFonts w:ascii="Times New Roman" w:hAnsi="Times New Roman" w:cs="Times New Roman"/>
          <w:color w:val="FF0000"/>
          <w:sz w:val="24"/>
          <w:szCs w:val="24"/>
        </w:rPr>
        <w:t xml:space="preserve"> </w:t>
      </w:r>
      <w:bookmarkStart w:id="58" w:name="_GoBack"/>
      <w:bookmarkEnd w:id="58"/>
      <w:r w:rsidR="00CA68B7" w:rsidRPr="00C43757">
        <w:rPr>
          <w:rFonts w:ascii="Times New Roman" w:hAnsi="Times New Roman" w:cs="Times New Roman"/>
          <w:color w:val="FF0000"/>
          <w:sz w:val="24"/>
          <w:szCs w:val="24"/>
        </w:rPr>
        <w:t xml:space="preserve">uusitaan </w:t>
      </w:r>
      <w:r w:rsidR="00C43757" w:rsidRPr="00C43757">
        <w:rPr>
          <w:rFonts w:ascii="Times New Roman" w:hAnsi="Times New Roman" w:cs="Times New Roman"/>
          <w:color w:val="FF0000"/>
          <w:sz w:val="24"/>
          <w:szCs w:val="24"/>
        </w:rPr>
        <w:t>sekä vuoden että</w:t>
      </w:r>
      <w:r w:rsidR="00592FB8" w:rsidRPr="00C43757">
        <w:rPr>
          <w:rFonts w:ascii="Times New Roman" w:hAnsi="Times New Roman" w:cs="Times New Roman"/>
          <w:color w:val="FF0000"/>
          <w:sz w:val="24"/>
          <w:szCs w:val="24"/>
        </w:rPr>
        <w:t xml:space="preserve"> kahden vuoden kuluttua</w:t>
      </w:r>
      <w:r w:rsidRPr="00C43757">
        <w:rPr>
          <w:rFonts w:ascii="Times New Roman" w:hAnsi="Times New Roman" w:cs="Times New Roman"/>
          <w:color w:val="FF0000"/>
          <w:sz w:val="24"/>
          <w:szCs w:val="24"/>
        </w:rPr>
        <w:t xml:space="preserve">, jolloin kentän jousto normaalisti saavuttaa lopullisen tasonsa. </w:t>
      </w:r>
      <w:r>
        <w:rPr>
          <w:rFonts w:ascii="Times New Roman" w:hAnsi="Times New Roman" w:cs="Times New Roman"/>
          <w:sz w:val="24"/>
          <w:szCs w:val="24"/>
        </w:rPr>
        <w:t xml:space="preserve">Rakennekerrosmateriaalien ominaisuudet ja kerrospaksuudet voivat vaikuttaa jouston muuttumiseen myös myöhemmin, </w:t>
      </w:r>
      <w:r>
        <w:rPr>
          <w:rFonts w:ascii="Times New Roman" w:hAnsi="Times New Roman" w:cs="Times New Roman"/>
          <w:sz w:val="24"/>
          <w:szCs w:val="24"/>
        </w:rPr>
        <w:lastRenderedPageBreak/>
        <w:t>joten jouston mittaaminen jatkossakin voi olla perusteltua etenkin, jos kentällä on tehty korjaustoimenpiteitä.</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Hiekkatekonurmen kunnon (käytettävyyden) toteamiseksi on suositeltavaa tehdä kentälle määrävälein käyttöhyväksyntä. Noin kahden vuoden välein voidaan tutkia kentän kunto ja jousto-ominaisuudet taulukossa 6.1 esitetyn tutkimusohjelman mukaisesti.</w:t>
      </w:r>
    </w:p>
    <w:p w:rsidR="00FC4C55" w:rsidRDefault="00FC4C55" w:rsidP="00762D9D">
      <w:pPr>
        <w:spacing w:line="276" w:lineRule="auto"/>
        <w:jc w:val="both"/>
        <w:rPr>
          <w:rFonts w:ascii="Times New Roman" w:hAnsi="Times New Roman" w:cs="Times New Roman"/>
          <w:b/>
          <w:sz w:val="24"/>
          <w:szCs w:val="24"/>
        </w:rPr>
      </w:pPr>
    </w:p>
    <w:p w:rsidR="00EF6C50" w:rsidRDefault="003A43C4" w:rsidP="00762D9D">
      <w:pPr>
        <w:spacing w:line="276" w:lineRule="auto"/>
        <w:jc w:val="both"/>
        <w:rPr>
          <w:rFonts w:ascii="Times New Roman" w:hAnsi="Times New Roman" w:cs="Times New Roman"/>
          <w:b/>
          <w:i/>
          <w:sz w:val="24"/>
          <w:szCs w:val="24"/>
        </w:rPr>
      </w:pPr>
      <w:r>
        <w:rPr>
          <w:rFonts w:ascii="Times New Roman" w:hAnsi="Times New Roman" w:cs="Times New Roman"/>
          <w:b/>
          <w:i/>
          <w:sz w:val="24"/>
          <w:szCs w:val="24"/>
        </w:rPr>
        <w:t xml:space="preserve">Taulukko 6.1. </w:t>
      </w:r>
      <w:r w:rsidR="008B38E8" w:rsidRPr="003A43C4">
        <w:rPr>
          <w:rFonts w:ascii="Times New Roman" w:hAnsi="Times New Roman" w:cs="Times New Roman"/>
          <w:b/>
          <w:i/>
          <w:sz w:val="24"/>
          <w:szCs w:val="24"/>
        </w:rPr>
        <w:t>Hiekkatekonurmikenttien tutkittavat ominaisuudet.</w:t>
      </w:r>
    </w:p>
    <w:p w:rsidR="00EF6C50" w:rsidRDefault="00EF6C50" w:rsidP="00762D9D">
      <w:pPr>
        <w:spacing w:line="276" w:lineRule="auto"/>
        <w:jc w:val="both"/>
        <w:rPr>
          <w:rFonts w:ascii="Times New Roman" w:hAnsi="Times New Roman" w:cs="Times New Roman"/>
          <w:b/>
          <w:i/>
          <w:sz w:val="24"/>
          <w:szCs w:val="24"/>
        </w:rPr>
      </w:pPr>
    </w:p>
    <w:tbl>
      <w:tblPr>
        <w:tblStyle w:val="TableGrid"/>
        <w:tblW w:w="0" w:type="auto"/>
        <w:tblBorders>
          <w:top w:val="single" w:sz="12" w:space="0" w:color="000000"/>
          <w:left w:val="single" w:sz="12" w:space="0" w:color="000000"/>
          <w:bottom w:val="single" w:sz="12" w:space="0" w:color="000000"/>
          <w:right w:val="single" w:sz="12" w:space="0" w:color="000000"/>
        </w:tblBorders>
        <w:tblCellMar>
          <w:top w:w="28" w:type="dxa"/>
          <w:bottom w:w="28" w:type="dxa"/>
        </w:tblCellMar>
        <w:tblLook w:val="04A0" w:firstRow="1" w:lastRow="0" w:firstColumn="1" w:lastColumn="0" w:noHBand="0" w:noVBand="1"/>
      </w:tblPr>
      <w:tblGrid>
        <w:gridCol w:w="2830"/>
        <w:gridCol w:w="1560"/>
        <w:gridCol w:w="2409"/>
      </w:tblGrid>
      <w:tr w:rsidR="003E038C" w:rsidTr="0033065B">
        <w:tc>
          <w:tcPr>
            <w:tcW w:w="2830" w:type="dxa"/>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sidRPr="009C2F01">
              <w:rPr>
                <w:rFonts w:ascii="Arial" w:hAnsi="Arial" w:cs="Arial"/>
              </w:rPr>
              <w:t>Tutkittavat ominaisuudet</w:t>
            </w:r>
          </w:p>
        </w:tc>
        <w:tc>
          <w:tcPr>
            <w:tcW w:w="1560" w:type="dxa"/>
            <w:tcBorders>
              <w:top w:val="single" w:sz="12" w:space="0" w:color="000000"/>
              <w:bottom w:val="single" w:sz="12" w:space="0" w:color="000000"/>
            </w:tcBorders>
            <w:shd w:val="clear" w:color="auto" w:fill="EDEDED" w:themeFill="accent3" w:themeFillTint="33"/>
          </w:tcPr>
          <w:p w:rsidR="003E038C" w:rsidRDefault="003E038C" w:rsidP="0033065B">
            <w:pPr>
              <w:jc w:val="center"/>
              <w:rPr>
                <w:rFonts w:ascii="Arial" w:hAnsi="Arial" w:cs="Arial"/>
              </w:rPr>
            </w:pPr>
            <w:r>
              <w:rPr>
                <w:rFonts w:ascii="Arial" w:hAnsi="Arial" w:cs="Arial"/>
              </w:rPr>
              <w:t>Alkuta</w:t>
            </w:r>
            <w:r w:rsidRPr="009C2F01">
              <w:rPr>
                <w:rFonts w:ascii="Arial" w:hAnsi="Arial" w:cs="Arial"/>
              </w:rPr>
              <w:t>rkastus</w:t>
            </w:r>
          </w:p>
        </w:tc>
        <w:tc>
          <w:tcPr>
            <w:tcW w:w="2409" w:type="dxa"/>
            <w:tcBorders>
              <w:top w:val="single" w:sz="12" w:space="0" w:color="000000"/>
              <w:bottom w:val="single" w:sz="12" w:space="0" w:color="000000"/>
            </w:tcBorders>
            <w:shd w:val="clear" w:color="auto" w:fill="EDEDED" w:themeFill="accent3" w:themeFillTint="33"/>
          </w:tcPr>
          <w:p w:rsidR="003E038C" w:rsidRPr="009C2F01" w:rsidRDefault="003E038C" w:rsidP="0033065B">
            <w:pPr>
              <w:jc w:val="center"/>
              <w:rPr>
                <w:rFonts w:ascii="Arial" w:hAnsi="Arial" w:cs="Arial"/>
              </w:rPr>
            </w:pPr>
            <w:r w:rsidRPr="009C2F01">
              <w:rPr>
                <w:rFonts w:ascii="Arial" w:hAnsi="Arial" w:cs="Arial"/>
              </w:rPr>
              <w:t>Seurantatarkastus</w:t>
            </w:r>
          </w:p>
          <w:p w:rsidR="003E038C" w:rsidRDefault="003E038C" w:rsidP="0033065B">
            <w:pPr>
              <w:jc w:val="center"/>
              <w:rPr>
                <w:rFonts w:ascii="Arial" w:hAnsi="Arial" w:cs="Arial"/>
              </w:rPr>
            </w:pPr>
            <w:r w:rsidRPr="009C2F01">
              <w:rPr>
                <w:rFonts w:ascii="Arial" w:hAnsi="Arial" w:cs="Arial"/>
              </w:rPr>
              <w:t>kahden vuoden välein</w:t>
            </w:r>
          </w:p>
        </w:tc>
      </w:tr>
      <w:tr w:rsidR="003E038C" w:rsidTr="0033065B">
        <w:tc>
          <w:tcPr>
            <w:tcW w:w="2830" w:type="dxa"/>
            <w:tcBorders>
              <w:top w:val="single" w:sz="12" w:space="0" w:color="000000"/>
            </w:tcBorders>
          </w:tcPr>
          <w:p w:rsidR="003E038C" w:rsidRDefault="003E038C" w:rsidP="0033065B">
            <w:pPr>
              <w:rPr>
                <w:rFonts w:ascii="Arial" w:hAnsi="Arial" w:cs="Arial"/>
              </w:rPr>
            </w:pPr>
            <w:r w:rsidRPr="009C2F01">
              <w:rPr>
                <w:rFonts w:ascii="Arial" w:hAnsi="Arial" w:cs="Arial"/>
              </w:rPr>
              <w:t xml:space="preserve">Hiekan rakeisuus ja </w:t>
            </w:r>
          </w:p>
          <w:p w:rsidR="003E038C" w:rsidRDefault="003E038C" w:rsidP="0033065B">
            <w:pPr>
              <w:rPr>
                <w:rFonts w:ascii="Arial" w:hAnsi="Arial" w:cs="Arial"/>
              </w:rPr>
            </w:pPr>
            <w:r>
              <w:rPr>
                <w:rFonts w:ascii="Arial" w:hAnsi="Arial" w:cs="Arial"/>
              </w:rPr>
              <w:t>rae</w:t>
            </w:r>
            <w:r w:rsidRPr="009C2F01">
              <w:rPr>
                <w:rFonts w:ascii="Arial" w:hAnsi="Arial" w:cs="Arial"/>
              </w:rPr>
              <w:t>muoto</w:t>
            </w:r>
          </w:p>
        </w:tc>
        <w:tc>
          <w:tcPr>
            <w:tcW w:w="1560" w:type="dxa"/>
            <w:tcBorders>
              <w:top w:val="single" w:sz="12" w:space="0" w:color="000000"/>
            </w:tcBorders>
          </w:tcPr>
          <w:p w:rsidR="003E038C" w:rsidRDefault="003E038C" w:rsidP="0033065B">
            <w:pPr>
              <w:jc w:val="center"/>
              <w:rPr>
                <w:rFonts w:ascii="Arial" w:hAnsi="Arial" w:cs="Arial"/>
              </w:rPr>
            </w:pPr>
            <w:r>
              <w:rPr>
                <w:rFonts w:ascii="Arial" w:hAnsi="Arial" w:cs="Arial"/>
              </w:rPr>
              <w:t>x</w:t>
            </w:r>
          </w:p>
        </w:tc>
        <w:tc>
          <w:tcPr>
            <w:tcW w:w="2409" w:type="dxa"/>
            <w:tcBorders>
              <w:top w:val="single" w:sz="12" w:space="0" w:color="000000"/>
            </w:tcBorders>
          </w:tcPr>
          <w:p w:rsidR="003E038C" w:rsidRDefault="003E038C" w:rsidP="0033065B">
            <w:pPr>
              <w:jc w:val="center"/>
              <w:rPr>
                <w:rFonts w:ascii="Arial" w:hAnsi="Arial" w:cs="Arial"/>
              </w:rPr>
            </w:pPr>
            <w:r>
              <w:rPr>
                <w:rFonts w:ascii="Arial" w:hAnsi="Arial" w:cs="Arial"/>
              </w:rPr>
              <w:t>x</w:t>
            </w:r>
          </w:p>
        </w:tc>
      </w:tr>
      <w:tr w:rsidR="003E038C" w:rsidTr="0033065B">
        <w:trPr>
          <w:trHeight w:val="283"/>
        </w:trPr>
        <w:tc>
          <w:tcPr>
            <w:tcW w:w="2830" w:type="dxa"/>
          </w:tcPr>
          <w:p w:rsidR="003E038C" w:rsidRDefault="003E038C" w:rsidP="0033065B">
            <w:pPr>
              <w:rPr>
                <w:rFonts w:ascii="Arial" w:hAnsi="Arial" w:cs="Arial"/>
              </w:rPr>
            </w:pPr>
            <w:r w:rsidRPr="009C2F01">
              <w:rPr>
                <w:rFonts w:ascii="Arial" w:hAnsi="Arial" w:cs="Arial"/>
              </w:rPr>
              <w:t>Hiekan määrä [kg/m</w:t>
            </w:r>
            <w:r w:rsidRPr="009C2F01">
              <w:rPr>
                <w:rFonts w:ascii="Arial" w:hAnsi="Arial" w:cs="Arial"/>
                <w:vertAlign w:val="superscript"/>
              </w:rPr>
              <w:t>2</w:t>
            </w:r>
            <w:r w:rsidRPr="009C2F01">
              <w:rPr>
                <w:rFonts w:ascii="Arial" w:hAnsi="Arial" w:cs="Arial"/>
              </w:rPr>
              <w:t>]</w:t>
            </w:r>
          </w:p>
        </w:tc>
        <w:tc>
          <w:tcPr>
            <w:tcW w:w="1560" w:type="dxa"/>
          </w:tcPr>
          <w:p w:rsidR="003E038C" w:rsidRDefault="003E038C" w:rsidP="0033065B">
            <w:pPr>
              <w:jc w:val="center"/>
              <w:rPr>
                <w:rFonts w:ascii="Arial" w:hAnsi="Arial" w:cs="Arial"/>
              </w:rPr>
            </w:pPr>
            <w:r>
              <w:rPr>
                <w:rFonts w:ascii="Arial" w:hAnsi="Arial" w:cs="Arial"/>
              </w:rPr>
              <w:t>x</w:t>
            </w:r>
          </w:p>
        </w:tc>
        <w:tc>
          <w:tcPr>
            <w:tcW w:w="2409" w:type="dxa"/>
          </w:tcPr>
          <w:p w:rsidR="003E038C" w:rsidRDefault="003E038C" w:rsidP="0033065B">
            <w:pPr>
              <w:jc w:val="center"/>
              <w:rPr>
                <w:rFonts w:ascii="Arial" w:hAnsi="Arial" w:cs="Arial"/>
              </w:rPr>
            </w:pPr>
            <w:r>
              <w:rPr>
                <w:rFonts w:ascii="Arial" w:hAnsi="Arial" w:cs="Arial"/>
              </w:rPr>
              <w:t>x</w:t>
            </w:r>
          </w:p>
        </w:tc>
      </w:tr>
      <w:tr w:rsidR="003E038C" w:rsidTr="0033065B">
        <w:tc>
          <w:tcPr>
            <w:tcW w:w="2830" w:type="dxa"/>
          </w:tcPr>
          <w:p w:rsidR="003E038C" w:rsidRDefault="003E038C" w:rsidP="0033065B">
            <w:pPr>
              <w:rPr>
                <w:rFonts w:ascii="Arial" w:hAnsi="Arial" w:cs="Arial"/>
              </w:rPr>
            </w:pPr>
            <w:r w:rsidRPr="009C2F01">
              <w:rPr>
                <w:rFonts w:ascii="Arial" w:hAnsi="Arial" w:cs="Arial"/>
              </w:rPr>
              <w:t>Nukan pituus [mm]</w:t>
            </w:r>
          </w:p>
        </w:tc>
        <w:tc>
          <w:tcPr>
            <w:tcW w:w="1560" w:type="dxa"/>
          </w:tcPr>
          <w:p w:rsidR="003E038C" w:rsidRDefault="003E038C" w:rsidP="0033065B">
            <w:pPr>
              <w:jc w:val="center"/>
              <w:rPr>
                <w:rFonts w:ascii="Arial" w:hAnsi="Arial" w:cs="Arial"/>
              </w:rPr>
            </w:pPr>
          </w:p>
        </w:tc>
        <w:tc>
          <w:tcPr>
            <w:tcW w:w="2409" w:type="dxa"/>
          </w:tcPr>
          <w:p w:rsidR="003E038C" w:rsidRDefault="003E038C" w:rsidP="0033065B">
            <w:pPr>
              <w:jc w:val="center"/>
              <w:rPr>
                <w:rFonts w:ascii="Arial" w:hAnsi="Arial" w:cs="Arial"/>
              </w:rPr>
            </w:pPr>
            <w:r>
              <w:rPr>
                <w:rFonts w:ascii="Arial" w:hAnsi="Arial" w:cs="Arial"/>
              </w:rPr>
              <w:t>x</w:t>
            </w:r>
          </w:p>
        </w:tc>
      </w:tr>
      <w:tr w:rsidR="003E038C" w:rsidTr="0033065B">
        <w:tc>
          <w:tcPr>
            <w:tcW w:w="2830" w:type="dxa"/>
          </w:tcPr>
          <w:p w:rsidR="003E038C" w:rsidRDefault="003E038C" w:rsidP="0033065B">
            <w:pPr>
              <w:rPr>
                <w:rFonts w:ascii="Arial" w:hAnsi="Arial" w:cs="Arial"/>
              </w:rPr>
            </w:pPr>
            <w:r w:rsidRPr="009C2F01">
              <w:rPr>
                <w:rFonts w:ascii="Arial" w:hAnsi="Arial" w:cs="Arial"/>
              </w:rPr>
              <w:t>Nukkaa näkyvissä [mm]</w:t>
            </w:r>
          </w:p>
        </w:tc>
        <w:tc>
          <w:tcPr>
            <w:tcW w:w="1560" w:type="dxa"/>
          </w:tcPr>
          <w:p w:rsidR="003E038C" w:rsidRDefault="003E038C" w:rsidP="0033065B">
            <w:pPr>
              <w:jc w:val="center"/>
              <w:rPr>
                <w:rFonts w:ascii="Arial" w:hAnsi="Arial" w:cs="Arial"/>
              </w:rPr>
            </w:pPr>
            <w:r>
              <w:rPr>
                <w:rFonts w:ascii="Arial" w:hAnsi="Arial" w:cs="Arial"/>
              </w:rPr>
              <w:t>x</w:t>
            </w:r>
          </w:p>
        </w:tc>
        <w:tc>
          <w:tcPr>
            <w:tcW w:w="2409" w:type="dxa"/>
          </w:tcPr>
          <w:p w:rsidR="003E038C" w:rsidRDefault="003E038C" w:rsidP="0033065B">
            <w:pPr>
              <w:jc w:val="center"/>
              <w:rPr>
                <w:rFonts w:ascii="Arial" w:hAnsi="Arial" w:cs="Arial"/>
              </w:rPr>
            </w:pPr>
            <w:r>
              <w:rPr>
                <w:rFonts w:ascii="Arial" w:hAnsi="Arial" w:cs="Arial"/>
              </w:rPr>
              <w:t>x</w:t>
            </w:r>
          </w:p>
        </w:tc>
      </w:tr>
      <w:tr w:rsidR="003E038C" w:rsidTr="0033065B">
        <w:tc>
          <w:tcPr>
            <w:tcW w:w="2830" w:type="dxa"/>
          </w:tcPr>
          <w:p w:rsidR="003E038C" w:rsidRDefault="003E038C" w:rsidP="0033065B">
            <w:pPr>
              <w:rPr>
                <w:rFonts w:ascii="Arial" w:hAnsi="Arial" w:cs="Arial"/>
              </w:rPr>
            </w:pPr>
            <w:r w:rsidRPr="009C2F01">
              <w:rPr>
                <w:rFonts w:ascii="Arial" w:hAnsi="Arial" w:cs="Arial"/>
              </w:rPr>
              <w:t>Sanallinen arvio nukan laadusta</w:t>
            </w:r>
          </w:p>
        </w:tc>
        <w:tc>
          <w:tcPr>
            <w:tcW w:w="1560" w:type="dxa"/>
          </w:tcPr>
          <w:p w:rsidR="003E038C" w:rsidRDefault="003E038C" w:rsidP="0033065B">
            <w:pPr>
              <w:jc w:val="center"/>
              <w:rPr>
                <w:rFonts w:ascii="Arial" w:hAnsi="Arial" w:cs="Arial"/>
              </w:rPr>
            </w:pPr>
          </w:p>
        </w:tc>
        <w:tc>
          <w:tcPr>
            <w:tcW w:w="2409" w:type="dxa"/>
          </w:tcPr>
          <w:p w:rsidR="003E038C" w:rsidRDefault="003E038C" w:rsidP="0033065B">
            <w:pPr>
              <w:jc w:val="center"/>
              <w:rPr>
                <w:rFonts w:ascii="Arial" w:hAnsi="Arial" w:cs="Arial"/>
              </w:rPr>
            </w:pPr>
            <w:r>
              <w:rPr>
                <w:rFonts w:ascii="Arial" w:hAnsi="Arial" w:cs="Arial"/>
              </w:rPr>
              <w:t>x</w:t>
            </w:r>
          </w:p>
        </w:tc>
      </w:tr>
      <w:tr w:rsidR="003E038C" w:rsidTr="0033065B">
        <w:tc>
          <w:tcPr>
            <w:tcW w:w="2830" w:type="dxa"/>
          </w:tcPr>
          <w:p w:rsidR="003E038C" w:rsidRDefault="003E038C" w:rsidP="0033065B">
            <w:pPr>
              <w:rPr>
                <w:rFonts w:ascii="Arial" w:hAnsi="Arial" w:cs="Arial"/>
              </w:rPr>
            </w:pPr>
            <w:r w:rsidRPr="009C2F01">
              <w:rPr>
                <w:rFonts w:ascii="Arial" w:hAnsi="Arial" w:cs="Arial"/>
              </w:rPr>
              <w:t>Kantavan/tasauskerroksen joustomoduuli [MPa]</w:t>
            </w:r>
          </w:p>
        </w:tc>
        <w:tc>
          <w:tcPr>
            <w:tcW w:w="1560" w:type="dxa"/>
          </w:tcPr>
          <w:p w:rsidR="003E038C" w:rsidRDefault="003E038C" w:rsidP="0033065B">
            <w:pPr>
              <w:jc w:val="center"/>
              <w:rPr>
                <w:rFonts w:ascii="Arial" w:hAnsi="Arial" w:cs="Arial"/>
              </w:rPr>
            </w:pPr>
            <w:r>
              <w:rPr>
                <w:rFonts w:ascii="Arial" w:hAnsi="Arial" w:cs="Arial"/>
              </w:rPr>
              <w:t>x</w:t>
            </w:r>
          </w:p>
        </w:tc>
        <w:tc>
          <w:tcPr>
            <w:tcW w:w="2409" w:type="dxa"/>
          </w:tcPr>
          <w:p w:rsidR="003E038C" w:rsidRDefault="003E038C" w:rsidP="0033065B">
            <w:pPr>
              <w:jc w:val="center"/>
              <w:rPr>
                <w:rFonts w:ascii="Arial" w:hAnsi="Arial" w:cs="Arial"/>
              </w:rPr>
            </w:pPr>
          </w:p>
        </w:tc>
      </w:tr>
      <w:tr w:rsidR="003E038C" w:rsidTr="0033065B">
        <w:tc>
          <w:tcPr>
            <w:tcW w:w="2830" w:type="dxa"/>
          </w:tcPr>
          <w:p w:rsidR="003E038C" w:rsidRDefault="003E038C" w:rsidP="0033065B">
            <w:pPr>
              <w:rPr>
                <w:rFonts w:ascii="Arial" w:hAnsi="Arial" w:cs="Arial"/>
              </w:rPr>
            </w:pPr>
            <w:r w:rsidRPr="009C2F01">
              <w:rPr>
                <w:rFonts w:ascii="Arial" w:hAnsi="Arial" w:cs="Arial"/>
              </w:rPr>
              <w:t>Valmiin rakenteen joustomoduuli [MPa]</w:t>
            </w:r>
          </w:p>
        </w:tc>
        <w:tc>
          <w:tcPr>
            <w:tcW w:w="1560" w:type="dxa"/>
          </w:tcPr>
          <w:p w:rsidR="003E038C" w:rsidRDefault="003E038C" w:rsidP="0033065B">
            <w:pPr>
              <w:jc w:val="center"/>
              <w:rPr>
                <w:rFonts w:ascii="Arial" w:hAnsi="Arial" w:cs="Arial"/>
              </w:rPr>
            </w:pPr>
            <w:r>
              <w:rPr>
                <w:rFonts w:ascii="Arial" w:hAnsi="Arial" w:cs="Arial"/>
              </w:rPr>
              <w:t>x</w:t>
            </w:r>
          </w:p>
        </w:tc>
        <w:tc>
          <w:tcPr>
            <w:tcW w:w="2409" w:type="dxa"/>
          </w:tcPr>
          <w:p w:rsidR="003E038C" w:rsidRDefault="003E038C" w:rsidP="0033065B">
            <w:pPr>
              <w:jc w:val="center"/>
              <w:rPr>
                <w:rFonts w:ascii="Arial" w:hAnsi="Arial" w:cs="Arial"/>
              </w:rPr>
            </w:pPr>
            <w:r>
              <w:rPr>
                <w:rFonts w:ascii="Arial" w:hAnsi="Arial" w:cs="Arial"/>
              </w:rPr>
              <w:t>x</w:t>
            </w:r>
          </w:p>
        </w:tc>
      </w:tr>
    </w:tbl>
    <w:p w:rsidR="003E038C" w:rsidRDefault="003E038C" w:rsidP="00762D9D">
      <w:pPr>
        <w:spacing w:line="276" w:lineRule="auto"/>
        <w:jc w:val="both"/>
        <w:rPr>
          <w:rFonts w:ascii="Times New Roman" w:hAnsi="Times New Roman" w:cs="Times New Roman"/>
          <w:b/>
          <w:i/>
          <w:sz w:val="24"/>
          <w:szCs w:val="24"/>
        </w:rPr>
      </w:pPr>
    </w:p>
    <w:p w:rsidR="008B38E8" w:rsidRPr="00FD62F6" w:rsidRDefault="008B38E8" w:rsidP="00762D9D">
      <w:pPr>
        <w:pStyle w:val="Heading2"/>
      </w:pPr>
      <w:bookmarkStart w:id="59" w:name="_Toc515468991"/>
      <w:r w:rsidRPr="00FD62F6">
        <w:t>6.2 Hoito- ja kunnostustoimenpiteet</w:t>
      </w:r>
      <w:bookmarkEnd w:id="59"/>
    </w:p>
    <w:p w:rsidR="008B38E8" w:rsidRDefault="008B38E8" w:rsidP="00762D9D">
      <w:pPr>
        <w:spacing w:line="276" w:lineRule="auto"/>
        <w:jc w:val="both"/>
        <w:rPr>
          <w:rFonts w:ascii="Times New Roman" w:hAnsi="Times New Roman" w:cs="Times New Roman"/>
          <w:b/>
          <w:sz w:val="24"/>
          <w:szCs w:val="24"/>
        </w:rPr>
      </w:pPr>
    </w:p>
    <w:p w:rsidR="008B38E8" w:rsidRPr="00FD62F6" w:rsidRDefault="008B38E8" w:rsidP="00762D9D">
      <w:pPr>
        <w:pStyle w:val="Heading3"/>
      </w:pPr>
      <w:bookmarkStart w:id="60" w:name="_Toc515468992"/>
      <w:r w:rsidRPr="00FD62F6">
        <w:t>6.2.1 Yleistä</w:t>
      </w:r>
      <w:bookmarkEnd w:id="60"/>
    </w:p>
    <w:p w:rsidR="003A43C4" w:rsidRDefault="003A43C4" w:rsidP="00762D9D">
      <w:pPr>
        <w:spacing w:line="276" w:lineRule="auto"/>
        <w:jc w:val="both"/>
        <w:rPr>
          <w:rFonts w:ascii="Times New Roman" w:hAnsi="Times New Roman" w:cs="Times New Roman"/>
          <w:b/>
          <w:sz w:val="24"/>
          <w:szCs w:val="24"/>
        </w:rPr>
      </w:pPr>
    </w:p>
    <w:p w:rsidR="008B38E8" w:rsidRPr="008D0D71" w:rsidRDefault="008B38E8" w:rsidP="00762D9D">
      <w:pPr>
        <w:spacing w:line="276"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Hiekkatekonurmen hoitoa ja käyttöä Suomessa on selvitetty Opetusministeriön liikuntapaikkajulkaisussa 46 (Utter 1994). Kenttien hoidon puutteen on todettu aiheuttavan kenttien kovettumista ja pinnan sulkeutumista. Säännöllinen kentän käytön vaatima harjaus, jatkuva hiekan laadun ja määrän tarkkailu sekä pintakerroksen puhdistus (ylisuurten rakeiden, hienoaineksen, roskien ja lehtien poisto) ja tarvittava uuden hiekan lisäys ovat toimenpiteitä, joilla voidaan pidentää kentän käyttöikää.</w:t>
      </w:r>
      <w:r w:rsidR="004A1C1F">
        <w:rPr>
          <w:rFonts w:ascii="Times New Roman" w:hAnsi="Times New Roman" w:cs="Times New Roman"/>
          <w:sz w:val="24"/>
          <w:szCs w:val="24"/>
        </w:rPr>
        <w:t xml:space="preserve"> </w:t>
      </w:r>
      <w:r w:rsidR="004A1C1F" w:rsidRPr="008D0D71">
        <w:rPr>
          <w:rFonts w:ascii="Times New Roman" w:hAnsi="Times New Roman" w:cs="Times New Roman"/>
          <w:color w:val="000000" w:themeColor="text1"/>
          <w:sz w:val="24"/>
          <w:szCs w:val="24"/>
        </w:rPr>
        <w:t xml:space="preserve">Hiekkatekonurmen täyttö on hyvä tehdä </w:t>
      </w:r>
      <w:r w:rsidR="007F69F0">
        <w:rPr>
          <w:rFonts w:ascii="Times New Roman" w:hAnsi="Times New Roman" w:cs="Times New Roman"/>
          <w:color w:val="000000" w:themeColor="text1"/>
          <w:sz w:val="24"/>
          <w:szCs w:val="24"/>
        </w:rPr>
        <w:t xml:space="preserve">myös </w:t>
      </w:r>
      <w:r w:rsidR="004A1C1F" w:rsidRPr="008D0D71">
        <w:rPr>
          <w:rFonts w:ascii="Times New Roman" w:hAnsi="Times New Roman" w:cs="Times New Roman"/>
          <w:color w:val="000000" w:themeColor="text1"/>
          <w:sz w:val="24"/>
          <w:szCs w:val="24"/>
        </w:rPr>
        <w:t>syksyllä, jolloin täyttöhiekka suojaa nukkaa talvikäytössä.</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Hiekkatekonurmipinnan peliominaisuuksien (mm. jousto ja kitka) säilyminen samanlaisina ja toimivuus (mm. vedenläpäisevyys) kaikissa sääolosuhteissa edellyttää kentän oikeaa hoitoa ja kunnossapitoa. Hoitotapaan ja hoidon laajuuteen vaikuttaa mm. kentän käyttöaste, ilmasto-olosuhteet ja kentän sijainti. Tekonurmen kulumista tapahtuu pääasiassa kovan kulutuksen alaisissa kentänosissa. Hoidolla pyritään siihen, että tekonurmi säilyttää alkuperäisen muotonsa ja hiekka pysyy irtonaisena nukan välissä. Hoito vaikeutuu tekonurmen ”huopaantuessa” (kuidun halkeaminen) ja hiekan hienontuessa.</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Tekonurmipäällysteet on kehitetty jalkap</w:t>
      </w:r>
      <w:r w:rsidR="003A43C4">
        <w:rPr>
          <w:rFonts w:ascii="Times New Roman" w:hAnsi="Times New Roman" w:cs="Times New Roman"/>
          <w:sz w:val="24"/>
          <w:szCs w:val="24"/>
        </w:rPr>
        <w:t xml:space="preserve">alloa ja tennistä varten, mutta </w:t>
      </w:r>
      <w:r w:rsidR="003A43C4" w:rsidRPr="008D0D71">
        <w:rPr>
          <w:rFonts w:ascii="Times New Roman" w:hAnsi="Times New Roman" w:cs="Times New Roman"/>
          <w:color w:val="000000" w:themeColor="text1"/>
          <w:sz w:val="24"/>
          <w:szCs w:val="24"/>
        </w:rPr>
        <w:t xml:space="preserve">hiekkatekonurmi on </w:t>
      </w:r>
      <w:r w:rsidR="008D0D71">
        <w:rPr>
          <w:rFonts w:ascii="Times New Roman" w:hAnsi="Times New Roman" w:cs="Times New Roman"/>
          <w:color w:val="000000" w:themeColor="text1"/>
          <w:sz w:val="24"/>
          <w:szCs w:val="24"/>
        </w:rPr>
        <w:t xml:space="preserve">Suomessa </w:t>
      </w:r>
      <w:r w:rsidR="003A43C4" w:rsidRPr="008D0D71">
        <w:rPr>
          <w:rFonts w:ascii="Times New Roman" w:hAnsi="Times New Roman" w:cs="Times New Roman"/>
          <w:color w:val="000000" w:themeColor="text1"/>
          <w:sz w:val="24"/>
          <w:szCs w:val="24"/>
        </w:rPr>
        <w:t xml:space="preserve">erityisesti pesäpallokentän </w:t>
      </w:r>
      <w:r w:rsidR="003A43C4">
        <w:rPr>
          <w:rFonts w:ascii="Times New Roman" w:hAnsi="Times New Roman" w:cs="Times New Roman"/>
          <w:sz w:val="24"/>
          <w:szCs w:val="24"/>
        </w:rPr>
        <w:t>pintarakenneratkaisu</w:t>
      </w:r>
      <w:r>
        <w:rPr>
          <w:rFonts w:ascii="Times New Roman" w:hAnsi="Times New Roman" w:cs="Times New Roman"/>
          <w:sz w:val="24"/>
          <w:szCs w:val="24"/>
        </w:rPr>
        <w:t>. Pesäpallokentän hoidossa</w:t>
      </w:r>
      <w:r w:rsidRPr="003A43C4">
        <w:rPr>
          <w:rFonts w:ascii="Times New Roman" w:hAnsi="Times New Roman" w:cs="Times New Roman"/>
          <w:sz w:val="24"/>
          <w:szCs w:val="24"/>
        </w:rPr>
        <w:t xml:space="preserve"> </w:t>
      </w:r>
      <w:r>
        <w:rPr>
          <w:rFonts w:ascii="Times New Roman" w:hAnsi="Times New Roman" w:cs="Times New Roman"/>
          <w:sz w:val="24"/>
          <w:szCs w:val="24"/>
        </w:rPr>
        <w:t xml:space="preserve">pitää huomioida hiekkatekonurmipinnan kuohkeus kentän teknisten ominaisuuksien säilyttämiseksi hyvinä mahdollisimman pitkään. Pesäpallossa pelaajat käyttävät piikkareita, joiden käyttö lisää tekonurmen kulutusta erityisesti kovan kulutuksen alaisissa kentänosissa kuten pesissä. Liian pitkiä piikkejä käytettäessä matto saattaa jopa repeytyä. Useilla kentillä yli 6 mm </w:t>
      </w:r>
      <w:r w:rsidR="00BC5BA8">
        <w:rPr>
          <w:rFonts w:ascii="Times New Roman" w:hAnsi="Times New Roman" w:cs="Times New Roman"/>
          <w:sz w:val="24"/>
          <w:szCs w:val="24"/>
        </w:rPr>
        <w:t>pituisten</w:t>
      </w:r>
      <w:r w:rsidR="00C07698" w:rsidRPr="00D3468D">
        <w:rPr>
          <w:rFonts w:ascii="Times New Roman" w:hAnsi="Times New Roman" w:cs="Times New Roman"/>
          <w:sz w:val="24"/>
          <w:szCs w:val="24"/>
        </w:rPr>
        <w:t xml:space="preserve"> </w:t>
      </w:r>
      <w:r w:rsidR="00BC5BA8">
        <w:rPr>
          <w:rFonts w:ascii="Times New Roman" w:hAnsi="Times New Roman" w:cs="Times New Roman"/>
          <w:sz w:val="24"/>
          <w:szCs w:val="24"/>
        </w:rPr>
        <w:t>piikkien käyttö onkin kielletty.</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Kenttien käyttäjien toivomukset hiekan määrästä kentällä ovat hyvin vaihtelevat. Pelaajat pitävät usein kentän pinnasta, jossa nukka on näkyvissä, jolloin kentän kitkaominaisuudet ovat optimaaliset. Toisaalta harrastelijakäytössä on eräällä kentällä huomattu, että pidettäessä hiekkaa juuri nukan päiden tasolla (nukka peittyy), on maton kuluminen pienentynyt ja käyttäjille sattuneet tapaturmat vähentyneet.</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Hiekkatekonurmikentän keväistä käyttöönottoa voidaan nopeuttaa tiivistämällä alkutalvesta noin 10 cm vahvuinen lumikerros hiekkatekonurmimattoa suojaavaksi kerrokseksi, jonka ansiosta keväällä voidaan helpommin poistaa lunta maton päältä vaurioittamatta mattoa. Keväällä pakkasten jälkeen hiekkatekonurmen alaisen tasauskerroksen ominaisuudet (rakeisuus, kerrospaksuus) vaikuttavat pesäpallokentän kovuuteen. Esimerkiksi vedenläpäisykyvyltään huono, runsaasti hienoainesta sisältävä paksu tasauskerros pehmenee korkean vesipitoisuuden takia, jolloin kentän aikainen käyttö keväällä voi aiheuttaa kentälle epätasaisuutta.</w:t>
      </w:r>
    </w:p>
    <w:p w:rsidR="00420EB2" w:rsidRDefault="00420EB2" w:rsidP="00762D9D">
      <w:pPr>
        <w:spacing w:line="276" w:lineRule="auto"/>
        <w:jc w:val="both"/>
        <w:rPr>
          <w:rFonts w:ascii="Times New Roman" w:hAnsi="Times New Roman" w:cs="Times New Roman"/>
          <w:sz w:val="24"/>
          <w:szCs w:val="24"/>
        </w:rPr>
      </w:pPr>
    </w:p>
    <w:p w:rsidR="00420EB2" w:rsidRPr="00592FB8" w:rsidRDefault="00420EB2" w:rsidP="00762D9D">
      <w:pPr>
        <w:spacing w:line="276" w:lineRule="auto"/>
        <w:jc w:val="both"/>
        <w:rPr>
          <w:rFonts w:ascii="Times New Roman" w:hAnsi="Times New Roman" w:cs="Times New Roman"/>
          <w:color w:val="000000" w:themeColor="text1"/>
          <w:sz w:val="24"/>
          <w:szCs w:val="24"/>
        </w:rPr>
      </w:pPr>
      <w:r w:rsidRPr="00592FB8">
        <w:rPr>
          <w:rFonts w:ascii="Times New Roman" w:hAnsi="Times New Roman" w:cs="Times New Roman"/>
          <w:color w:val="000000" w:themeColor="text1"/>
          <w:sz w:val="24"/>
          <w:szCs w:val="24"/>
        </w:rPr>
        <w:t xml:space="preserve">Kunnossapidossa pitää huolehtia myös </w:t>
      </w:r>
      <w:r w:rsidR="001C170F" w:rsidRPr="00592FB8">
        <w:rPr>
          <w:rFonts w:ascii="Times New Roman" w:hAnsi="Times New Roman" w:cs="Times New Roman"/>
          <w:color w:val="000000" w:themeColor="text1"/>
          <w:sz w:val="24"/>
          <w:szCs w:val="24"/>
        </w:rPr>
        <w:t xml:space="preserve">sekä </w:t>
      </w:r>
      <w:r w:rsidRPr="00592FB8">
        <w:rPr>
          <w:rFonts w:ascii="Times New Roman" w:hAnsi="Times New Roman" w:cs="Times New Roman"/>
          <w:color w:val="000000" w:themeColor="text1"/>
          <w:sz w:val="24"/>
          <w:szCs w:val="24"/>
        </w:rPr>
        <w:t xml:space="preserve">salaojien </w:t>
      </w:r>
      <w:r w:rsidR="001C170F" w:rsidRPr="00592FB8">
        <w:rPr>
          <w:rFonts w:ascii="Times New Roman" w:hAnsi="Times New Roman" w:cs="Times New Roman"/>
          <w:color w:val="000000" w:themeColor="text1"/>
          <w:sz w:val="24"/>
          <w:szCs w:val="24"/>
        </w:rPr>
        <w:t xml:space="preserve">että salaojakaivojen tarkastuksesta ja </w:t>
      </w:r>
      <w:r w:rsidRPr="00592FB8">
        <w:rPr>
          <w:rFonts w:ascii="Times New Roman" w:hAnsi="Times New Roman" w:cs="Times New Roman"/>
          <w:color w:val="000000" w:themeColor="text1"/>
          <w:sz w:val="24"/>
          <w:szCs w:val="24"/>
        </w:rPr>
        <w:t>puhdistuksesta.</w:t>
      </w:r>
    </w:p>
    <w:p w:rsidR="008B38E8" w:rsidRDefault="008B38E8" w:rsidP="00762D9D">
      <w:pPr>
        <w:spacing w:line="276" w:lineRule="auto"/>
        <w:jc w:val="both"/>
        <w:rPr>
          <w:rFonts w:ascii="Times New Roman" w:hAnsi="Times New Roman" w:cs="Times New Roman"/>
          <w:sz w:val="24"/>
          <w:szCs w:val="24"/>
        </w:rPr>
      </w:pPr>
    </w:p>
    <w:p w:rsidR="008B38E8" w:rsidRPr="00FD62F6" w:rsidRDefault="008B38E8" w:rsidP="00762D9D">
      <w:pPr>
        <w:pStyle w:val="Heading3"/>
      </w:pPr>
      <w:bookmarkStart w:id="61" w:name="_Toc515468993"/>
      <w:r w:rsidRPr="00FD62F6">
        <w:t>6.2.2 Hiekkatekonurmen hoitotoimenpiteet</w:t>
      </w:r>
      <w:bookmarkEnd w:id="61"/>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Hiekkatekonurmen hoidossa on huomioitava kentän riittävä hiekkamäärä maton kulumisen vähentämiseksi. Sopiva hiekan taso on 1</w:t>
      </w:r>
      <w:r w:rsidR="00C07698" w:rsidRPr="00BC5BA8">
        <w:rPr>
          <w:rFonts w:ascii="Times New Roman" w:hAnsi="Times New Roman" w:cs="Times New Roman"/>
          <w:color w:val="000000" w:themeColor="text1"/>
          <w:sz w:val="24"/>
          <w:szCs w:val="24"/>
        </w:rPr>
        <w:t>-</w:t>
      </w:r>
      <w:r>
        <w:rPr>
          <w:rFonts w:ascii="Times New Roman" w:hAnsi="Times New Roman" w:cs="Times New Roman"/>
          <w:sz w:val="24"/>
          <w:szCs w:val="24"/>
        </w:rPr>
        <w:t>3 mm nukan päiden alapuolella. Vajaatäyttöiseillä kentällä (nukkaa näkyy &gt; 3 mm) nukka taittuu, ”huopaantuu” tai leikkautuu lyhyemmäksi. Lisäksi tekonurmimaton vajaatäyttöisyyden ja kentän epätasaisuuden on todettu aiheuttaneen epätasaista kulumista nukassa. Täystäyttöisellä tekonurmella nukan kuluminen on vähäisempää, mutta kulumista kuitenkin tapahtuu hiekkarakeiden ja nukan hioessa toisiaan kulutuksen alaisissa kohdissa. Kuivaa hiekkaa lisätään joko paikallisesti tarvittaviin kohtiin tai koko kentän alueelle erityisellä hiekansirottelijalla, jolloin hiekka jakautuu tasaisimmin. Hiekan lisäyksen jälkeen suoritetaan harjaus. Jos nukka on eh</w:t>
      </w:r>
      <w:r w:rsidR="00CA68B7">
        <w:rPr>
          <w:rFonts w:ascii="Times New Roman" w:hAnsi="Times New Roman" w:cs="Times New Roman"/>
          <w:sz w:val="24"/>
          <w:szCs w:val="24"/>
        </w:rPr>
        <w:t>tinyt muuttua ”sulkeutuneeksi” esimerkiksi</w:t>
      </w:r>
      <w:r>
        <w:rPr>
          <w:rFonts w:ascii="Times New Roman" w:hAnsi="Times New Roman" w:cs="Times New Roman"/>
          <w:sz w:val="24"/>
          <w:szCs w:val="24"/>
        </w:rPr>
        <w:t xml:space="preserve"> hoidon puutteesta tai liian</w:t>
      </w:r>
      <w:r w:rsidR="00CA68B7">
        <w:rPr>
          <w:rFonts w:ascii="Times New Roman" w:hAnsi="Times New Roman" w:cs="Times New Roman"/>
          <w:sz w:val="24"/>
          <w:szCs w:val="24"/>
        </w:rPr>
        <w:t xml:space="preserve"> tiheästä mattotyypistä johtuen</w:t>
      </w:r>
      <w:r>
        <w:rPr>
          <w:rFonts w:ascii="Times New Roman" w:hAnsi="Times New Roman" w:cs="Times New Roman"/>
          <w:sz w:val="24"/>
          <w:szCs w:val="24"/>
        </w:rPr>
        <w:t>, voi hiekan saaminen nukan sisään olla vaikeaa.</w:t>
      </w:r>
    </w:p>
    <w:p w:rsidR="008B38E8" w:rsidRDefault="008B38E8" w:rsidP="00762D9D">
      <w:pPr>
        <w:spacing w:line="276" w:lineRule="auto"/>
        <w:jc w:val="both"/>
        <w:rPr>
          <w:rFonts w:ascii="Times New Roman" w:hAnsi="Times New Roman" w:cs="Times New Roman"/>
          <w:sz w:val="24"/>
          <w:szCs w:val="24"/>
        </w:rPr>
      </w:pPr>
    </w:p>
    <w:p w:rsidR="008B38E8" w:rsidRPr="008D0D71" w:rsidRDefault="008B38E8" w:rsidP="00762D9D">
      <w:pPr>
        <w:spacing w:line="276"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Hiekkatekonurmen perushoitotoimenpide on kentän harjaus. Sopivin välein </w:t>
      </w:r>
      <w:r w:rsidR="00976FCD" w:rsidRPr="008D0D71">
        <w:rPr>
          <w:rFonts w:ascii="Times New Roman" w:hAnsi="Times New Roman" w:cs="Times New Roman"/>
          <w:color w:val="000000" w:themeColor="text1"/>
          <w:sz w:val="24"/>
          <w:szCs w:val="24"/>
        </w:rPr>
        <w:t xml:space="preserve">(joka päivä) </w:t>
      </w:r>
      <w:r>
        <w:rPr>
          <w:rFonts w:ascii="Times New Roman" w:hAnsi="Times New Roman" w:cs="Times New Roman"/>
          <w:sz w:val="24"/>
          <w:szCs w:val="24"/>
        </w:rPr>
        <w:t xml:space="preserve">tehtävällä harjauksella pintahiekka pysyy kuohkeana. Harjaamalla kenttää saadaan hiekka jakautumaan tasaisesti koko pelialueelle, jolloin esimerkiksi pesäpallossa syntyvät virhepomppuja aiheuttavat </w:t>
      </w:r>
      <w:r w:rsidR="00CA68B7">
        <w:rPr>
          <w:rFonts w:ascii="Times New Roman" w:hAnsi="Times New Roman" w:cs="Times New Roman"/>
          <w:sz w:val="24"/>
          <w:szCs w:val="24"/>
        </w:rPr>
        <w:t>hiekan sivuttaisesta siirtymisestä aiheutuvat pallon jäljet</w:t>
      </w:r>
      <w:r>
        <w:rPr>
          <w:rFonts w:ascii="Times New Roman" w:hAnsi="Times New Roman" w:cs="Times New Roman"/>
          <w:sz w:val="24"/>
          <w:szCs w:val="24"/>
        </w:rPr>
        <w:t xml:space="preserve"> saadaan </w:t>
      </w:r>
      <w:r>
        <w:rPr>
          <w:rFonts w:ascii="Times New Roman" w:hAnsi="Times New Roman" w:cs="Times New Roman"/>
          <w:sz w:val="24"/>
          <w:szCs w:val="24"/>
        </w:rPr>
        <w:lastRenderedPageBreak/>
        <w:t>poistettua</w:t>
      </w:r>
      <w:r w:rsidR="008D0D71">
        <w:rPr>
          <w:rFonts w:ascii="Times New Roman" w:hAnsi="Times New Roman" w:cs="Times New Roman"/>
          <w:sz w:val="24"/>
          <w:szCs w:val="24"/>
        </w:rPr>
        <w:t>.</w:t>
      </w:r>
      <w:r w:rsidR="00976FCD">
        <w:rPr>
          <w:rFonts w:ascii="Times New Roman" w:hAnsi="Times New Roman" w:cs="Times New Roman"/>
          <w:sz w:val="24"/>
          <w:szCs w:val="24"/>
        </w:rPr>
        <w:t xml:space="preserve"> </w:t>
      </w:r>
      <w:r>
        <w:rPr>
          <w:rFonts w:ascii="Times New Roman" w:hAnsi="Times New Roman" w:cs="Times New Roman"/>
          <w:sz w:val="24"/>
          <w:szCs w:val="24"/>
        </w:rPr>
        <w:t>Harjaus voidaan tehdä joko harjalanalla, kookosmatolla tai tekonurmimatolla</w:t>
      </w:r>
      <w:r w:rsidR="00976FCD">
        <w:rPr>
          <w:rFonts w:ascii="Times New Roman" w:hAnsi="Times New Roman" w:cs="Times New Roman"/>
          <w:sz w:val="24"/>
          <w:szCs w:val="24"/>
        </w:rPr>
        <w:t xml:space="preserve">. </w:t>
      </w:r>
      <w:r w:rsidR="00976FCD" w:rsidRPr="008D0D71">
        <w:rPr>
          <w:rFonts w:ascii="Times New Roman" w:hAnsi="Times New Roman" w:cs="Times New Roman"/>
          <w:color w:val="000000" w:themeColor="text1"/>
          <w:sz w:val="24"/>
          <w:szCs w:val="24"/>
        </w:rPr>
        <w:t>Harjalanalla saadaan nukkalanka pystyyn ja vaikutetaan samalla hiekan tasaisuuteen nukan lomassa. Kookos- tai tekonurmimatolla lanauksella ei ol</w:t>
      </w:r>
      <w:r w:rsidR="00CA68B7">
        <w:rPr>
          <w:rFonts w:ascii="Times New Roman" w:hAnsi="Times New Roman" w:cs="Times New Roman"/>
          <w:color w:val="000000" w:themeColor="text1"/>
          <w:sz w:val="24"/>
          <w:szCs w:val="24"/>
        </w:rPr>
        <w:t>e pintaa kuohkeuttavaa</w:t>
      </w:r>
      <w:r w:rsidR="00976FCD" w:rsidRPr="008D0D71">
        <w:rPr>
          <w:rFonts w:ascii="Times New Roman" w:hAnsi="Times New Roman" w:cs="Times New Roman"/>
          <w:color w:val="000000" w:themeColor="text1"/>
          <w:sz w:val="24"/>
          <w:szCs w:val="24"/>
        </w:rPr>
        <w:t xml:space="preserve"> vaikutusta.</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Harjalanaus on näistä lanaustavoista tehokkain pinnan kuohkeuttajana ja hiekan siirtäjänä. Harjaus on paras tehdä pintahiekan ollessa kuivaa. Harjalana kannattaa rakentaa mahdollisimman kevyeksi, jolloin lanan päällä voidaan tarvittaessa käyttää lisäpainoja kunnostustarpeen mukaan (kuohkeutus, hiekan siirto). Lanojen painolla ja harjarivien määrällä voidaan säädellä hoitotoimenpiteen tehokkuutta. Harjausta voidaan tehdä myös käsin varsinkin kovan kulutuksen alaisilla kentänosilla. Hiekan ollessa jakautuneena melko tasaisesti koko kentälle hoitotavaksi riittää pehmeämpi harjaustapa joko kookosmatolla tai tekonurmimatolla. Harjaamalla kenttää eri suuntiin saadaan nukka pysymään mahdollisimman pystyssä ja nukan taittuminen estettyä.</w:t>
      </w:r>
      <w:r w:rsidR="00976FCD">
        <w:rPr>
          <w:rFonts w:ascii="Times New Roman" w:hAnsi="Times New Roman" w:cs="Times New Roman"/>
          <w:sz w:val="24"/>
          <w:szCs w:val="24"/>
        </w:rPr>
        <w:t xml:space="preserve"> </w:t>
      </w:r>
      <w:r w:rsidR="00976FCD" w:rsidRPr="008D0D71">
        <w:rPr>
          <w:rFonts w:ascii="Times New Roman" w:hAnsi="Times New Roman" w:cs="Times New Roman"/>
          <w:color w:val="000000" w:themeColor="text1"/>
          <w:sz w:val="24"/>
          <w:szCs w:val="24"/>
        </w:rPr>
        <w:t xml:space="preserve">Kenttien harjauksen perussuunnat ovat: </w:t>
      </w:r>
      <w:r w:rsidR="0011568D" w:rsidRPr="008D0D71">
        <w:rPr>
          <w:rFonts w:ascii="Times New Roman" w:hAnsi="Times New Roman" w:cs="Times New Roman"/>
          <w:color w:val="000000" w:themeColor="text1"/>
          <w:sz w:val="24"/>
          <w:szCs w:val="24"/>
        </w:rPr>
        <w:t>pitu</w:t>
      </w:r>
      <w:r w:rsidR="0011568D">
        <w:rPr>
          <w:rFonts w:ascii="Times New Roman" w:hAnsi="Times New Roman" w:cs="Times New Roman"/>
          <w:color w:val="000000" w:themeColor="text1"/>
          <w:sz w:val="24"/>
          <w:szCs w:val="24"/>
        </w:rPr>
        <w:t>ussuuntaisesti</w:t>
      </w:r>
      <w:r w:rsidR="00322E73">
        <w:rPr>
          <w:rFonts w:ascii="Times New Roman" w:hAnsi="Times New Roman" w:cs="Times New Roman"/>
          <w:color w:val="000000" w:themeColor="text1"/>
          <w:sz w:val="24"/>
          <w:szCs w:val="24"/>
        </w:rPr>
        <w:t xml:space="preserve">, </w:t>
      </w:r>
      <w:r w:rsidR="00322E73" w:rsidRPr="00D3468D">
        <w:rPr>
          <w:rFonts w:ascii="Times New Roman" w:hAnsi="Times New Roman" w:cs="Times New Roman"/>
          <w:color w:val="000000" w:themeColor="text1"/>
          <w:sz w:val="24"/>
          <w:szCs w:val="24"/>
        </w:rPr>
        <w:t>poikittaissuu</w:t>
      </w:r>
      <w:r w:rsidR="00976FCD" w:rsidRPr="00D3468D">
        <w:rPr>
          <w:rFonts w:ascii="Times New Roman" w:hAnsi="Times New Roman" w:cs="Times New Roman"/>
          <w:color w:val="000000" w:themeColor="text1"/>
          <w:sz w:val="24"/>
          <w:szCs w:val="24"/>
        </w:rPr>
        <w:t xml:space="preserve">ntaisesti </w:t>
      </w:r>
      <w:r w:rsidR="00976FCD" w:rsidRPr="008D0D71">
        <w:rPr>
          <w:rFonts w:ascii="Times New Roman" w:hAnsi="Times New Roman" w:cs="Times New Roman"/>
          <w:color w:val="000000" w:themeColor="text1"/>
          <w:sz w:val="24"/>
          <w:szCs w:val="24"/>
        </w:rPr>
        <w:t>ja diagonaalisesti kulmasta kulmaan</w:t>
      </w:r>
      <w:r w:rsidR="00976FCD" w:rsidRPr="00976FCD">
        <w:rPr>
          <w:rFonts w:ascii="Times New Roman" w:hAnsi="Times New Roman" w:cs="Times New Roman"/>
          <w:color w:val="FF0000"/>
          <w:sz w:val="24"/>
          <w:szCs w:val="24"/>
        </w:rPr>
        <w:t>.</w:t>
      </w:r>
    </w:p>
    <w:p w:rsidR="008B38E8" w:rsidRDefault="008B38E8" w:rsidP="00762D9D">
      <w:pPr>
        <w:spacing w:line="276" w:lineRule="auto"/>
        <w:jc w:val="both"/>
        <w:rPr>
          <w:rFonts w:ascii="Times New Roman" w:hAnsi="Times New Roman" w:cs="Times New Roman"/>
          <w:sz w:val="24"/>
          <w:szCs w:val="24"/>
        </w:rPr>
      </w:pPr>
    </w:p>
    <w:p w:rsidR="008B38E8" w:rsidRDefault="004A1C1F" w:rsidP="00762D9D">
      <w:pPr>
        <w:spacing w:line="276" w:lineRule="auto"/>
        <w:jc w:val="both"/>
        <w:rPr>
          <w:rFonts w:ascii="Times New Roman" w:hAnsi="Times New Roman" w:cs="Times New Roman"/>
          <w:sz w:val="24"/>
          <w:szCs w:val="24"/>
        </w:rPr>
      </w:pPr>
      <w:r w:rsidRPr="008D0D71">
        <w:rPr>
          <w:rFonts w:ascii="Times New Roman" w:hAnsi="Times New Roman" w:cs="Times New Roman"/>
          <w:color w:val="000000" w:themeColor="text1"/>
          <w:sz w:val="24"/>
          <w:szCs w:val="24"/>
        </w:rPr>
        <w:t xml:space="preserve">Oikeaoppisella päivittäisellä harjauksella ei näyttäisi olevan vaikutusta nukan kulumiseen. </w:t>
      </w:r>
      <w:r w:rsidR="008B38E8">
        <w:rPr>
          <w:rFonts w:ascii="Times New Roman" w:hAnsi="Times New Roman" w:cs="Times New Roman"/>
          <w:sz w:val="24"/>
          <w:szCs w:val="24"/>
        </w:rPr>
        <w:t>Liika harjaaminen kuluttaa nukkaa etenkin, jos kenttä on vajaatäyttöinen. Kentän harjaustarve on kuitenkin aina arvioitava kenttäkohtaisesti, koska mm. eri kenttien käyttöaste voi vaihdella hyvinkin paljon.</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Harjalanan vetokoneena voidaan käyttää esimerkiksi ns. mönkijää tai kevyttä pienoistraktoria. Painavia traktoreita ei hoitokoneina saa käyttää, sillä kuormituksen aiheuttama pintapaine voi nousta liian suureksi ja näin </w:t>
      </w:r>
      <w:r w:rsidR="009F09B7" w:rsidRPr="00D3468D">
        <w:rPr>
          <w:rFonts w:ascii="Times New Roman" w:hAnsi="Times New Roman" w:cs="Times New Roman"/>
          <w:color w:val="000000" w:themeColor="text1"/>
          <w:sz w:val="24"/>
          <w:szCs w:val="24"/>
        </w:rPr>
        <w:t>voi syntyä</w:t>
      </w:r>
      <w:r w:rsidRPr="00D3468D">
        <w:rPr>
          <w:rFonts w:ascii="Times New Roman" w:hAnsi="Times New Roman" w:cs="Times New Roman"/>
          <w:color w:val="000000" w:themeColor="text1"/>
          <w:sz w:val="24"/>
          <w:szCs w:val="24"/>
        </w:rPr>
        <w:t xml:space="preserve"> </w:t>
      </w:r>
      <w:r>
        <w:rPr>
          <w:rFonts w:ascii="Times New Roman" w:hAnsi="Times New Roman" w:cs="Times New Roman"/>
          <w:sz w:val="24"/>
          <w:szCs w:val="24"/>
        </w:rPr>
        <w:t>pysyviä painumia. Kentällä liikkuvien hoitokoneiden on oltava kunnossa. Hoito- yms. koneista ei missään tapauksessa saa vuotaa öljyä, polttoainetta, rasvoja yms. kentälle. Hoitokoneita ei saa kääntää liian jyrkästi hiekkatekonurmipinnalla. Erityisesti joustorakenteisella jalkapallokentällä käännökset voidaan tehdä tilan salliessa hiekkatekonurmipinnan ulkopuolella esimerkiksi kenttää ympäröivällä asfaltilla. Kivituhkan ympäröidessä hiekkatekonurmikenttää on kuitenkin huomioitava mahdollinen renkaisiin tarttuva kivituhka, joka varsinkin märällä säällä saattaa kulkeutua kentälle paitsi renkaiden myös lanojen mukana. Ylisuurien kivirakeiden kulkeutuminen kentälle lanojen mukana voidaan estää asentamalla lanoihin pyörät, joilla niitä voidaan siirtää tekonurmen ulkopuolella.</w:t>
      </w:r>
    </w:p>
    <w:p w:rsidR="008B38E8" w:rsidRDefault="008B38E8" w:rsidP="00762D9D">
      <w:pPr>
        <w:spacing w:line="276" w:lineRule="auto"/>
        <w:jc w:val="both"/>
        <w:rPr>
          <w:rFonts w:ascii="Times New Roman" w:hAnsi="Times New Roman" w:cs="Times New Roman"/>
          <w:sz w:val="24"/>
          <w:szCs w:val="24"/>
        </w:rPr>
      </w:pPr>
    </w:p>
    <w:p w:rsidR="00C76951" w:rsidRDefault="008B38E8" w:rsidP="00762D9D">
      <w:pPr>
        <w:spacing w:line="276"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Kentälle kannattaa tehdä koneellinen puhdistus 1</w:t>
      </w:r>
      <w:r w:rsidR="0011568D">
        <w:rPr>
          <w:rFonts w:ascii="Times New Roman" w:hAnsi="Times New Roman" w:cs="Times New Roman"/>
          <w:sz w:val="24"/>
          <w:szCs w:val="24"/>
        </w:rPr>
        <w:t>-</w:t>
      </w:r>
      <w:r>
        <w:rPr>
          <w:rFonts w:ascii="Times New Roman" w:hAnsi="Times New Roman" w:cs="Times New Roman"/>
          <w:sz w:val="24"/>
          <w:szCs w:val="24"/>
        </w:rPr>
        <w:t>2 kertaa vuodessa. Käytössä olevat hiekkatekonurmen puhdistuskoneet poistavat kentältä ylisuuret hiekkarakeet,</w:t>
      </w:r>
      <w:r w:rsidR="001B01A6">
        <w:rPr>
          <w:rFonts w:ascii="Times New Roman" w:hAnsi="Times New Roman" w:cs="Times New Roman"/>
          <w:sz w:val="24"/>
          <w:szCs w:val="24"/>
        </w:rPr>
        <w:t xml:space="preserve"> roskat ja hienojakoisen pölyn, puiden lehdet, puutikut, pullonkorkit, tupakantumpit jne. </w:t>
      </w:r>
      <w:r w:rsidR="0066041A">
        <w:rPr>
          <w:rFonts w:ascii="Times New Roman" w:hAnsi="Times New Roman" w:cs="Times New Roman"/>
          <w:sz w:val="24"/>
          <w:szCs w:val="24"/>
        </w:rPr>
        <w:t>(</w:t>
      </w:r>
      <w:hyperlink r:id="rId51" w:history="1">
        <w:r w:rsidR="001B01A6" w:rsidRPr="0066041A">
          <w:rPr>
            <w:rStyle w:val="Hyperlink"/>
            <w:rFonts w:ascii="Times New Roman" w:hAnsi="Times New Roman" w:cs="Times New Roman"/>
            <w:i/>
            <w:color w:val="000000" w:themeColor="text1"/>
            <w:sz w:val="24"/>
            <w:szCs w:val="24"/>
            <w:u w:val="none"/>
          </w:rPr>
          <w:t>http://www.suomenratahuolto.fi/images/stories/RATAHUOLTO_tekonurmi.pdf</w:t>
        </w:r>
      </w:hyperlink>
      <w:r w:rsidR="001B01A6" w:rsidRPr="00592FB8">
        <w:rPr>
          <w:rFonts w:ascii="Times New Roman" w:hAnsi="Times New Roman" w:cs="Times New Roman"/>
          <w:color w:val="000000" w:themeColor="text1"/>
          <w:sz w:val="24"/>
          <w:szCs w:val="24"/>
        </w:rPr>
        <w:t>)</w:t>
      </w:r>
      <w:r w:rsidR="0066041A">
        <w:rPr>
          <w:rFonts w:ascii="Times New Roman" w:hAnsi="Times New Roman" w:cs="Times New Roman"/>
          <w:color w:val="000000" w:themeColor="text1"/>
          <w:sz w:val="24"/>
          <w:szCs w:val="24"/>
        </w:rPr>
        <w:t>.</w:t>
      </w:r>
      <w:r w:rsidR="001B01A6" w:rsidRPr="00592FB8">
        <w:rPr>
          <w:rFonts w:ascii="Times New Roman" w:hAnsi="Times New Roman" w:cs="Times New Roman"/>
          <w:color w:val="000000" w:themeColor="text1"/>
          <w:sz w:val="24"/>
          <w:szCs w:val="24"/>
        </w:rPr>
        <w:t xml:space="preserve"> </w:t>
      </w:r>
    </w:p>
    <w:p w:rsidR="00C76951" w:rsidRDefault="00C76951" w:rsidP="00762D9D">
      <w:pPr>
        <w:spacing w:line="276" w:lineRule="auto"/>
        <w:jc w:val="both"/>
        <w:rPr>
          <w:rFonts w:ascii="Times New Roman" w:hAnsi="Times New Roman" w:cs="Times New Roman"/>
          <w:color w:val="000000" w:themeColor="text1"/>
          <w:sz w:val="24"/>
          <w:szCs w:val="24"/>
        </w:rPr>
      </w:pPr>
    </w:p>
    <w:p w:rsidR="008B38E8" w:rsidRPr="0087499A" w:rsidRDefault="001B01A6" w:rsidP="00762D9D">
      <w:pPr>
        <w:spacing w:line="276" w:lineRule="auto"/>
        <w:jc w:val="both"/>
        <w:rPr>
          <w:rFonts w:ascii="Times New Roman" w:hAnsi="Times New Roman" w:cs="Times New Roman"/>
          <w:color w:val="FF0000"/>
          <w:sz w:val="24"/>
          <w:szCs w:val="24"/>
        </w:rPr>
      </w:pPr>
      <w:r w:rsidRPr="00592FB8">
        <w:rPr>
          <w:rFonts w:ascii="Times New Roman" w:hAnsi="Times New Roman" w:cs="Times New Roman"/>
          <w:color w:val="000000" w:themeColor="text1"/>
          <w:sz w:val="24"/>
          <w:szCs w:val="24"/>
        </w:rPr>
        <w:t>Tekonurmen puhdistuksessa voidaan käyttää myös märkäpuhdistuskonetta, joka poistaa alustaan kuulumattomat roskat ja muut likaisuudet sekä tekonurmen nukkaan kiinnittyneen, kumi- ja hiekkarakeiden seassa olevan hienoaineksen (</w:t>
      </w:r>
      <w:hyperlink r:id="rId52" w:history="1">
        <w:r w:rsidRPr="0066041A">
          <w:rPr>
            <w:rStyle w:val="Hyperlink"/>
            <w:rFonts w:ascii="Times New Roman" w:hAnsi="Times New Roman" w:cs="Times New Roman"/>
            <w:i/>
            <w:color w:val="000000" w:themeColor="text1"/>
            <w:sz w:val="24"/>
            <w:szCs w:val="24"/>
            <w:u w:val="none"/>
          </w:rPr>
          <w:t>http://playcare.fi/fi/Palvelut/Alustojen-puhdistus</w:t>
        </w:r>
      </w:hyperlink>
      <w:r w:rsidRPr="00592FB8">
        <w:rPr>
          <w:rFonts w:ascii="Times New Roman" w:hAnsi="Times New Roman" w:cs="Times New Roman"/>
          <w:color w:val="000000" w:themeColor="text1"/>
          <w:sz w:val="24"/>
          <w:szCs w:val="24"/>
        </w:rPr>
        <w:t>). Puhdistettu</w:t>
      </w:r>
      <w:r>
        <w:rPr>
          <w:rFonts w:ascii="Times New Roman" w:hAnsi="Times New Roman" w:cs="Times New Roman"/>
          <w:sz w:val="24"/>
          <w:szCs w:val="24"/>
        </w:rPr>
        <w:t xml:space="preserve"> pintakerros </w:t>
      </w:r>
      <w:r w:rsidR="008B38E8">
        <w:rPr>
          <w:rFonts w:ascii="Times New Roman" w:hAnsi="Times New Roman" w:cs="Times New Roman"/>
          <w:sz w:val="24"/>
          <w:szCs w:val="24"/>
        </w:rPr>
        <w:t>kuohkeut</w:t>
      </w:r>
      <w:r>
        <w:rPr>
          <w:rFonts w:ascii="Times New Roman" w:hAnsi="Times New Roman" w:cs="Times New Roman"/>
          <w:sz w:val="24"/>
          <w:szCs w:val="24"/>
        </w:rPr>
        <w:t>uu ja nukka avautuu, jolloin mm. kentän vedenläpäisevyys paranee.</w:t>
      </w:r>
      <w:r w:rsidR="008B38E8">
        <w:rPr>
          <w:rFonts w:ascii="Times New Roman" w:hAnsi="Times New Roman" w:cs="Times New Roman"/>
          <w:sz w:val="24"/>
          <w:szCs w:val="24"/>
        </w:rPr>
        <w:t xml:space="preserve"> Koneellinen puhdistustarve on suurempi varsinkin kentillä, joihin ympäristöstä tuulen mukana lentää pölyä tai kulkeutuu ylisuuria kivirakeita. Suomessa </w:t>
      </w:r>
      <w:r w:rsidR="008B38E8">
        <w:rPr>
          <w:rFonts w:ascii="Times New Roman" w:hAnsi="Times New Roman" w:cs="Times New Roman"/>
          <w:sz w:val="24"/>
          <w:szCs w:val="24"/>
        </w:rPr>
        <w:lastRenderedPageBreak/>
        <w:t>käytössä olevat koneet puhdistavat kentän ainoastaan pinnalta, joten esimerkiksi</w:t>
      </w:r>
      <w:r w:rsidR="004A1C1F">
        <w:rPr>
          <w:rFonts w:ascii="Times New Roman" w:hAnsi="Times New Roman" w:cs="Times New Roman"/>
          <w:sz w:val="24"/>
          <w:szCs w:val="24"/>
        </w:rPr>
        <w:t xml:space="preserve"> </w:t>
      </w:r>
      <w:r w:rsidR="008B38E8">
        <w:rPr>
          <w:rFonts w:ascii="Times New Roman" w:hAnsi="Times New Roman" w:cs="Times New Roman"/>
          <w:sz w:val="24"/>
          <w:szCs w:val="24"/>
        </w:rPr>
        <w:t xml:space="preserve">nukan juurelle iskostunutta hienoainesta kone ei ime. Kovan kulutuksen alaisista kohdista hiekka pitäisi vaihtaa aika ajoin kokonaisuudessaan uuteen hiekkaan, jolloin hiekka ei ehtisi kovettumaan nukan juureen. </w:t>
      </w:r>
      <w:r w:rsidRPr="00592FB8">
        <w:rPr>
          <w:rFonts w:ascii="Times New Roman" w:hAnsi="Times New Roman" w:cs="Times New Roman"/>
          <w:color w:val="000000" w:themeColor="text1"/>
          <w:sz w:val="24"/>
          <w:szCs w:val="24"/>
        </w:rPr>
        <w:t>Säännöllisesti puhdistetun tekonurmen elinkaari pitenee.</w:t>
      </w:r>
      <w:r w:rsidRPr="001B01A6">
        <w:rPr>
          <w:rFonts w:ascii="Times New Roman" w:hAnsi="Times New Roman" w:cs="Times New Roman"/>
          <w:color w:val="FF0000"/>
          <w:sz w:val="24"/>
          <w:szCs w:val="24"/>
        </w:rPr>
        <w:t xml:space="preserve"> </w:t>
      </w:r>
      <w:r w:rsidR="008B38E8">
        <w:rPr>
          <w:rFonts w:ascii="Times New Roman" w:hAnsi="Times New Roman" w:cs="Times New Roman"/>
          <w:sz w:val="24"/>
          <w:szCs w:val="24"/>
        </w:rPr>
        <w:t>Hiekan poistamiseksi matosta voidaan käyttää imuria.</w:t>
      </w:r>
      <w:r w:rsidR="004A1C1F">
        <w:rPr>
          <w:rFonts w:ascii="Times New Roman" w:hAnsi="Times New Roman" w:cs="Times New Roman"/>
          <w:sz w:val="24"/>
          <w:szCs w:val="24"/>
        </w:rPr>
        <w:t xml:space="preserve"> </w:t>
      </w:r>
      <w:r w:rsidR="004A1C1F" w:rsidRPr="008D0D71">
        <w:rPr>
          <w:rFonts w:ascii="Times New Roman" w:hAnsi="Times New Roman" w:cs="Times New Roman"/>
          <w:sz w:val="24"/>
          <w:szCs w:val="24"/>
        </w:rPr>
        <w:t>Hiekkatäytön uusiminen eli kentän peruskorjaus suoritetaan yleensä vain kerran kentän käyttöiän aikana. Hiekka poistetaan erikoiskoneilla (paineilmatoiminen imuri) nukan lomasta ja</w:t>
      </w:r>
      <w:r w:rsidR="0087499A">
        <w:rPr>
          <w:rFonts w:ascii="Times New Roman" w:hAnsi="Times New Roman" w:cs="Times New Roman"/>
          <w:sz w:val="24"/>
          <w:szCs w:val="24"/>
        </w:rPr>
        <w:t xml:space="preserve"> tilalle levitetään uusi hiekka </w:t>
      </w:r>
      <w:r w:rsidR="0087499A" w:rsidRPr="00592FB8">
        <w:rPr>
          <w:rFonts w:ascii="Times New Roman" w:hAnsi="Times New Roman" w:cs="Times New Roman"/>
          <w:color w:val="000000" w:themeColor="text1"/>
          <w:sz w:val="24"/>
          <w:szCs w:val="24"/>
        </w:rPr>
        <w:t>(Jäniskangas 2015).</w:t>
      </w:r>
    </w:p>
    <w:p w:rsidR="008B38E8" w:rsidRPr="0087499A" w:rsidRDefault="008B38E8" w:rsidP="00762D9D">
      <w:pPr>
        <w:spacing w:line="276" w:lineRule="auto"/>
        <w:jc w:val="both"/>
        <w:rPr>
          <w:rFonts w:ascii="Times New Roman" w:hAnsi="Times New Roman" w:cs="Times New Roman"/>
          <w:color w:val="FF0000"/>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Kosteissa olosuhteissa voi varsinkin kentän alueille, joilla ei ole säännöllistä käyttöä, muodostua sammal-, levä- tai sienikasvustoa. Ongelma voidaan poistaa sopivilla kemikaaleilla</w:t>
      </w:r>
      <w:r w:rsidR="004A1C1F">
        <w:rPr>
          <w:rFonts w:ascii="Times New Roman" w:hAnsi="Times New Roman" w:cs="Times New Roman"/>
          <w:sz w:val="24"/>
          <w:szCs w:val="24"/>
        </w:rPr>
        <w:t xml:space="preserve"> </w:t>
      </w:r>
      <w:r w:rsidR="004A1C1F" w:rsidRPr="008D0D71">
        <w:rPr>
          <w:rFonts w:ascii="Times New Roman" w:hAnsi="Times New Roman" w:cs="Times New Roman"/>
          <w:sz w:val="24"/>
          <w:szCs w:val="24"/>
        </w:rPr>
        <w:t>(esim. Isola Bio-Ren)</w:t>
      </w:r>
      <w:r w:rsidRPr="008D0D71">
        <w:rPr>
          <w:rFonts w:ascii="Times New Roman" w:hAnsi="Times New Roman" w:cs="Times New Roman"/>
          <w:sz w:val="24"/>
          <w:szCs w:val="24"/>
        </w:rPr>
        <w:t xml:space="preserve">. </w:t>
      </w:r>
      <w:r w:rsidR="004A1C1F" w:rsidRPr="008D0D71">
        <w:rPr>
          <w:rFonts w:ascii="Times New Roman" w:hAnsi="Times New Roman" w:cs="Times New Roman"/>
          <w:sz w:val="24"/>
          <w:szCs w:val="24"/>
        </w:rPr>
        <w:t xml:space="preserve">Orgaaninen aines pitäisi poistaa ennen lumien tuloa, ettei se pääse </w:t>
      </w:r>
      <w:r w:rsidR="004A1C1F" w:rsidRPr="008D0D71">
        <w:rPr>
          <w:rFonts w:ascii="Times New Roman" w:hAnsi="Times New Roman" w:cs="Times New Roman"/>
          <w:color w:val="000000" w:themeColor="text1"/>
          <w:sz w:val="24"/>
          <w:szCs w:val="24"/>
        </w:rPr>
        <w:t>kompostoitumaan lumen alla</w:t>
      </w:r>
      <w:r w:rsidR="004A1C1F" w:rsidRPr="004A1C1F">
        <w:rPr>
          <w:rFonts w:ascii="Times New Roman" w:hAnsi="Times New Roman" w:cs="Times New Roman"/>
          <w:color w:val="FF0000"/>
          <w:sz w:val="24"/>
          <w:szCs w:val="24"/>
        </w:rPr>
        <w:t xml:space="preserve">. </w:t>
      </w:r>
      <w:r>
        <w:rPr>
          <w:rFonts w:ascii="Times New Roman" w:hAnsi="Times New Roman" w:cs="Times New Roman"/>
          <w:sz w:val="24"/>
          <w:szCs w:val="24"/>
        </w:rPr>
        <w:t>On tosin muistettava, että pelikausien aikana ei kemikaaleja pidä käyttää. Hoitotoimenpiteenä kasvustoalueella voi toimia myös tehostettu harjaus.</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Joissakin tapauksissa tarvitaan erikoistoimenpiteitä vaikeasti puhdistettavien tahrojen poistamiseksi. Käsityönä puhdistettavia tahroja ovat esimerkiksi nukkaan tarttuneet purukumit, eläinten jätteet, ilkivaltaiset maalaukset tai hoitokoneista vuotanut öljy (Utter 1994).</w:t>
      </w:r>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Myös paksujen lumivallien sulamiskohdat vaativat tehostettua puhdistusta keväällä ennen kesäkauden alkua. Etenkin kaupunkioloissa lumessa on runsaasti nokea ja muuta hienoainesta, joka tukkii hiekkatekonurmen täysin.</w:t>
      </w:r>
    </w:p>
    <w:p w:rsidR="00420EB2" w:rsidRDefault="00420EB2" w:rsidP="00762D9D">
      <w:pPr>
        <w:spacing w:line="276" w:lineRule="auto"/>
        <w:jc w:val="both"/>
        <w:rPr>
          <w:rFonts w:ascii="Times New Roman" w:hAnsi="Times New Roman" w:cs="Times New Roman"/>
          <w:sz w:val="24"/>
          <w:szCs w:val="24"/>
        </w:rPr>
      </w:pPr>
    </w:p>
    <w:p w:rsidR="008B38E8" w:rsidRPr="00FD62F6" w:rsidRDefault="008B38E8" w:rsidP="00762D9D">
      <w:pPr>
        <w:pStyle w:val="Heading3"/>
      </w:pPr>
      <w:bookmarkStart w:id="62" w:name="_Toc515468994"/>
      <w:r w:rsidRPr="00FD62F6">
        <w:t>6.2.3 Hiekkatekonurmimaton korjaukset</w:t>
      </w:r>
      <w:bookmarkEnd w:id="62"/>
    </w:p>
    <w:p w:rsidR="008B38E8" w:rsidRDefault="008B38E8" w:rsidP="00762D9D">
      <w:pPr>
        <w:spacing w:line="276" w:lineRule="auto"/>
        <w:jc w:val="both"/>
        <w:rPr>
          <w:rFonts w:ascii="Times New Roman" w:hAnsi="Times New Roman" w:cs="Times New Roman"/>
          <w:b/>
          <w:sz w:val="24"/>
          <w:szCs w:val="24"/>
        </w:rPr>
      </w:pPr>
    </w:p>
    <w:p w:rsidR="008B38E8" w:rsidRDefault="008B38E8" w:rsidP="00762D9D">
      <w:pPr>
        <w:spacing w:line="276" w:lineRule="auto"/>
        <w:jc w:val="both"/>
        <w:rPr>
          <w:rFonts w:ascii="Times New Roman" w:hAnsi="Times New Roman" w:cs="Times New Roman"/>
          <w:color w:val="FF0000"/>
          <w:sz w:val="24"/>
          <w:szCs w:val="24"/>
        </w:rPr>
      </w:pPr>
      <w:r>
        <w:rPr>
          <w:rFonts w:ascii="Times New Roman" w:hAnsi="Times New Roman" w:cs="Times New Roman"/>
          <w:sz w:val="24"/>
          <w:szCs w:val="24"/>
        </w:rPr>
        <w:t>Kovan kulutuksen alaisissa kentänosissa (esim. pesäpallossa kotipesä) te</w:t>
      </w:r>
      <w:r w:rsidR="00592FB8">
        <w:rPr>
          <w:rFonts w:ascii="Times New Roman" w:hAnsi="Times New Roman" w:cs="Times New Roman"/>
          <w:sz w:val="24"/>
          <w:szCs w:val="24"/>
        </w:rPr>
        <w:t>konurmimaton repeytyminen/puhki</w:t>
      </w:r>
      <w:r>
        <w:rPr>
          <w:rFonts w:ascii="Times New Roman" w:hAnsi="Times New Roman" w:cs="Times New Roman"/>
          <w:sz w:val="24"/>
          <w:szCs w:val="24"/>
        </w:rPr>
        <w:t>kuluminen</w:t>
      </w:r>
      <w:r w:rsidR="0082676F">
        <w:rPr>
          <w:rFonts w:ascii="Times New Roman" w:hAnsi="Times New Roman" w:cs="Times New Roman"/>
          <w:sz w:val="24"/>
          <w:szCs w:val="24"/>
        </w:rPr>
        <w:t xml:space="preserve"> </w:t>
      </w:r>
      <w:r>
        <w:rPr>
          <w:rFonts w:ascii="Times New Roman" w:hAnsi="Times New Roman" w:cs="Times New Roman"/>
          <w:sz w:val="24"/>
          <w:szCs w:val="24"/>
        </w:rPr>
        <w:t>edellyttää maton uusimista kuluneelta alueelta. Kulunutta aluetta ympäröivä ehjä, hyvä tekonurmimat</w:t>
      </w:r>
      <w:r w:rsidR="00BC5BA8">
        <w:rPr>
          <w:rFonts w:ascii="Times New Roman" w:hAnsi="Times New Roman" w:cs="Times New Roman"/>
          <w:sz w:val="24"/>
          <w:szCs w:val="24"/>
        </w:rPr>
        <w:t>eriaali kiinnitetään nauloilla. Tä</w:t>
      </w:r>
      <w:r>
        <w:rPr>
          <w:rFonts w:ascii="Times New Roman" w:hAnsi="Times New Roman" w:cs="Times New Roman"/>
          <w:sz w:val="24"/>
          <w:szCs w:val="24"/>
        </w:rPr>
        <w:t>llä tavoin estetään maton</w:t>
      </w:r>
      <w:r w:rsidR="00BC5BA8">
        <w:rPr>
          <w:rFonts w:ascii="Times New Roman" w:hAnsi="Times New Roman" w:cs="Times New Roman"/>
          <w:sz w:val="24"/>
          <w:szCs w:val="24"/>
        </w:rPr>
        <w:t xml:space="preserve"> mahdollinen kokoonvetäytyminen. Tämän jälkeen</w:t>
      </w:r>
      <w:r>
        <w:rPr>
          <w:rFonts w:ascii="Times New Roman" w:hAnsi="Times New Roman" w:cs="Times New Roman"/>
          <w:sz w:val="24"/>
          <w:szCs w:val="24"/>
        </w:rPr>
        <w:t xml:space="preserve"> jälkeen korjattavalle alueelle leikataan sopiva mattopala uudesta tekonurmimatosta huomioiden nuka</w:t>
      </w:r>
      <w:r w:rsidR="00BC5BA8">
        <w:rPr>
          <w:rFonts w:ascii="Times New Roman" w:hAnsi="Times New Roman" w:cs="Times New Roman"/>
          <w:sz w:val="24"/>
          <w:szCs w:val="24"/>
        </w:rPr>
        <w:t>n kudonnan suunta. Seuraavaksi</w:t>
      </w:r>
      <w:r>
        <w:rPr>
          <w:rFonts w:ascii="Times New Roman" w:hAnsi="Times New Roman" w:cs="Times New Roman"/>
          <w:sz w:val="24"/>
          <w:szCs w:val="24"/>
        </w:rPr>
        <w:t xml:space="preserve"> vaurioitunut alue leikataan mattopalan muotoiseksi ja irrotetaan paikaltaan. Saumanauha (geotekstiili) sivellään liimalla ja asetetaan osittain kentässä olevan tekonurmimaton alle. Mattopala liimataan paikalleen ja kiinnitetään läheltä nurkkia nauloilla, jotka poistetaan liiman kuivuttua. Saumavirheiden korjaustoimenpiteenä on saumojen korjaus uudelleen liimauksella. </w:t>
      </w:r>
      <w:r w:rsidR="004A1C1F">
        <w:rPr>
          <w:rFonts w:ascii="Times New Roman" w:hAnsi="Times New Roman" w:cs="Times New Roman"/>
          <w:sz w:val="24"/>
          <w:szCs w:val="24"/>
        </w:rPr>
        <w:t xml:space="preserve"> </w:t>
      </w:r>
      <w:r w:rsidR="004A1C1F" w:rsidRPr="008D0D71">
        <w:rPr>
          <w:rFonts w:ascii="Times New Roman" w:hAnsi="Times New Roman" w:cs="Times New Roman"/>
          <w:color w:val="000000" w:themeColor="text1"/>
          <w:sz w:val="24"/>
          <w:szCs w:val="24"/>
        </w:rPr>
        <w:t xml:space="preserve">Avoimet saumakohdat aiheuttavat kentän käyttäjille vammariskin. </w:t>
      </w:r>
      <w:r>
        <w:rPr>
          <w:rFonts w:ascii="Times New Roman" w:hAnsi="Times New Roman" w:cs="Times New Roman"/>
          <w:sz w:val="24"/>
          <w:szCs w:val="24"/>
        </w:rPr>
        <w:t>Joskus voi olla tarpeen tehdä mattokaistojen asennus ja saumaus uudelleen.</w:t>
      </w:r>
      <w:r w:rsidR="009F09B7">
        <w:rPr>
          <w:rFonts w:ascii="Times New Roman" w:hAnsi="Times New Roman" w:cs="Times New Roman"/>
          <w:color w:val="FF0000"/>
          <w:sz w:val="24"/>
          <w:szCs w:val="24"/>
        </w:rPr>
        <w:t xml:space="preserve"> </w:t>
      </w:r>
    </w:p>
    <w:p w:rsidR="00D3468D" w:rsidRDefault="00D3468D" w:rsidP="00762D9D">
      <w:pPr>
        <w:spacing w:line="276" w:lineRule="auto"/>
        <w:jc w:val="both"/>
        <w:rPr>
          <w:rFonts w:ascii="Times New Roman" w:hAnsi="Times New Roman" w:cs="Times New Roman"/>
          <w:sz w:val="24"/>
          <w:szCs w:val="24"/>
        </w:rPr>
      </w:pPr>
    </w:p>
    <w:p w:rsidR="008B38E8" w:rsidRPr="00FD62F6" w:rsidRDefault="008B38E8" w:rsidP="00762D9D">
      <w:pPr>
        <w:pStyle w:val="Heading3"/>
      </w:pPr>
      <w:bookmarkStart w:id="63" w:name="_Toc515468995"/>
      <w:r w:rsidRPr="00FD62F6">
        <w:t>6.2.4 Kentän pelialueen merkitseminen</w:t>
      </w:r>
      <w:bookmarkEnd w:id="63"/>
    </w:p>
    <w:p w:rsidR="008B38E8"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Pr>
          <w:rFonts w:ascii="Times New Roman" w:hAnsi="Times New Roman" w:cs="Times New Roman"/>
          <w:sz w:val="24"/>
          <w:szCs w:val="24"/>
        </w:rPr>
        <w:t>Rajaviivat voidaan merkitä joko pysyvästi tai väliaikaisesti. Pysyvät rajaviivat ovat samaa materiaalia kuin kentän tekonurmi. Rajaviivat voidaan myös maalata kenttään erikoismaalilla, jolloin kuitenkin tarvitaan maalauksen uusimista keskimäärin kolmen viikon välein. Tilapäisten rajaviivojen tekemistä kalkilla pitäisi välttää, koska sateessa kalkki liettyy ja painuu hiekan sisään ei</w:t>
      </w:r>
      <w:r w:rsidR="009F09B7" w:rsidRPr="00D3468D">
        <w:rPr>
          <w:rFonts w:ascii="Times New Roman" w:hAnsi="Times New Roman" w:cs="Times New Roman"/>
          <w:color w:val="000000" w:themeColor="text1"/>
          <w:sz w:val="24"/>
          <w:szCs w:val="24"/>
        </w:rPr>
        <w:t>kä</w:t>
      </w:r>
      <w:r>
        <w:rPr>
          <w:rFonts w:ascii="Times New Roman" w:hAnsi="Times New Roman" w:cs="Times New Roman"/>
          <w:sz w:val="24"/>
          <w:szCs w:val="24"/>
        </w:rPr>
        <w:t xml:space="preserve"> lähde pois harjaamalla. Kalkki tiivistää kentän pintakerrosta ja näin ollen heikentää ko. kerroksen vedenläpäisevyyttä.</w:t>
      </w:r>
    </w:p>
    <w:p w:rsidR="008B38E8" w:rsidRPr="00FD62F6" w:rsidRDefault="008B38E8" w:rsidP="00762D9D">
      <w:pPr>
        <w:pStyle w:val="Heading1"/>
        <w:spacing w:before="0" w:beforeAutospacing="0" w:after="0" w:afterAutospacing="0" w:line="276" w:lineRule="auto"/>
        <w:jc w:val="both"/>
        <w:rPr>
          <w:szCs w:val="32"/>
        </w:rPr>
      </w:pPr>
      <w:bookmarkStart w:id="64" w:name="_Toc515468996"/>
      <w:r w:rsidRPr="00FD62F6">
        <w:rPr>
          <w:szCs w:val="32"/>
        </w:rPr>
        <w:lastRenderedPageBreak/>
        <w:t>7 HIEKKATEKONURMEN ELINKAARI</w:t>
      </w:r>
      <w:bookmarkEnd w:id="64"/>
    </w:p>
    <w:p w:rsidR="008B38E8" w:rsidRDefault="008B38E8" w:rsidP="00762D9D">
      <w:pPr>
        <w:spacing w:line="276" w:lineRule="auto"/>
        <w:jc w:val="both"/>
        <w:rPr>
          <w:rFonts w:ascii="Times New Roman" w:hAnsi="Times New Roman" w:cs="Times New Roman"/>
          <w:b/>
          <w:sz w:val="24"/>
          <w:szCs w:val="24"/>
        </w:rPr>
      </w:pPr>
    </w:p>
    <w:p w:rsidR="00B633AE" w:rsidRPr="00592FB8" w:rsidRDefault="00B633AE" w:rsidP="00762D9D">
      <w:pPr>
        <w:spacing w:line="276" w:lineRule="auto"/>
        <w:jc w:val="both"/>
        <w:rPr>
          <w:rFonts w:ascii="Times New Roman" w:hAnsi="Times New Roman" w:cs="Times New Roman"/>
          <w:color w:val="000000" w:themeColor="text1"/>
          <w:sz w:val="24"/>
          <w:szCs w:val="24"/>
        </w:rPr>
      </w:pPr>
      <w:r w:rsidRPr="00592FB8">
        <w:rPr>
          <w:rFonts w:ascii="Times New Roman" w:hAnsi="Times New Roman" w:cs="Times New Roman"/>
          <w:color w:val="000000" w:themeColor="text1"/>
          <w:sz w:val="24"/>
          <w:szCs w:val="24"/>
        </w:rPr>
        <w:t>Elinkaarikustannuksiin oleellisesti vaikuttava tekijä on suunnitteluikä (käyttöikä). Pintarakenteiden alla olevien pohjarakenteiden suunnitteluikä on useimmiten 50 vuotta</w:t>
      </w:r>
      <w:r w:rsidR="00BC5BA8">
        <w:rPr>
          <w:rFonts w:ascii="Times New Roman" w:hAnsi="Times New Roman" w:cs="Times New Roman"/>
          <w:color w:val="000000" w:themeColor="text1"/>
          <w:sz w:val="24"/>
          <w:szCs w:val="24"/>
        </w:rPr>
        <w:t>,</w:t>
      </w:r>
      <w:r w:rsidRPr="00592FB8">
        <w:rPr>
          <w:rFonts w:ascii="Times New Roman" w:hAnsi="Times New Roman" w:cs="Times New Roman"/>
          <w:color w:val="000000" w:themeColor="text1"/>
          <w:sz w:val="24"/>
          <w:szCs w:val="24"/>
        </w:rPr>
        <w:t xml:space="preserve"> vaikka pinnan </w:t>
      </w:r>
      <w:r w:rsidR="00C76951">
        <w:rPr>
          <w:rFonts w:ascii="Times New Roman" w:hAnsi="Times New Roman" w:cs="Times New Roman"/>
          <w:color w:val="000000" w:themeColor="text1"/>
          <w:sz w:val="24"/>
          <w:szCs w:val="24"/>
        </w:rPr>
        <w:t>käyttö</w:t>
      </w:r>
      <w:r w:rsidRPr="00592FB8">
        <w:rPr>
          <w:rFonts w:ascii="Times New Roman" w:hAnsi="Times New Roman" w:cs="Times New Roman"/>
          <w:color w:val="000000" w:themeColor="text1"/>
          <w:sz w:val="24"/>
          <w:szCs w:val="24"/>
        </w:rPr>
        <w:t>ikä on vain 15</w:t>
      </w:r>
      <w:r w:rsidR="009F09B7">
        <w:rPr>
          <w:rFonts w:ascii="Times New Roman" w:hAnsi="Times New Roman" w:cs="Times New Roman"/>
          <w:color w:val="FF0000"/>
          <w:sz w:val="24"/>
          <w:szCs w:val="24"/>
        </w:rPr>
        <w:t>-</w:t>
      </w:r>
      <w:r w:rsidRPr="00592FB8">
        <w:rPr>
          <w:rFonts w:ascii="Times New Roman" w:hAnsi="Times New Roman" w:cs="Times New Roman"/>
          <w:color w:val="000000" w:themeColor="text1"/>
          <w:sz w:val="24"/>
          <w:szCs w:val="24"/>
        </w:rPr>
        <w:t xml:space="preserve">30 vuotta. Kulumisen vuoksi </w:t>
      </w:r>
      <w:r w:rsidR="00BC5BA8">
        <w:rPr>
          <w:rFonts w:ascii="Times New Roman" w:hAnsi="Times New Roman" w:cs="Times New Roman"/>
          <w:color w:val="000000" w:themeColor="text1"/>
          <w:sz w:val="24"/>
          <w:szCs w:val="24"/>
        </w:rPr>
        <w:t xml:space="preserve">pinta voidaan </w:t>
      </w:r>
      <w:r w:rsidRPr="00592FB8">
        <w:rPr>
          <w:rFonts w:ascii="Times New Roman" w:hAnsi="Times New Roman" w:cs="Times New Roman"/>
          <w:color w:val="000000" w:themeColor="text1"/>
          <w:sz w:val="24"/>
          <w:szCs w:val="24"/>
        </w:rPr>
        <w:t>joutua vaihtamaan jo 10 vuoden käytön jälkeen. (InfraRYL 2017/1)</w:t>
      </w:r>
    </w:p>
    <w:p w:rsidR="00B633AE" w:rsidRDefault="00B633AE" w:rsidP="00762D9D">
      <w:pPr>
        <w:spacing w:line="276" w:lineRule="auto"/>
        <w:jc w:val="both"/>
        <w:rPr>
          <w:rFonts w:ascii="Times New Roman" w:hAnsi="Times New Roman" w:cs="Times New Roman"/>
          <w:b/>
          <w:sz w:val="24"/>
          <w:szCs w:val="24"/>
        </w:rPr>
      </w:pPr>
    </w:p>
    <w:p w:rsidR="008B38E8" w:rsidRPr="003868D4" w:rsidRDefault="008B38E8" w:rsidP="00762D9D">
      <w:pPr>
        <w:spacing w:line="276" w:lineRule="auto"/>
        <w:jc w:val="both"/>
        <w:rPr>
          <w:rFonts w:ascii="Times New Roman" w:hAnsi="Times New Roman" w:cs="Times New Roman"/>
          <w:sz w:val="24"/>
          <w:szCs w:val="24"/>
        </w:rPr>
      </w:pPr>
      <w:r w:rsidRPr="003868D4">
        <w:rPr>
          <w:rFonts w:ascii="Times New Roman" w:hAnsi="Times New Roman" w:cs="Times New Roman"/>
          <w:sz w:val="24"/>
          <w:szCs w:val="24"/>
        </w:rPr>
        <w:t xml:space="preserve">Tehdyn tutkimuksen </w:t>
      </w:r>
      <w:r>
        <w:rPr>
          <w:rFonts w:ascii="Times New Roman" w:hAnsi="Times New Roman" w:cs="Times New Roman"/>
          <w:sz w:val="24"/>
          <w:szCs w:val="24"/>
        </w:rPr>
        <w:t>(Jäniskangas, T.</w:t>
      </w:r>
      <w:r w:rsidR="00BC5BA8">
        <w:rPr>
          <w:rFonts w:ascii="Times New Roman" w:hAnsi="Times New Roman" w:cs="Times New Roman"/>
          <w:sz w:val="24"/>
          <w:szCs w:val="24"/>
        </w:rPr>
        <w:t>, 2015) perusteella</w:t>
      </w:r>
      <w:r w:rsidRPr="003868D4">
        <w:rPr>
          <w:rFonts w:ascii="Times New Roman" w:hAnsi="Times New Roman" w:cs="Times New Roman"/>
          <w:sz w:val="24"/>
          <w:szCs w:val="24"/>
        </w:rPr>
        <w:t xml:space="preserve"> pesäpallokentällä tekonurmen nukan kuluminen on </w:t>
      </w:r>
      <w:r>
        <w:rPr>
          <w:rFonts w:ascii="Times New Roman" w:hAnsi="Times New Roman" w:cs="Times New Roman"/>
          <w:sz w:val="24"/>
          <w:szCs w:val="24"/>
        </w:rPr>
        <w:t xml:space="preserve">mittaustulosten mukaan </w:t>
      </w:r>
      <w:r w:rsidR="00BC5BA8">
        <w:rPr>
          <w:rFonts w:ascii="Times New Roman" w:hAnsi="Times New Roman" w:cs="Times New Roman"/>
          <w:sz w:val="24"/>
          <w:szCs w:val="24"/>
        </w:rPr>
        <w:t xml:space="preserve">ollut </w:t>
      </w:r>
      <w:r w:rsidR="00976FCD">
        <w:rPr>
          <w:rFonts w:ascii="Times New Roman" w:hAnsi="Times New Roman" w:cs="Times New Roman"/>
          <w:sz w:val="24"/>
          <w:szCs w:val="24"/>
        </w:rPr>
        <w:t>0,2</w:t>
      </w:r>
      <w:r w:rsidR="009F09B7" w:rsidRPr="00BC5BA8">
        <w:rPr>
          <w:rFonts w:ascii="Times New Roman" w:hAnsi="Times New Roman" w:cs="Times New Roman"/>
          <w:color w:val="000000" w:themeColor="text1"/>
          <w:sz w:val="24"/>
          <w:szCs w:val="24"/>
        </w:rPr>
        <w:t>-</w:t>
      </w:r>
      <w:r w:rsidR="00976FCD">
        <w:rPr>
          <w:rFonts w:ascii="Times New Roman" w:hAnsi="Times New Roman" w:cs="Times New Roman"/>
          <w:sz w:val="24"/>
          <w:szCs w:val="24"/>
        </w:rPr>
        <w:t xml:space="preserve">0,7 </w:t>
      </w:r>
      <w:r>
        <w:rPr>
          <w:rFonts w:ascii="Times New Roman" w:hAnsi="Times New Roman" w:cs="Times New Roman"/>
          <w:sz w:val="24"/>
          <w:szCs w:val="24"/>
        </w:rPr>
        <w:t>mm/v.</w:t>
      </w:r>
      <w:r w:rsidRPr="003868D4">
        <w:rPr>
          <w:rFonts w:ascii="Times New Roman" w:hAnsi="Times New Roman" w:cs="Times New Roman"/>
          <w:sz w:val="24"/>
          <w:szCs w:val="24"/>
        </w:rPr>
        <w:t xml:space="preserve"> Pienehkö nukan kuluminen merkitsee tekonurmelle pitkää käyttöikää, kun huolehditaan pinnan hoidosta. Paikallisesti kuluneet kohdat (mm. kotipesä ja pesät) voidaan korvata uudella matolla ilman, että tarvitsee harkita kentän koko maton uusimista. </w:t>
      </w:r>
      <w:r>
        <w:rPr>
          <w:rFonts w:ascii="Times New Roman" w:hAnsi="Times New Roman" w:cs="Times New Roman"/>
          <w:sz w:val="24"/>
          <w:szCs w:val="24"/>
        </w:rPr>
        <w:t xml:space="preserve">Kotipesässä lyöjän ja lukkarin pelipaikoilta tekonurmea voidaan joutua uusimaan jopa kerran tai kaksi kertaa kaudessa. </w:t>
      </w:r>
      <w:r w:rsidRPr="003868D4">
        <w:rPr>
          <w:rFonts w:ascii="Times New Roman" w:hAnsi="Times New Roman" w:cs="Times New Roman"/>
          <w:sz w:val="24"/>
          <w:szCs w:val="24"/>
        </w:rPr>
        <w:t>Oikealla hoidolla (harjaus, imurointi) kentän käyttöikä voi olla yli 20 vuotta. Vanhimmat vielä uusimattomat hiekkatekonurmipintaiset pesäpallokentät ovat</w:t>
      </w:r>
      <w:r w:rsidR="009F09B7">
        <w:rPr>
          <w:rFonts w:ascii="Times New Roman" w:hAnsi="Times New Roman" w:cs="Times New Roman"/>
          <w:color w:val="FF0000"/>
          <w:sz w:val="24"/>
          <w:szCs w:val="24"/>
        </w:rPr>
        <w:t xml:space="preserve"> </w:t>
      </w:r>
      <w:r w:rsidR="009F09B7" w:rsidRPr="00D3468D">
        <w:rPr>
          <w:rFonts w:ascii="Times New Roman" w:hAnsi="Times New Roman" w:cs="Times New Roman"/>
          <w:color w:val="000000" w:themeColor="text1"/>
          <w:sz w:val="24"/>
          <w:szCs w:val="24"/>
        </w:rPr>
        <w:t>noin</w:t>
      </w:r>
      <w:r w:rsidRPr="00D3468D">
        <w:rPr>
          <w:rFonts w:ascii="Times New Roman" w:hAnsi="Times New Roman" w:cs="Times New Roman"/>
          <w:color w:val="000000" w:themeColor="text1"/>
          <w:sz w:val="24"/>
          <w:szCs w:val="24"/>
        </w:rPr>
        <w:t xml:space="preserve"> </w:t>
      </w:r>
      <w:r w:rsidRPr="003868D4">
        <w:rPr>
          <w:rFonts w:ascii="Times New Roman" w:hAnsi="Times New Roman" w:cs="Times New Roman"/>
          <w:sz w:val="24"/>
          <w:szCs w:val="24"/>
        </w:rPr>
        <w:t xml:space="preserve">20 vuotta vanhoja ja </w:t>
      </w:r>
      <w:r w:rsidR="009F09B7" w:rsidRPr="00D3468D">
        <w:rPr>
          <w:rFonts w:ascii="Times New Roman" w:hAnsi="Times New Roman" w:cs="Times New Roman"/>
          <w:color w:val="000000" w:themeColor="text1"/>
          <w:sz w:val="24"/>
          <w:szCs w:val="24"/>
        </w:rPr>
        <w:t>edelleen</w:t>
      </w:r>
      <w:r w:rsidRPr="003868D4">
        <w:rPr>
          <w:rFonts w:ascii="Times New Roman" w:hAnsi="Times New Roman" w:cs="Times New Roman"/>
          <w:sz w:val="24"/>
          <w:szCs w:val="24"/>
        </w:rPr>
        <w:t xml:space="preserve"> pelillisiltä ominaisuuksiltaan sopivia pesäpallokäyttöön. Tällöin hiekkatekonurmen alusrakenne on routimaton ja pinta siis tasainen eikä aaltoileva.</w:t>
      </w:r>
    </w:p>
    <w:p w:rsidR="00322E73" w:rsidRDefault="00322E73" w:rsidP="00762D9D">
      <w:pPr>
        <w:spacing w:line="276" w:lineRule="auto"/>
        <w:jc w:val="both"/>
        <w:rPr>
          <w:rFonts w:ascii="Times New Roman" w:hAnsi="Times New Roman" w:cs="Times New Roman"/>
          <w:sz w:val="24"/>
          <w:szCs w:val="24"/>
        </w:rPr>
      </w:pPr>
    </w:p>
    <w:p w:rsidR="00EF6C50" w:rsidRDefault="008B38E8" w:rsidP="00762D9D">
      <w:pPr>
        <w:spacing w:line="276" w:lineRule="auto"/>
        <w:jc w:val="both"/>
        <w:rPr>
          <w:rFonts w:ascii="Times New Roman" w:hAnsi="Times New Roman" w:cs="Times New Roman"/>
          <w:sz w:val="24"/>
          <w:szCs w:val="24"/>
        </w:rPr>
      </w:pPr>
      <w:r w:rsidRPr="003868D4">
        <w:rPr>
          <w:rFonts w:ascii="Times New Roman" w:hAnsi="Times New Roman" w:cs="Times New Roman"/>
          <w:sz w:val="24"/>
          <w:szCs w:val="24"/>
        </w:rPr>
        <w:t xml:space="preserve">Esimerkiksi kumirouhetekonurmipintaisen jalkapallokentän </w:t>
      </w:r>
      <w:r w:rsidR="009D3CD4" w:rsidRPr="00D3468D">
        <w:rPr>
          <w:rFonts w:ascii="Times New Roman" w:hAnsi="Times New Roman" w:cs="Times New Roman"/>
          <w:color w:val="000000" w:themeColor="text1"/>
          <w:sz w:val="24"/>
          <w:szCs w:val="24"/>
        </w:rPr>
        <w:t>keskimääräisen elinkaaren</w:t>
      </w:r>
      <w:r w:rsidRPr="00D3468D">
        <w:rPr>
          <w:rFonts w:ascii="Times New Roman" w:hAnsi="Times New Roman" w:cs="Times New Roman"/>
          <w:color w:val="000000" w:themeColor="text1"/>
          <w:sz w:val="24"/>
          <w:szCs w:val="24"/>
        </w:rPr>
        <w:t xml:space="preserve"> </w:t>
      </w:r>
      <w:r w:rsidRPr="003868D4">
        <w:rPr>
          <w:rFonts w:ascii="Times New Roman" w:hAnsi="Times New Roman" w:cs="Times New Roman"/>
          <w:sz w:val="24"/>
          <w:szCs w:val="24"/>
        </w:rPr>
        <w:t xml:space="preserve">tekonurmelle on katsottu olevan 5-8 vuotta (Tekonurmiopas 2011). Tämän jälkeenkin </w:t>
      </w:r>
      <w:r w:rsidR="00C76951">
        <w:rPr>
          <w:rFonts w:ascii="Times New Roman" w:hAnsi="Times New Roman" w:cs="Times New Roman"/>
          <w:sz w:val="24"/>
          <w:szCs w:val="24"/>
        </w:rPr>
        <w:t>tekonurmi</w:t>
      </w:r>
      <w:r w:rsidRPr="003868D4">
        <w:rPr>
          <w:rFonts w:ascii="Times New Roman" w:hAnsi="Times New Roman" w:cs="Times New Roman"/>
          <w:sz w:val="24"/>
          <w:szCs w:val="24"/>
        </w:rPr>
        <w:t xml:space="preserve"> on vielä käyttökelpoinen esimerkiksi lähiliikuntapaikkana tai mahdollisesti turva-alustana. Tekonurmen kaatopaikkakäyttö on kallein ja uud</w:t>
      </w:r>
      <w:r w:rsidR="00EF6C50">
        <w:rPr>
          <w:rFonts w:ascii="Times New Roman" w:hAnsi="Times New Roman" w:cs="Times New Roman"/>
          <w:sz w:val="24"/>
          <w:szCs w:val="24"/>
        </w:rPr>
        <w:t>elleenkäyttö halvin vaihtoehto.</w:t>
      </w:r>
    </w:p>
    <w:p w:rsidR="008B38E8" w:rsidRPr="003868D4" w:rsidRDefault="008B38E8" w:rsidP="00762D9D">
      <w:pPr>
        <w:spacing w:line="276" w:lineRule="auto"/>
        <w:jc w:val="both"/>
        <w:rPr>
          <w:rFonts w:ascii="Times New Roman" w:hAnsi="Times New Roman" w:cs="Times New Roman"/>
          <w:sz w:val="24"/>
          <w:szCs w:val="24"/>
        </w:rPr>
      </w:pPr>
      <w:r w:rsidRPr="003868D4">
        <w:rPr>
          <w:rFonts w:ascii="Times New Roman" w:hAnsi="Times New Roman" w:cs="Times New Roman"/>
          <w:sz w:val="24"/>
          <w:szCs w:val="24"/>
        </w:rPr>
        <w:t xml:space="preserve"> </w:t>
      </w:r>
    </w:p>
    <w:p w:rsidR="008B38E8" w:rsidRDefault="008B38E8" w:rsidP="00762D9D">
      <w:pPr>
        <w:spacing w:line="276" w:lineRule="auto"/>
        <w:jc w:val="both"/>
        <w:rPr>
          <w:rFonts w:ascii="Times New Roman" w:hAnsi="Times New Roman" w:cs="Times New Roman"/>
          <w:sz w:val="24"/>
          <w:szCs w:val="24"/>
        </w:rPr>
      </w:pPr>
      <w:r w:rsidRPr="003868D4">
        <w:rPr>
          <w:rFonts w:ascii="Times New Roman" w:hAnsi="Times New Roman" w:cs="Times New Roman"/>
          <w:sz w:val="24"/>
          <w:szCs w:val="24"/>
        </w:rPr>
        <w:t xml:space="preserve">Kentän uusiminen etukentän osalta voi olla tarkoituksenmukaista jossakin vaiheessa. Uusiminen voitaisiin toteuttaa </w:t>
      </w:r>
      <w:r>
        <w:rPr>
          <w:rFonts w:ascii="Times New Roman" w:hAnsi="Times New Roman" w:cs="Times New Roman"/>
          <w:sz w:val="24"/>
          <w:szCs w:val="24"/>
        </w:rPr>
        <w:t xml:space="preserve">mahdollisesti myös </w:t>
      </w:r>
      <w:r w:rsidRPr="003868D4">
        <w:rPr>
          <w:rFonts w:ascii="Times New Roman" w:hAnsi="Times New Roman" w:cs="Times New Roman"/>
          <w:sz w:val="24"/>
          <w:szCs w:val="24"/>
        </w:rPr>
        <w:t>siten, että uudet tekonurmikaistaleet asennetaan lähtien polttolinjan jälkeisestä kaistaleesta kohti kotipesää. Tällöin pinnoite tulisi uusituksi myös kakkospesän ja kolmospesän osalta.</w:t>
      </w:r>
      <w:r>
        <w:rPr>
          <w:rFonts w:ascii="Times New Roman" w:hAnsi="Times New Roman" w:cs="Times New Roman"/>
          <w:sz w:val="24"/>
          <w:szCs w:val="24"/>
        </w:rPr>
        <w:t xml:space="preserve"> Esimerkiksi vuonna 1995 valmistuneelle Siilinjärven Mantun etukentälle on hiekkatekonurmi uusittu 2011.</w:t>
      </w:r>
      <w:r w:rsidR="00592FB8">
        <w:rPr>
          <w:rFonts w:ascii="Times New Roman" w:hAnsi="Times New Roman" w:cs="Times New Roman"/>
          <w:sz w:val="24"/>
          <w:szCs w:val="24"/>
        </w:rPr>
        <w:t xml:space="preserve"> Nyt kyseiselle kentälle on päätetty</w:t>
      </w:r>
      <w:r w:rsidR="007F69F0">
        <w:rPr>
          <w:rFonts w:ascii="Times New Roman" w:hAnsi="Times New Roman" w:cs="Times New Roman"/>
          <w:sz w:val="24"/>
          <w:szCs w:val="24"/>
        </w:rPr>
        <w:t xml:space="preserve"> kuitenkin </w:t>
      </w:r>
      <w:r w:rsidR="00592FB8">
        <w:rPr>
          <w:rFonts w:ascii="Times New Roman" w:hAnsi="Times New Roman" w:cs="Times New Roman"/>
          <w:sz w:val="24"/>
          <w:szCs w:val="24"/>
        </w:rPr>
        <w:t xml:space="preserve">asentaa </w:t>
      </w:r>
      <w:r w:rsidR="007F69F0">
        <w:rPr>
          <w:rFonts w:ascii="Times New Roman" w:hAnsi="Times New Roman" w:cs="Times New Roman"/>
          <w:sz w:val="24"/>
          <w:szCs w:val="24"/>
        </w:rPr>
        <w:t xml:space="preserve">kokonaan </w:t>
      </w:r>
      <w:r w:rsidR="00592FB8">
        <w:rPr>
          <w:rFonts w:ascii="Times New Roman" w:hAnsi="Times New Roman" w:cs="Times New Roman"/>
          <w:sz w:val="24"/>
          <w:szCs w:val="24"/>
        </w:rPr>
        <w:t>uusi hiekkatekonurmi vuonna 2018.</w:t>
      </w:r>
    </w:p>
    <w:p w:rsidR="00EF6C50" w:rsidRPr="003868D4" w:rsidRDefault="00EF6C50" w:rsidP="00762D9D">
      <w:pPr>
        <w:spacing w:line="276" w:lineRule="auto"/>
        <w:jc w:val="both"/>
        <w:rPr>
          <w:rFonts w:ascii="Times New Roman" w:hAnsi="Times New Roman" w:cs="Times New Roman"/>
          <w:sz w:val="24"/>
          <w:szCs w:val="24"/>
        </w:rPr>
      </w:pPr>
    </w:p>
    <w:p w:rsidR="008B38E8" w:rsidRPr="003868D4" w:rsidRDefault="008B38E8" w:rsidP="00762D9D">
      <w:pPr>
        <w:pStyle w:val="PlainText"/>
        <w:spacing w:line="276" w:lineRule="auto"/>
        <w:jc w:val="both"/>
        <w:rPr>
          <w:rFonts w:ascii="Times New Roman" w:hAnsi="Times New Roman"/>
          <w:sz w:val="24"/>
          <w:szCs w:val="24"/>
          <w:lang w:val="fi-FI"/>
        </w:rPr>
      </w:pPr>
      <w:r w:rsidRPr="003868D4">
        <w:rPr>
          <w:rFonts w:ascii="Times New Roman" w:hAnsi="Times New Roman"/>
          <w:sz w:val="24"/>
          <w:szCs w:val="24"/>
          <w:lang w:val="fi-FI"/>
        </w:rPr>
        <w:t>Tällä hetkellä tekonurmet kierrätetään Suomessa ensin toisiin kohteisiin ja tuotteen elinkaaren lopussa niitä käytetään kaatopaikkojen kunnostukseen tai ne poltetaan energiajätteenä. Tulevaisuudessa voi olla mahdollista ottaa nurmimaton muovi uusiokäyttöön, mutta tiedustelujemme mukaan kenelläkään Suomessa toimivalla alan to</w:t>
      </w:r>
      <w:r w:rsidR="00C76951">
        <w:rPr>
          <w:rFonts w:ascii="Times New Roman" w:hAnsi="Times New Roman"/>
          <w:sz w:val="24"/>
          <w:szCs w:val="24"/>
          <w:lang w:val="fi-FI"/>
        </w:rPr>
        <w:t>imijalla ei ole suunnitelmia tällaisen</w:t>
      </w:r>
      <w:r w:rsidR="0011568D">
        <w:rPr>
          <w:rFonts w:ascii="Times New Roman" w:hAnsi="Times New Roman"/>
          <w:sz w:val="24"/>
          <w:szCs w:val="24"/>
          <w:lang w:val="fi-FI"/>
        </w:rPr>
        <w:t xml:space="preserve"> </w:t>
      </w:r>
      <w:r w:rsidRPr="003868D4">
        <w:rPr>
          <w:rFonts w:ascii="Times New Roman" w:hAnsi="Times New Roman"/>
          <w:sz w:val="24"/>
          <w:szCs w:val="24"/>
          <w:lang w:val="fi-FI"/>
        </w:rPr>
        <w:t>toiminnan</w:t>
      </w:r>
      <w:r w:rsidR="0011568D">
        <w:rPr>
          <w:rFonts w:ascii="Times New Roman" w:hAnsi="Times New Roman"/>
          <w:sz w:val="24"/>
          <w:szCs w:val="24"/>
          <w:lang w:val="fi-FI"/>
        </w:rPr>
        <w:t xml:space="preserve"> </w:t>
      </w:r>
      <w:r w:rsidRPr="007F69F0">
        <w:rPr>
          <w:rFonts w:ascii="Times New Roman" w:hAnsi="Times New Roman"/>
          <w:sz w:val="24"/>
          <w:szCs w:val="24"/>
          <w:lang w:val="fi-FI"/>
        </w:rPr>
        <w:t>aloittamiseksi. (</w:t>
      </w:r>
      <w:r w:rsidR="007F69F0" w:rsidRPr="007F69F0">
        <w:rPr>
          <w:rFonts w:ascii="Times New Roman" w:hAnsi="Times New Roman"/>
          <w:sz w:val="24"/>
          <w:szCs w:val="24"/>
          <w:lang w:val="fi-FI"/>
        </w:rPr>
        <w:t>Jäniskangas 2015)</w:t>
      </w:r>
    </w:p>
    <w:p w:rsidR="008B38E8" w:rsidRPr="003868D4"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sz w:val="24"/>
          <w:szCs w:val="24"/>
        </w:rPr>
      </w:pPr>
      <w:r w:rsidRPr="003868D4">
        <w:rPr>
          <w:rFonts w:ascii="Times New Roman" w:hAnsi="Times New Roman" w:cs="Times New Roman"/>
          <w:sz w:val="24"/>
          <w:szCs w:val="24"/>
        </w:rPr>
        <w:t xml:space="preserve">Hiekkatekonurmipinnan elinkaareen vaikuttaa monta eri tekijää: tuotteen laatu, kentän käyttö, kentänhoito. Tämän tutkimuksen mukaan hyvin hoidettu hiekkatekonurmipintainen pesäpallokenttä on käyttökelpoinen hyvinkin pitkään. Vanhan (&gt; 20 v) tekonurmen elinkaarta voidaan pidentää siten, että se asennetaan jollekin kivituhkapintaiselle </w:t>
      </w:r>
      <w:r w:rsidRPr="00592FB8">
        <w:rPr>
          <w:rFonts w:ascii="Times New Roman" w:hAnsi="Times New Roman" w:cs="Times New Roman"/>
          <w:color w:val="000000" w:themeColor="text1"/>
          <w:sz w:val="24"/>
          <w:szCs w:val="24"/>
        </w:rPr>
        <w:t>pesäpallo</w:t>
      </w:r>
      <w:r w:rsidRPr="003868D4">
        <w:rPr>
          <w:rFonts w:ascii="Times New Roman" w:hAnsi="Times New Roman" w:cs="Times New Roman"/>
          <w:sz w:val="24"/>
          <w:szCs w:val="24"/>
        </w:rPr>
        <w:t>kentälle. Tekonurmi voidaan myös mahdollisesti pilkkoa ja käyttää hyväksi esimerkiksi koulujen pihoissa, lumilautarinteessä, frisbeegolfin heittopaikoilla, lyöntiharjoittelupaikkana, agilitykentillä, erilaisilla pie</w:t>
      </w:r>
      <w:r>
        <w:rPr>
          <w:rFonts w:ascii="Times New Roman" w:hAnsi="Times New Roman" w:cs="Times New Roman"/>
          <w:sz w:val="24"/>
          <w:szCs w:val="24"/>
        </w:rPr>
        <w:t>npelikentillä ja</w:t>
      </w:r>
      <w:r w:rsidR="0066041A">
        <w:rPr>
          <w:rFonts w:ascii="Times New Roman" w:hAnsi="Times New Roman" w:cs="Times New Roman"/>
          <w:sz w:val="24"/>
          <w:szCs w:val="24"/>
        </w:rPr>
        <w:t xml:space="preserve"> maisemoinnissa (Jäniskangas </w:t>
      </w:r>
      <w:r>
        <w:rPr>
          <w:rFonts w:ascii="Times New Roman" w:hAnsi="Times New Roman" w:cs="Times New Roman"/>
          <w:sz w:val="24"/>
          <w:szCs w:val="24"/>
        </w:rPr>
        <w:t>2015).</w:t>
      </w:r>
      <w:r w:rsidRPr="003868D4">
        <w:rPr>
          <w:rFonts w:ascii="Times New Roman" w:hAnsi="Times New Roman" w:cs="Times New Roman"/>
          <w:sz w:val="24"/>
          <w:szCs w:val="24"/>
        </w:rPr>
        <w:t xml:space="preserve"> </w:t>
      </w:r>
      <w:r>
        <w:rPr>
          <w:rFonts w:ascii="Times New Roman" w:hAnsi="Times New Roman" w:cs="Times New Roman"/>
          <w:sz w:val="24"/>
          <w:szCs w:val="24"/>
        </w:rPr>
        <w:t xml:space="preserve">Vimpelin </w:t>
      </w:r>
      <w:r>
        <w:rPr>
          <w:rFonts w:ascii="Times New Roman" w:hAnsi="Times New Roman" w:cs="Times New Roman"/>
          <w:sz w:val="24"/>
          <w:szCs w:val="24"/>
        </w:rPr>
        <w:lastRenderedPageBreak/>
        <w:t xml:space="preserve">pesäpallokentällä vanha hiekkatekonurmi on levitetty katsomon palvelupisteiden välisille kulkuväylille (kuva </w:t>
      </w:r>
      <w:r w:rsidR="002469D0">
        <w:rPr>
          <w:rFonts w:ascii="Times New Roman" w:hAnsi="Times New Roman" w:cs="Times New Roman"/>
          <w:sz w:val="24"/>
          <w:szCs w:val="24"/>
        </w:rPr>
        <w:t>33</w:t>
      </w:r>
      <w:r>
        <w:rPr>
          <w:rFonts w:ascii="Times New Roman" w:hAnsi="Times New Roman" w:cs="Times New Roman"/>
          <w:sz w:val="24"/>
          <w:szCs w:val="24"/>
        </w:rPr>
        <w:t>)</w:t>
      </w:r>
      <w:r w:rsidR="009C7939">
        <w:rPr>
          <w:rFonts w:ascii="Times New Roman" w:hAnsi="Times New Roman" w:cs="Times New Roman"/>
          <w:sz w:val="24"/>
          <w:szCs w:val="24"/>
        </w:rPr>
        <w:t>.</w:t>
      </w:r>
    </w:p>
    <w:p w:rsidR="00552841" w:rsidRDefault="00552841" w:rsidP="00762D9D">
      <w:pPr>
        <w:spacing w:line="276" w:lineRule="auto"/>
        <w:jc w:val="both"/>
        <w:rPr>
          <w:rFonts w:ascii="Times New Roman" w:hAnsi="Times New Roman" w:cs="Times New Roman"/>
          <w:sz w:val="24"/>
          <w:szCs w:val="24"/>
        </w:rPr>
      </w:pPr>
    </w:p>
    <w:p w:rsidR="008B38E8" w:rsidRPr="003868D4" w:rsidRDefault="008B38E8" w:rsidP="00762D9D">
      <w:pPr>
        <w:spacing w:line="276" w:lineRule="auto"/>
        <w:jc w:val="both"/>
        <w:rPr>
          <w:rFonts w:ascii="Times New Roman" w:hAnsi="Times New Roman" w:cs="Times New Roman"/>
          <w:sz w:val="24"/>
          <w:szCs w:val="24"/>
        </w:rPr>
      </w:pPr>
      <w:r>
        <w:rPr>
          <w:noProof/>
          <w:lang w:eastAsia="fi-FI"/>
        </w:rPr>
        <w:drawing>
          <wp:inline distT="0" distB="0" distL="0" distR="0" wp14:anchorId="25394F8C" wp14:editId="22AD6BFA">
            <wp:extent cx="5253355" cy="3940289"/>
            <wp:effectExtent l="0" t="0" r="4445" b="317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54618" cy="3941236"/>
                    </a:xfrm>
                    <a:prstGeom prst="rect">
                      <a:avLst/>
                    </a:prstGeom>
                  </pic:spPr>
                </pic:pic>
              </a:graphicData>
            </a:graphic>
          </wp:inline>
        </w:drawing>
      </w:r>
    </w:p>
    <w:p w:rsidR="008B38E8" w:rsidRDefault="008B38E8" w:rsidP="00762D9D">
      <w:pPr>
        <w:spacing w:line="276" w:lineRule="auto"/>
        <w:jc w:val="both"/>
        <w:rPr>
          <w:rFonts w:ascii="Times New Roman" w:hAnsi="Times New Roman" w:cs="Times New Roman"/>
          <w:b/>
          <w:i/>
          <w:noProof/>
          <w:sz w:val="24"/>
          <w:szCs w:val="24"/>
          <w:lang w:eastAsia="fi-FI"/>
        </w:rPr>
      </w:pPr>
      <w:r w:rsidRPr="003A43C4">
        <w:rPr>
          <w:rFonts w:ascii="Times New Roman" w:hAnsi="Times New Roman" w:cs="Times New Roman"/>
          <w:b/>
          <w:i/>
          <w:sz w:val="24"/>
          <w:szCs w:val="24"/>
        </w:rPr>
        <w:t>Kuva</w:t>
      </w:r>
      <w:r w:rsidR="002469D0">
        <w:rPr>
          <w:rFonts w:ascii="Times New Roman" w:hAnsi="Times New Roman" w:cs="Times New Roman"/>
          <w:b/>
          <w:i/>
          <w:sz w:val="24"/>
          <w:szCs w:val="24"/>
        </w:rPr>
        <w:t xml:space="preserve"> 33</w:t>
      </w:r>
      <w:r w:rsidRPr="003A43C4">
        <w:rPr>
          <w:rFonts w:ascii="Times New Roman" w:hAnsi="Times New Roman" w:cs="Times New Roman"/>
          <w:b/>
          <w:i/>
          <w:sz w:val="24"/>
          <w:szCs w:val="24"/>
        </w:rPr>
        <w:t>. Vanhan hiekkatekonurmen uudelleenkäyttö katsomorakenteiden takana olevilla kulkuväylillä.</w:t>
      </w:r>
      <w:r w:rsidR="00C441BB">
        <w:rPr>
          <w:rFonts w:ascii="Times New Roman" w:hAnsi="Times New Roman" w:cs="Times New Roman"/>
          <w:b/>
          <w:i/>
          <w:sz w:val="24"/>
          <w:szCs w:val="24"/>
        </w:rPr>
        <w:t xml:space="preserve"> </w:t>
      </w:r>
      <w:r w:rsidR="00C441BB">
        <w:rPr>
          <w:rFonts w:ascii="Times New Roman" w:hAnsi="Times New Roman" w:cs="Times New Roman"/>
          <w:b/>
          <w:i/>
          <w:noProof/>
          <w:sz w:val="24"/>
          <w:szCs w:val="24"/>
          <w:lang w:eastAsia="fi-FI"/>
        </w:rPr>
        <w:t>Valokuva: Tapani Jäniskangas</w:t>
      </w:r>
    </w:p>
    <w:p w:rsidR="0011568D" w:rsidRPr="003A43C4" w:rsidRDefault="0011568D" w:rsidP="00762D9D">
      <w:pPr>
        <w:spacing w:line="276" w:lineRule="auto"/>
        <w:jc w:val="both"/>
        <w:rPr>
          <w:rFonts w:ascii="Times New Roman" w:hAnsi="Times New Roman" w:cs="Times New Roman"/>
          <w:b/>
          <w:i/>
          <w:sz w:val="24"/>
          <w:szCs w:val="24"/>
        </w:rPr>
      </w:pPr>
    </w:p>
    <w:p w:rsidR="008B38E8" w:rsidRDefault="008B38E8" w:rsidP="00762D9D">
      <w:pPr>
        <w:spacing w:line="276" w:lineRule="auto"/>
        <w:jc w:val="both"/>
        <w:rPr>
          <w:rFonts w:ascii="Times New Roman" w:hAnsi="Times New Roman" w:cs="Times New Roman"/>
          <w:color w:val="000000" w:themeColor="text1"/>
          <w:sz w:val="24"/>
          <w:szCs w:val="24"/>
        </w:rPr>
      </w:pPr>
      <w:r w:rsidRPr="003868D4">
        <w:rPr>
          <w:rFonts w:ascii="Times New Roman" w:hAnsi="Times New Roman" w:cs="Times New Roman"/>
          <w:sz w:val="24"/>
          <w:szCs w:val="24"/>
        </w:rPr>
        <w:t xml:space="preserve">Hiekkatekonurmen käyttökelpoisuuden heikkenemisen syy voi olla rakennekerroksissa ja salaojituksessa. Salaojien toimimattomuus ja maakerrosten routiminen ovat aiheuttaneet kentälle epätasaisuutta ja täten haittaa kentän pelillisille ominaisuuksille.  Pohjarakenteiden perusparantaminen ja vanhan tekonurmimaton uudelleenkäyttö ei välttämättä tuota hyvää lopputulosta. </w:t>
      </w:r>
      <w:r>
        <w:rPr>
          <w:rFonts w:ascii="Times New Roman" w:hAnsi="Times New Roman" w:cs="Times New Roman"/>
          <w:sz w:val="24"/>
          <w:szCs w:val="24"/>
        </w:rPr>
        <w:t>Perusparannetulle kentälle voi suositella käytettäväksi uutta hiekkatekonurmimattoa.</w:t>
      </w:r>
      <w:r w:rsidR="001F0216">
        <w:rPr>
          <w:rFonts w:ascii="Times New Roman" w:hAnsi="Times New Roman" w:cs="Times New Roman"/>
          <w:sz w:val="24"/>
          <w:szCs w:val="24"/>
        </w:rPr>
        <w:t xml:space="preserve"> </w:t>
      </w:r>
      <w:r w:rsidR="001F0216" w:rsidRPr="00592FB8">
        <w:rPr>
          <w:rFonts w:ascii="Times New Roman" w:hAnsi="Times New Roman" w:cs="Times New Roman"/>
          <w:color w:val="000000" w:themeColor="text1"/>
          <w:sz w:val="24"/>
          <w:szCs w:val="24"/>
        </w:rPr>
        <w:t>Vanha matto on vielä käyttökelpoinen esimerkiksi pesäpallokentän kivituhkapintaisilla reunaosilla. Tämä mahdollisesti parantaa pesäpalloilijoiden turvallisuutta kentän reunoilla.</w:t>
      </w:r>
    </w:p>
    <w:p w:rsidR="00FC4C55" w:rsidRDefault="00FC4C55" w:rsidP="00762D9D">
      <w:pPr>
        <w:spacing w:line="276" w:lineRule="auto"/>
        <w:jc w:val="both"/>
        <w:rPr>
          <w:rFonts w:ascii="Times New Roman" w:hAnsi="Times New Roman" w:cs="Times New Roman"/>
          <w:color w:val="000000" w:themeColor="text1"/>
          <w:sz w:val="24"/>
          <w:szCs w:val="24"/>
        </w:rPr>
      </w:pPr>
    </w:p>
    <w:p w:rsidR="00FC4C55" w:rsidRDefault="00FC4C55" w:rsidP="00762D9D">
      <w:pPr>
        <w:spacing w:line="276" w:lineRule="auto"/>
        <w:jc w:val="both"/>
        <w:rPr>
          <w:rFonts w:ascii="Times New Roman" w:hAnsi="Times New Roman" w:cs="Times New Roman"/>
          <w:color w:val="000000" w:themeColor="text1"/>
          <w:sz w:val="24"/>
          <w:szCs w:val="24"/>
        </w:rPr>
      </w:pPr>
    </w:p>
    <w:p w:rsidR="00FC4C55" w:rsidRDefault="00FC4C55" w:rsidP="00762D9D">
      <w:pPr>
        <w:spacing w:line="276" w:lineRule="auto"/>
        <w:jc w:val="both"/>
        <w:rPr>
          <w:rFonts w:ascii="Times New Roman" w:hAnsi="Times New Roman" w:cs="Times New Roman"/>
          <w:color w:val="000000" w:themeColor="text1"/>
          <w:sz w:val="24"/>
          <w:szCs w:val="24"/>
        </w:rPr>
      </w:pPr>
    </w:p>
    <w:p w:rsidR="00FC4C55" w:rsidRDefault="00FC4C55" w:rsidP="00762D9D">
      <w:pPr>
        <w:spacing w:line="276" w:lineRule="auto"/>
        <w:jc w:val="both"/>
        <w:rPr>
          <w:rFonts w:ascii="Times New Roman" w:hAnsi="Times New Roman" w:cs="Times New Roman"/>
          <w:color w:val="000000" w:themeColor="text1"/>
          <w:sz w:val="24"/>
          <w:szCs w:val="24"/>
        </w:rPr>
      </w:pPr>
    </w:p>
    <w:p w:rsidR="00FC4C55" w:rsidRDefault="00FC4C55" w:rsidP="00762D9D">
      <w:pPr>
        <w:spacing w:line="276" w:lineRule="auto"/>
        <w:jc w:val="both"/>
        <w:rPr>
          <w:rFonts w:ascii="Times New Roman" w:hAnsi="Times New Roman" w:cs="Times New Roman"/>
          <w:color w:val="000000" w:themeColor="text1"/>
          <w:sz w:val="24"/>
          <w:szCs w:val="24"/>
        </w:rPr>
      </w:pPr>
    </w:p>
    <w:p w:rsidR="00FC4C55" w:rsidRDefault="00FC4C55" w:rsidP="00762D9D">
      <w:pPr>
        <w:spacing w:line="276" w:lineRule="auto"/>
        <w:jc w:val="both"/>
        <w:rPr>
          <w:rFonts w:ascii="Times New Roman" w:hAnsi="Times New Roman" w:cs="Times New Roman"/>
          <w:color w:val="000000" w:themeColor="text1"/>
          <w:sz w:val="24"/>
          <w:szCs w:val="24"/>
        </w:rPr>
      </w:pPr>
    </w:p>
    <w:p w:rsidR="00FC4C55" w:rsidRDefault="00FC4C55" w:rsidP="00762D9D">
      <w:pPr>
        <w:spacing w:line="276" w:lineRule="auto"/>
        <w:jc w:val="both"/>
        <w:rPr>
          <w:rFonts w:ascii="Times New Roman" w:hAnsi="Times New Roman" w:cs="Times New Roman"/>
          <w:color w:val="000000" w:themeColor="text1"/>
          <w:sz w:val="24"/>
          <w:szCs w:val="24"/>
        </w:rPr>
      </w:pPr>
    </w:p>
    <w:p w:rsidR="00FC4C55" w:rsidRDefault="00FC4C55" w:rsidP="00762D9D">
      <w:pPr>
        <w:spacing w:line="276" w:lineRule="auto"/>
        <w:jc w:val="both"/>
        <w:rPr>
          <w:rFonts w:ascii="Times New Roman" w:hAnsi="Times New Roman" w:cs="Times New Roman"/>
          <w:color w:val="000000" w:themeColor="text1"/>
          <w:sz w:val="24"/>
          <w:szCs w:val="24"/>
        </w:rPr>
      </w:pPr>
    </w:p>
    <w:p w:rsidR="00FC4C55" w:rsidRDefault="00FC4C55" w:rsidP="00762D9D">
      <w:pPr>
        <w:spacing w:line="276" w:lineRule="auto"/>
        <w:jc w:val="both"/>
        <w:rPr>
          <w:rFonts w:ascii="Times New Roman" w:hAnsi="Times New Roman" w:cs="Times New Roman"/>
          <w:color w:val="000000" w:themeColor="text1"/>
          <w:sz w:val="24"/>
          <w:szCs w:val="24"/>
        </w:rPr>
      </w:pPr>
    </w:p>
    <w:p w:rsidR="003E038C" w:rsidRDefault="003E038C" w:rsidP="00762D9D">
      <w:pPr>
        <w:pStyle w:val="Heading1"/>
        <w:spacing w:before="0" w:beforeAutospacing="0" w:after="0" w:afterAutospacing="0" w:line="276" w:lineRule="auto"/>
        <w:jc w:val="both"/>
        <w:rPr>
          <w:rFonts w:eastAsiaTheme="minorHAnsi"/>
          <w:b w:val="0"/>
          <w:bCs w:val="0"/>
          <w:color w:val="000000" w:themeColor="text1"/>
          <w:kern w:val="0"/>
          <w:sz w:val="24"/>
          <w:szCs w:val="24"/>
          <w:lang w:eastAsia="en-US"/>
        </w:rPr>
      </w:pPr>
    </w:p>
    <w:p w:rsidR="008B38E8" w:rsidRPr="00FD62F6" w:rsidRDefault="008B38E8" w:rsidP="00762D9D">
      <w:pPr>
        <w:pStyle w:val="Heading1"/>
        <w:spacing w:before="0" w:beforeAutospacing="0" w:after="0" w:afterAutospacing="0" w:line="276" w:lineRule="auto"/>
        <w:jc w:val="both"/>
        <w:rPr>
          <w:szCs w:val="32"/>
        </w:rPr>
      </w:pPr>
      <w:bookmarkStart w:id="65" w:name="_Toc515468997"/>
      <w:r w:rsidRPr="00FD62F6">
        <w:rPr>
          <w:szCs w:val="32"/>
        </w:rPr>
        <w:lastRenderedPageBreak/>
        <w:t>8 KIRJA</w:t>
      </w:r>
      <w:r w:rsidR="0075357B" w:rsidRPr="00FD62F6">
        <w:rPr>
          <w:szCs w:val="32"/>
        </w:rPr>
        <w:t>L</w:t>
      </w:r>
      <w:r w:rsidRPr="00FD62F6">
        <w:rPr>
          <w:szCs w:val="32"/>
        </w:rPr>
        <w:t>LISUUTTA</w:t>
      </w:r>
      <w:bookmarkEnd w:id="65"/>
    </w:p>
    <w:p w:rsidR="008B38E8" w:rsidRPr="00D3468D" w:rsidRDefault="008B38E8" w:rsidP="00762D9D">
      <w:pPr>
        <w:spacing w:line="276" w:lineRule="auto"/>
        <w:jc w:val="both"/>
        <w:rPr>
          <w:rFonts w:ascii="Times New Roman" w:hAnsi="Times New Roman" w:cs="Times New Roman"/>
          <w:sz w:val="24"/>
          <w:szCs w:val="24"/>
        </w:rPr>
      </w:pPr>
    </w:p>
    <w:p w:rsidR="008B38E8" w:rsidRPr="00AD0F6A" w:rsidRDefault="007F69F0" w:rsidP="00762D9D">
      <w:pPr>
        <w:spacing w:line="276" w:lineRule="auto"/>
        <w:jc w:val="both"/>
        <w:rPr>
          <w:rFonts w:ascii="Times New Roman" w:hAnsi="Times New Roman" w:cs="Times New Roman"/>
          <w:b/>
          <w:color w:val="000000" w:themeColor="text1"/>
          <w:sz w:val="24"/>
          <w:szCs w:val="24"/>
          <w:lang w:val="en-US"/>
        </w:rPr>
      </w:pPr>
      <w:r w:rsidRPr="00D3468D">
        <w:rPr>
          <w:rFonts w:ascii="Times New Roman" w:hAnsi="Times New Roman" w:cs="Times New Roman"/>
          <w:b/>
          <w:color w:val="000000" w:themeColor="text1"/>
          <w:sz w:val="24"/>
          <w:szCs w:val="24"/>
        </w:rPr>
        <w:t xml:space="preserve">AL-Engineering Oy. 2016. </w:t>
      </w:r>
      <w:r w:rsidRPr="00AD0F6A">
        <w:rPr>
          <w:rFonts w:ascii="Times New Roman" w:hAnsi="Times New Roman" w:cs="Times New Roman"/>
          <w:b/>
          <w:color w:val="000000" w:themeColor="text1"/>
          <w:sz w:val="24"/>
          <w:szCs w:val="24"/>
          <w:lang w:val="en-US"/>
        </w:rPr>
        <w:t>Fieldman-pika</w:t>
      </w:r>
      <w:r w:rsidR="008B38E8" w:rsidRPr="00AD0F6A">
        <w:rPr>
          <w:rFonts w:ascii="Times New Roman" w:hAnsi="Times New Roman" w:cs="Times New Roman"/>
          <w:b/>
          <w:color w:val="000000" w:themeColor="text1"/>
          <w:sz w:val="24"/>
          <w:szCs w:val="24"/>
          <w:lang w:val="en-US"/>
        </w:rPr>
        <w:t>ohje</w:t>
      </w:r>
      <w:r w:rsidRPr="00AD0F6A">
        <w:rPr>
          <w:rFonts w:ascii="Times New Roman" w:hAnsi="Times New Roman" w:cs="Times New Roman"/>
          <w:b/>
          <w:color w:val="000000" w:themeColor="text1"/>
          <w:sz w:val="24"/>
          <w:szCs w:val="24"/>
          <w:lang w:val="en-US"/>
        </w:rPr>
        <w:t xml:space="preserve">, </w:t>
      </w:r>
      <w:r w:rsidR="008B38E8" w:rsidRPr="00AD0F6A">
        <w:rPr>
          <w:rFonts w:ascii="Times New Roman" w:hAnsi="Times New Roman" w:cs="Times New Roman"/>
          <w:b/>
          <w:color w:val="000000" w:themeColor="text1"/>
          <w:sz w:val="24"/>
          <w:szCs w:val="24"/>
          <w:lang w:val="en-US"/>
        </w:rPr>
        <w:t>11.4.2016.</w:t>
      </w:r>
    </w:p>
    <w:p w:rsidR="007F69F0" w:rsidRPr="00AD0F6A" w:rsidRDefault="007F69F0" w:rsidP="00762D9D">
      <w:pPr>
        <w:spacing w:line="276" w:lineRule="auto"/>
        <w:jc w:val="both"/>
        <w:rPr>
          <w:rFonts w:ascii="Times New Roman" w:hAnsi="Times New Roman" w:cs="Times New Roman"/>
          <w:color w:val="FF0000"/>
          <w:sz w:val="24"/>
          <w:szCs w:val="24"/>
          <w:lang w:val="en-US"/>
        </w:rPr>
      </w:pPr>
    </w:p>
    <w:p w:rsidR="007F69F0" w:rsidRPr="00A907A9" w:rsidRDefault="00A907A9" w:rsidP="007F69F0">
      <w:pPr>
        <w:spacing w:line="276" w:lineRule="auto"/>
        <w:jc w:val="both"/>
        <w:rPr>
          <w:rFonts w:ascii="Times New Roman" w:hAnsi="Times New Roman" w:cs="Times New Roman"/>
          <w:b/>
          <w:sz w:val="24"/>
          <w:szCs w:val="24"/>
          <w:lang w:val="en-US"/>
        </w:rPr>
      </w:pPr>
      <w:r w:rsidRPr="00A907A9">
        <w:rPr>
          <w:rFonts w:ascii="Times New Roman" w:hAnsi="Times New Roman" w:cs="Times New Roman"/>
          <w:b/>
          <w:sz w:val="24"/>
          <w:szCs w:val="24"/>
          <w:lang w:val="en-US"/>
        </w:rPr>
        <w:t>AL-Engineering Oy. 2015</w:t>
      </w:r>
      <w:r w:rsidR="007F69F0" w:rsidRPr="00A907A9">
        <w:rPr>
          <w:rFonts w:ascii="Times New Roman" w:hAnsi="Times New Roman" w:cs="Times New Roman"/>
          <w:b/>
          <w:sz w:val="24"/>
          <w:szCs w:val="24"/>
          <w:lang w:val="en-US"/>
        </w:rPr>
        <w:t xml:space="preserve">. </w:t>
      </w:r>
      <w:r w:rsidR="007F69F0" w:rsidRPr="00A907A9">
        <w:rPr>
          <w:rFonts w:ascii="Times New Roman" w:hAnsi="Times New Roman" w:cs="Times New Roman"/>
          <w:b/>
          <w:sz w:val="24"/>
          <w:szCs w:val="24"/>
        </w:rPr>
        <w:t>Käyttöohje “Loadman II”, kannettava pudotuspainolaite muistilla.</w:t>
      </w:r>
      <w:r w:rsidRPr="00A907A9">
        <w:rPr>
          <w:rFonts w:ascii="Times New Roman" w:hAnsi="Times New Roman" w:cs="Times New Roman"/>
          <w:b/>
          <w:sz w:val="24"/>
          <w:szCs w:val="24"/>
        </w:rPr>
        <w:t xml:space="preserve"> </w:t>
      </w:r>
      <w:r w:rsidRPr="00A907A9">
        <w:rPr>
          <w:rFonts w:ascii="Times New Roman" w:hAnsi="Times New Roman" w:cs="Times New Roman"/>
          <w:b/>
          <w:sz w:val="24"/>
          <w:szCs w:val="24"/>
          <w:lang w:val="en-US"/>
        </w:rPr>
        <w:t>2</w:t>
      </w:r>
      <w:r>
        <w:rPr>
          <w:rFonts w:ascii="Times New Roman" w:hAnsi="Times New Roman" w:cs="Times New Roman"/>
          <w:b/>
          <w:sz w:val="24"/>
          <w:szCs w:val="24"/>
          <w:lang w:val="en-US"/>
        </w:rPr>
        <w:t>2.10.2015.</w:t>
      </w:r>
    </w:p>
    <w:p w:rsidR="007F69F0" w:rsidRPr="00A907A9" w:rsidRDefault="007F69F0" w:rsidP="00762D9D">
      <w:pPr>
        <w:spacing w:line="276" w:lineRule="auto"/>
        <w:jc w:val="both"/>
        <w:rPr>
          <w:rFonts w:ascii="Times New Roman" w:hAnsi="Times New Roman" w:cs="Times New Roman"/>
          <w:color w:val="000000" w:themeColor="text1"/>
          <w:sz w:val="24"/>
          <w:szCs w:val="24"/>
          <w:lang w:val="en-US"/>
        </w:rPr>
      </w:pPr>
    </w:p>
    <w:p w:rsidR="007F69F0" w:rsidRPr="00A907A9" w:rsidRDefault="007F69F0" w:rsidP="00762D9D">
      <w:pPr>
        <w:spacing w:line="276" w:lineRule="auto"/>
        <w:jc w:val="both"/>
        <w:rPr>
          <w:rFonts w:ascii="Times New Roman" w:hAnsi="Times New Roman" w:cs="Times New Roman"/>
          <w:b/>
          <w:color w:val="000000" w:themeColor="text1"/>
          <w:sz w:val="24"/>
          <w:szCs w:val="24"/>
          <w:lang w:val="en-US"/>
        </w:rPr>
      </w:pPr>
      <w:r w:rsidRPr="00A907A9">
        <w:rPr>
          <w:rFonts w:ascii="Times New Roman" w:hAnsi="Times New Roman" w:cs="Times New Roman"/>
          <w:b/>
          <w:color w:val="000000" w:themeColor="text1"/>
          <w:sz w:val="24"/>
          <w:szCs w:val="24"/>
          <w:lang w:val="en-US"/>
        </w:rPr>
        <w:t>FIFA</w:t>
      </w:r>
      <w:r w:rsidR="00AD0F6A" w:rsidRPr="00A907A9">
        <w:rPr>
          <w:rFonts w:ascii="Times New Roman" w:hAnsi="Times New Roman" w:cs="Times New Roman"/>
          <w:b/>
          <w:color w:val="000000" w:themeColor="text1"/>
          <w:sz w:val="24"/>
          <w:szCs w:val="24"/>
          <w:lang w:val="en-US"/>
        </w:rPr>
        <w:t xml:space="preserve"> 2012. FIFA Quality Concept </w:t>
      </w:r>
      <w:r w:rsidRPr="00A907A9">
        <w:rPr>
          <w:rFonts w:ascii="Times New Roman" w:hAnsi="Times New Roman" w:cs="Times New Roman"/>
          <w:b/>
          <w:color w:val="000000" w:themeColor="text1"/>
          <w:sz w:val="24"/>
          <w:szCs w:val="24"/>
          <w:lang w:val="en-US"/>
        </w:rPr>
        <w:t xml:space="preserve">Handbook </w:t>
      </w:r>
      <w:r w:rsidR="00AD0F6A" w:rsidRPr="00A907A9">
        <w:rPr>
          <w:rFonts w:ascii="Times New Roman" w:hAnsi="Times New Roman" w:cs="Times New Roman"/>
          <w:b/>
          <w:color w:val="000000" w:themeColor="text1"/>
          <w:sz w:val="24"/>
          <w:szCs w:val="24"/>
          <w:lang w:val="en-US"/>
        </w:rPr>
        <w:t>for Football Turf. Handbook of Requirements.</w:t>
      </w:r>
      <w:r w:rsidRPr="00A907A9">
        <w:rPr>
          <w:rFonts w:ascii="Times New Roman" w:hAnsi="Times New Roman" w:cs="Times New Roman"/>
          <w:b/>
          <w:color w:val="000000" w:themeColor="text1"/>
          <w:sz w:val="24"/>
          <w:szCs w:val="24"/>
          <w:lang w:val="en-US"/>
        </w:rPr>
        <w:t xml:space="preserve"> </w:t>
      </w:r>
      <w:r w:rsidR="00AD0F6A" w:rsidRPr="00A907A9">
        <w:rPr>
          <w:rFonts w:ascii="Times New Roman" w:hAnsi="Times New Roman" w:cs="Times New Roman"/>
          <w:b/>
          <w:color w:val="000000" w:themeColor="text1"/>
          <w:sz w:val="24"/>
          <w:szCs w:val="24"/>
          <w:lang w:val="en-US"/>
        </w:rPr>
        <w:t>January 2012 Edition</w:t>
      </w:r>
      <w:r w:rsidRPr="00A907A9">
        <w:rPr>
          <w:rFonts w:ascii="Times New Roman" w:hAnsi="Times New Roman" w:cs="Times New Roman"/>
          <w:b/>
          <w:color w:val="000000" w:themeColor="text1"/>
          <w:sz w:val="24"/>
          <w:szCs w:val="24"/>
          <w:lang w:val="en-US"/>
        </w:rPr>
        <w:t xml:space="preserve">. </w:t>
      </w:r>
      <w:r w:rsidR="00AD0F6A" w:rsidRPr="00A907A9">
        <w:rPr>
          <w:rFonts w:ascii="Times New Roman" w:hAnsi="Times New Roman" w:cs="Times New Roman"/>
          <w:b/>
          <w:color w:val="000000" w:themeColor="text1"/>
          <w:sz w:val="24"/>
          <w:szCs w:val="24"/>
          <w:lang w:val="en-US"/>
        </w:rPr>
        <w:t>https://football-technology.fifa.com/media/1013/football_turf_handbook_of_requirements_2012.pdf, luettu 7</w:t>
      </w:r>
      <w:r w:rsidRPr="00A907A9">
        <w:rPr>
          <w:rFonts w:ascii="Times New Roman" w:hAnsi="Times New Roman" w:cs="Times New Roman"/>
          <w:b/>
          <w:color w:val="000000" w:themeColor="text1"/>
          <w:sz w:val="24"/>
          <w:szCs w:val="24"/>
          <w:lang w:val="en-US"/>
        </w:rPr>
        <w:t>.3.2018.</w:t>
      </w:r>
    </w:p>
    <w:p w:rsidR="000F6FA6" w:rsidRPr="007F69F0" w:rsidRDefault="000F6FA6" w:rsidP="00762D9D">
      <w:pPr>
        <w:spacing w:line="276" w:lineRule="auto"/>
        <w:jc w:val="both"/>
        <w:rPr>
          <w:rFonts w:ascii="Times New Roman" w:hAnsi="Times New Roman" w:cs="Times New Roman"/>
          <w:color w:val="FF0000"/>
          <w:sz w:val="24"/>
          <w:szCs w:val="24"/>
          <w:lang w:val="en-US"/>
        </w:rPr>
      </w:pPr>
    </w:p>
    <w:p w:rsidR="000F6FA6" w:rsidRPr="00AD0F6A" w:rsidRDefault="00AD0F6A" w:rsidP="00762D9D">
      <w:pPr>
        <w:spacing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FIFA 2015</w:t>
      </w:r>
      <w:r w:rsidR="007F69F0" w:rsidRPr="007F69F0">
        <w:rPr>
          <w:rFonts w:ascii="Times New Roman" w:hAnsi="Times New Roman" w:cs="Times New Roman"/>
          <w:b/>
          <w:color w:val="000000" w:themeColor="text1"/>
          <w:sz w:val="24"/>
          <w:szCs w:val="24"/>
          <w:lang w:val="en-US"/>
        </w:rPr>
        <w:t xml:space="preserve">. </w:t>
      </w:r>
      <w:r w:rsidRPr="00A907A9">
        <w:rPr>
          <w:rFonts w:ascii="Times New Roman" w:hAnsi="Times New Roman" w:cs="Times New Roman"/>
          <w:b/>
          <w:sz w:val="24"/>
          <w:szCs w:val="24"/>
          <w:lang w:val="en-US"/>
        </w:rPr>
        <w:t>FIFA Quality Programme for Football Turf</w:t>
      </w:r>
      <w:r>
        <w:rPr>
          <w:rFonts w:ascii="Times New Roman" w:hAnsi="Times New Roman" w:cs="Times New Roman"/>
          <w:b/>
          <w:color w:val="000000" w:themeColor="text1"/>
          <w:sz w:val="24"/>
          <w:szCs w:val="24"/>
          <w:lang w:val="en-US"/>
        </w:rPr>
        <w:t xml:space="preserve">. </w:t>
      </w:r>
      <w:r w:rsidR="000F6FA6" w:rsidRPr="007F69F0">
        <w:rPr>
          <w:rFonts w:ascii="Times New Roman" w:hAnsi="Times New Roman" w:cs="Times New Roman"/>
          <w:b/>
          <w:color w:val="000000" w:themeColor="text1"/>
          <w:sz w:val="24"/>
          <w:szCs w:val="24"/>
          <w:lang w:val="en-US"/>
        </w:rPr>
        <w:t>H</w:t>
      </w:r>
      <w:r>
        <w:rPr>
          <w:rFonts w:ascii="Times New Roman" w:hAnsi="Times New Roman" w:cs="Times New Roman"/>
          <w:b/>
          <w:color w:val="000000" w:themeColor="text1"/>
          <w:sz w:val="24"/>
          <w:szCs w:val="24"/>
          <w:lang w:val="en-US"/>
        </w:rPr>
        <w:t>andbook of Test Methods. October 2015</w:t>
      </w:r>
      <w:r w:rsidR="000F6FA6" w:rsidRPr="007F69F0">
        <w:rPr>
          <w:rFonts w:ascii="Times New Roman" w:hAnsi="Times New Roman" w:cs="Times New Roman"/>
          <w:b/>
          <w:color w:val="000000" w:themeColor="text1"/>
          <w:sz w:val="24"/>
          <w:szCs w:val="24"/>
          <w:lang w:val="en-US"/>
        </w:rPr>
        <w:t xml:space="preserve"> Edition. </w:t>
      </w:r>
      <w:hyperlink r:id="rId54" w:history="1">
        <w:r w:rsidRPr="00AD0F6A">
          <w:rPr>
            <w:rStyle w:val="Hyperlink"/>
            <w:rFonts w:ascii="Times New Roman" w:hAnsi="Times New Roman" w:cs="Times New Roman"/>
            <w:b/>
            <w:color w:val="000000" w:themeColor="text1"/>
            <w:sz w:val="24"/>
            <w:szCs w:val="24"/>
            <w:u w:val="none"/>
          </w:rPr>
          <w:t>https://football-technology.fifa.com/media/1016/football_turf_handbook_of_test_methods_2015.pdf</w:t>
        </w:r>
      </w:hyperlink>
      <w:r w:rsidRPr="00AD0F6A">
        <w:rPr>
          <w:rFonts w:ascii="Times New Roman" w:hAnsi="Times New Roman" w:cs="Times New Roman"/>
          <w:b/>
          <w:color w:val="000000" w:themeColor="text1"/>
          <w:sz w:val="24"/>
          <w:szCs w:val="24"/>
        </w:rPr>
        <w:t>, luettu 7.3.2018.</w:t>
      </w:r>
    </w:p>
    <w:p w:rsidR="007F69F0" w:rsidRPr="00AD0F6A" w:rsidRDefault="007F69F0" w:rsidP="007F69F0">
      <w:pPr>
        <w:spacing w:line="276" w:lineRule="auto"/>
        <w:jc w:val="both"/>
        <w:rPr>
          <w:rFonts w:ascii="Times New Roman" w:hAnsi="Times New Roman" w:cs="Times New Roman"/>
          <w:b/>
          <w:sz w:val="24"/>
          <w:szCs w:val="24"/>
        </w:rPr>
      </w:pPr>
    </w:p>
    <w:p w:rsidR="007F69F0" w:rsidRPr="00AD0F6A" w:rsidRDefault="007F69F0" w:rsidP="007F69F0">
      <w:pPr>
        <w:spacing w:line="276" w:lineRule="auto"/>
        <w:jc w:val="both"/>
        <w:rPr>
          <w:rFonts w:ascii="Times New Roman" w:hAnsi="Times New Roman" w:cs="Times New Roman"/>
          <w:b/>
          <w:color w:val="000000" w:themeColor="text1"/>
          <w:sz w:val="24"/>
          <w:szCs w:val="24"/>
          <w:lang w:val="en-US"/>
        </w:rPr>
      </w:pPr>
      <w:r w:rsidRPr="00AD0F6A">
        <w:rPr>
          <w:rFonts w:ascii="Times New Roman" w:hAnsi="Times New Roman" w:cs="Times New Roman"/>
          <w:b/>
          <w:sz w:val="24"/>
          <w:szCs w:val="24"/>
          <w:lang w:val="en-US"/>
        </w:rPr>
        <w:t>ITF</w:t>
      </w:r>
      <w:r w:rsidR="00A907A9">
        <w:rPr>
          <w:rFonts w:ascii="Times New Roman" w:hAnsi="Times New Roman" w:cs="Times New Roman"/>
          <w:b/>
          <w:sz w:val="24"/>
          <w:szCs w:val="24"/>
          <w:lang w:val="en-US"/>
        </w:rPr>
        <w:t xml:space="preserve"> -</w:t>
      </w:r>
      <w:r w:rsidRPr="00AD0F6A">
        <w:rPr>
          <w:rFonts w:ascii="Times New Roman" w:hAnsi="Times New Roman" w:cs="Times New Roman"/>
          <w:b/>
          <w:sz w:val="24"/>
          <w:szCs w:val="24"/>
          <w:lang w:val="en-US"/>
        </w:rPr>
        <w:t xml:space="preserve"> International Tennis Federation. http://www.itftennis.com/technical/courts/classified-surfaces/about-court-pace-classification.aspx</w:t>
      </w:r>
      <w:r w:rsidRPr="00AD0F6A">
        <w:rPr>
          <w:rFonts w:ascii="Times New Roman" w:hAnsi="Times New Roman" w:cs="Times New Roman"/>
          <w:b/>
          <w:color w:val="000000" w:themeColor="text1"/>
          <w:sz w:val="24"/>
          <w:szCs w:val="24"/>
          <w:lang w:val="en-US"/>
        </w:rPr>
        <w:t>,</w:t>
      </w:r>
      <w:r w:rsidRPr="00AD0F6A">
        <w:rPr>
          <w:rFonts w:ascii="Times New Roman" w:hAnsi="Times New Roman" w:cs="Times New Roman"/>
          <w:b/>
          <w:color w:val="FF0000"/>
          <w:sz w:val="24"/>
          <w:szCs w:val="24"/>
          <w:lang w:val="en-US"/>
        </w:rPr>
        <w:t xml:space="preserve"> </w:t>
      </w:r>
      <w:r w:rsidRPr="00AD0F6A">
        <w:rPr>
          <w:rFonts w:ascii="Times New Roman" w:hAnsi="Times New Roman" w:cs="Times New Roman"/>
          <w:b/>
          <w:color w:val="000000" w:themeColor="text1"/>
          <w:sz w:val="24"/>
          <w:szCs w:val="24"/>
          <w:lang w:val="en-US"/>
        </w:rPr>
        <w:t>luettu 6.2.2018</w:t>
      </w:r>
    </w:p>
    <w:p w:rsidR="007F69F0" w:rsidRPr="00AD0F6A" w:rsidRDefault="007F69F0" w:rsidP="007F69F0">
      <w:pPr>
        <w:spacing w:line="276" w:lineRule="auto"/>
        <w:jc w:val="both"/>
        <w:rPr>
          <w:rFonts w:ascii="Times New Roman" w:hAnsi="Times New Roman" w:cs="Times New Roman"/>
          <w:color w:val="FF0000"/>
          <w:sz w:val="24"/>
          <w:szCs w:val="24"/>
          <w:lang w:val="en-US"/>
        </w:rPr>
      </w:pPr>
    </w:p>
    <w:p w:rsidR="007F69F0" w:rsidRPr="0047491A" w:rsidRDefault="007F69F0" w:rsidP="007F69F0">
      <w:pPr>
        <w:spacing w:line="276" w:lineRule="auto"/>
        <w:jc w:val="both"/>
        <w:rPr>
          <w:rFonts w:ascii="Times New Roman" w:hAnsi="Times New Roman" w:cs="Times New Roman"/>
          <w:b/>
          <w:color w:val="000000" w:themeColor="text1"/>
          <w:sz w:val="24"/>
          <w:szCs w:val="24"/>
          <w:lang w:val="en-US"/>
        </w:rPr>
      </w:pPr>
      <w:r w:rsidRPr="0047491A">
        <w:rPr>
          <w:rFonts w:ascii="Times New Roman" w:hAnsi="Times New Roman" w:cs="Times New Roman"/>
          <w:b/>
          <w:color w:val="000000" w:themeColor="text1"/>
          <w:sz w:val="24"/>
          <w:szCs w:val="24"/>
        </w:rPr>
        <w:t xml:space="preserve">Infra 66-710065 ohjetiedosto syyskuu 2011 1(12) perustuu ohjekorttiin RT 97-10450 (1991). </w:t>
      </w:r>
      <w:r w:rsidRPr="0047491A">
        <w:rPr>
          <w:rFonts w:ascii="Times New Roman" w:hAnsi="Times New Roman" w:cs="Times New Roman"/>
          <w:b/>
          <w:color w:val="000000" w:themeColor="text1"/>
          <w:sz w:val="24"/>
          <w:szCs w:val="24"/>
          <w:lang w:val="en-US"/>
        </w:rPr>
        <w:t>Tenniskentät.</w:t>
      </w:r>
      <w:r w:rsidR="00AD0F6A" w:rsidRPr="0047491A">
        <w:rPr>
          <w:rFonts w:ascii="Times New Roman" w:hAnsi="Times New Roman" w:cs="Times New Roman"/>
          <w:b/>
          <w:color w:val="000000" w:themeColor="text1"/>
          <w:sz w:val="24"/>
          <w:szCs w:val="24"/>
          <w:lang w:val="en-US"/>
        </w:rPr>
        <w:t xml:space="preserve"> </w:t>
      </w:r>
    </w:p>
    <w:p w:rsidR="005E3862" w:rsidRPr="00AD0F6A" w:rsidRDefault="005E3862" w:rsidP="00762D9D">
      <w:pPr>
        <w:spacing w:line="276" w:lineRule="auto"/>
        <w:jc w:val="both"/>
        <w:rPr>
          <w:rFonts w:ascii="Times New Roman" w:hAnsi="Times New Roman" w:cs="Times New Roman"/>
          <w:color w:val="FF0000"/>
          <w:sz w:val="24"/>
          <w:szCs w:val="24"/>
          <w:lang w:val="en-US"/>
        </w:rPr>
      </w:pPr>
    </w:p>
    <w:p w:rsidR="005E3862" w:rsidRPr="007F69F0" w:rsidRDefault="005E3862" w:rsidP="00762D9D">
      <w:pPr>
        <w:spacing w:line="276" w:lineRule="auto"/>
        <w:jc w:val="both"/>
        <w:rPr>
          <w:rFonts w:ascii="Times New Roman" w:hAnsi="Times New Roman" w:cs="Times New Roman"/>
          <w:b/>
          <w:color w:val="000000" w:themeColor="text1"/>
          <w:sz w:val="24"/>
          <w:szCs w:val="24"/>
          <w:lang w:val="en-US"/>
        </w:rPr>
      </w:pPr>
      <w:r w:rsidRPr="00AD0F6A">
        <w:rPr>
          <w:rFonts w:ascii="Times New Roman" w:hAnsi="Times New Roman" w:cs="Times New Roman"/>
          <w:b/>
          <w:color w:val="000000" w:themeColor="text1"/>
          <w:sz w:val="24"/>
          <w:szCs w:val="24"/>
          <w:lang w:val="en-US"/>
        </w:rPr>
        <w:t>James, I. &amp; McLeod, A</w:t>
      </w:r>
      <w:r w:rsidRPr="00A907A9">
        <w:rPr>
          <w:rFonts w:ascii="Times New Roman" w:hAnsi="Times New Roman" w:cs="Times New Roman"/>
          <w:b/>
          <w:color w:val="000000" w:themeColor="text1"/>
          <w:sz w:val="24"/>
          <w:szCs w:val="24"/>
          <w:lang w:val="en-US"/>
        </w:rPr>
        <w:t xml:space="preserve">. </w:t>
      </w:r>
      <w:r w:rsidR="00AD0F6A" w:rsidRPr="00A907A9">
        <w:rPr>
          <w:rFonts w:ascii="Times New Roman" w:hAnsi="Times New Roman" w:cs="Times New Roman"/>
          <w:b/>
          <w:color w:val="000000" w:themeColor="text1"/>
          <w:sz w:val="24"/>
          <w:szCs w:val="24"/>
          <w:lang w:val="en-US"/>
        </w:rPr>
        <w:t>2008</w:t>
      </w:r>
      <w:r w:rsidR="00AD0F6A">
        <w:rPr>
          <w:rFonts w:ascii="Times New Roman" w:hAnsi="Times New Roman" w:cs="Times New Roman"/>
          <w:b/>
          <w:color w:val="000000" w:themeColor="text1"/>
          <w:sz w:val="24"/>
          <w:szCs w:val="24"/>
          <w:lang w:val="en-US"/>
        </w:rPr>
        <w:t xml:space="preserve">. </w:t>
      </w:r>
      <w:r w:rsidRPr="007F69F0">
        <w:rPr>
          <w:rFonts w:ascii="Times New Roman" w:hAnsi="Times New Roman" w:cs="Times New Roman"/>
          <w:b/>
          <w:color w:val="000000" w:themeColor="text1"/>
          <w:sz w:val="24"/>
          <w:szCs w:val="24"/>
          <w:lang w:val="en-US"/>
        </w:rPr>
        <w:t xml:space="preserve">Maintaining synthetic turf: sand filled and sand dressed systems. Centre for Sports Surface Technology, Cranfield University. Version 1.1 September 2008. </w:t>
      </w:r>
      <w:hyperlink r:id="rId55" w:history="1">
        <w:r w:rsidRPr="007F69F0">
          <w:rPr>
            <w:rStyle w:val="Hyperlink"/>
            <w:rFonts w:ascii="Times New Roman" w:hAnsi="Times New Roman" w:cs="Times New Roman"/>
            <w:b/>
            <w:color w:val="000000" w:themeColor="text1"/>
            <w:sz w:val="24"/>
            <w:szCs w:val="24"/>
            <w:u w:val="none"/>
            <w:lang w:val="en-US"/>
          </w:rPr>
          <w:t>http://www.replaymaintenance.co.uk/wp-content/uploads/2016/02/cranfieldguidelinestomaintainingsyntheticturf.pdf</w:t>
        </w:r>
      </w:hyperlink>
      <w:r w:rsidRPr="007F69F0">
        <w:rPr>
          <w:rFonts w:ascii="Times New Roman" w:hAnsi="Times New Roman" w:cs="Times New Roman"/>
          <w:b/>
          <w:color w:val="000000" w:themeColor="text1"/>
          <w:sz w:val="24"/>
          <w:szCs w:val="24"/>
          <w:lang w:val="en-US"/>
        </w:rPr>
        <w:t>, luettu 15.11.2017.</w:t>
      </w:r>
    </w:p>
    <w:p w:rsidR="007F69F0" w:rsidRPr="007F69F0" w:rsidRDefault="007F69F0" w:rsidP="00762D9D">
      <w:pPr>
        <w:spacing w:line="276" w:lineRule="auto"/>
        <w:jc w:val="both"/>
        <w:rPr>
          <w:rFonts w:ascii="Times New Roman" w:hAnsi="Times New Roman" w:cs="Times New Roman"/>
          <w:color w:val="FF0000"/>
          <w:sz w:val="24"/>
          <w:szCs w:val="24"/>
          <w:lang w:val="en-US"/>
        </w:rPr>
      </w:pPr>
    </w:p>
    <w:p w:rsidR="008B38E8" w:rsidRPr="007F69F0" w:rsidRDefault="007F69F0" w:rsidP="00762D9D">
      <w:pPr>
        <w:spacing w:line="276" w:lineRule="auto"/>
        <w:jc w:val="both"/>
        <w:rPr>
          <w:rFonts w:ascii="Times New Roman" w:hAnsi="Times New Roman" w:cs="Times New Roman"/>
          <w:b/>
          <w:color w:val="000000" w:themeColor="text1"/>
          <w:sz w:val="24"/>
          <w:szCs w:val="24"/>
        </w:rPr>
      </w:pPr>
      <w:r w:rsidRPr="007F69F0">
        <w:rPr>
          <w:rFonts w:ascii="Times New Roman" w:hAnsi="Times New Roman" w:cs="Times New Roman"/>
          <w:b/>
          <w:color w:val="000000" w:themeColor="text1"/>
          <w:sz w:val="24"/>
          <w:szCs w:val="24"/>
          <w:lang w:val="en-US"/>
        </w:rPr>
        <w:t>Jonasson S.A.</w:t>
      </w:r>
      <w:r w:rsidR="008B38E8" w:rsidRPr="007F69F0">
        <w:rPr>
          <w:rFonts w:ascii="Times New Roman" w:hAnsi="Times New Roman" w:cs="Times New Roman"/>
          <w:b/>
          <w:color w:val="000000" w:themeColor="text1"/>
          <w:sz w:val="24"/>
          <w:szCs w:val="24"/>
          <w:lang w:val="en-US"/>
        </w:rPr>
        <w:t xml:space="preserve"> 1991. Estimation of soil water retention for natural sediments from grain size distribution and bulk density. </w:t>
      </w:r>
      <w:r w:rsidR="008B38E8" w:rsidRPr="007F69F0">
        <w:rPr>
          <w:rFonts w:ascii="Times New Roman" w:hAnsi="Times New Roman" w:cs="Times New Roman"/>
          <w:b/>
          <w:color w:val="000000" w:themeColor="text1"/>
          <w:sz w:val="24"/>
          <w:szCs w:val="24"/>
        </w:rPr>
        <w:t>Chalmers tekniska högskola, Geologiska institutionen. Publikation A62. 161 s + liitteet.</w:t>
      </w:r>
    </w:p>
    <w:p w:rsidR="008B38E8" w:rsidRPr="007F69F0" w:rsidRDefault="008B38E8" w:rsidP="00762D9D">
      <w:pPr>
        <w:spacing w:line="276" w:lineRule="auto"/>
        <w:jc w:val="both"/>
        <w:rPr>
          <w:rFonts w:ascii="Times New Roman" w:hAnsi="Times New Roman" w:cs="Times New Roman"/>
          <w:sz w:val="24"/>
          <w:szCs w:val="24"/>
        </w:rPr>
      </w:pPr>
    </w:p>
    <w:p w:rsidR="008B38E8" w:rsidRPr="007F69F0" w:rsidRDefault="008B38E8" w:rsidP="00762D9D">
      <w:pPr>
        <w:spacing w:line="276" w:lineRule="auto"/>
        <w:jc w:val="both"/>
        <w:rPr>
          <w:rFonts w:ascii="Times New Roman" w:hAnsi="Times New Roman" w:cs="Times New Roman"/>
          <w:b/>
          <w:color w:val="000000" w:themeColor="text1"/>
          <w:sz w:val="24"/>
          <w:szCs w:val="24"/>
        </w:rPr>
      </w:pPr>
      <w:r w:rsidRPr="007F69F0">
        <w:rPr>
          <w:rFonts w:ascii="Times New Roman" w:hAnsi="Times New Roman" w:cs="Times New Roman"/>
          <w:b/>
          <w:color w:val="000000" w:themeColor="text1"/>
          <w:sz w:val="24"/>
          <w:szCs w:val="24"/>
        </w:rPr>
        <w:t>Jäniskangas T. &amp; Nieminen P., 1996. Hiekkatekonurmen hiekka ja sen laatu. Tampere. Tampereen teknillinen korkeakoulu. Rakennusgeologian laboratorio. Raportti 41.</w:t>
      </w:r>
    </w:p>
    <w:p w:rsidR="008B38E8" w:rsidRPr="007F69F0" w:rsidRDefault="008B38E8" w:rsidP="00762D9D">
      <w:pPr>
        <w:spacing w:line="276" w:lineRule="auto"/>
        <w:jc w:val="both"/>
        <w:rPr>
          <w:rFonts w:ascii="Times New Roman" w:hAnsi="Times New Roman" w:cs="Times New Roman"/>
          <w:sz w:val="24"/>
          <w:szCs w:val="24"/>
        </w:rPr>
      </w:pPr>
    </w:p>
    <w:p w:rsidR="008B38E8" w:rsidRDefault="008B38E8" w:rsidP="00762D9D">
      <w:pPr>
        <w:spacing w:line="276" w:lineRule="auto"/>
        <w:jc w:val="both"/>
        <w:rPr>
          <w:rFonts w:ascii="Times New Roman" w:hAnsi="Times New Roman" w:cs="Times New Roman"/>
          <w:b/>
          <w:color w:val="000000" w:themeColor="text1"/>
          <w:sz w:val="24"/>
          <w:szCs w:val="24"/>
        </w:rPr>
      </w:pPr>
      <w:r w:rsidRPr="007F69F0">
        <w:rPr>
          <w:rFonts w:ascii="Times New Roman" w:hAnsi="Times New Roman" w:cs="Times New Roman"/>
          <w:b/>
          <w:color w:val="000000" w:themeColor="text1"/>
          <w:sz w:val="24"/>
          <w:szCs w:val="24"/>
        </w:rPr>
        <w:t>Jäniskangas T. 2015. Hiekkatekonurmipintaisten pesäpallokenttien ominaisuuksien muuttuminen ja elinkaari. Tampereen teknillinen yliopisto. Rakennustekniikan laitos. Maa- ja pohjarakenteet. Tutkimusraportti 80.</w:t>
      </w:r>
    </w:p>
    <w:p w:rsidR="007F69F0" w:rsidRDefault="007F69F0" w:rsidP="00762D9D">
      <w:pPr>
        <w:spacing w:line="276" w:lineRule="auto"/>
        <w:jc w:val="both"/>
        <w:rPr>
          <w:rFonts w:ascii="Times New Roman" w:hAnsi="Times New Roman" w:cs="Times New Roman"/>
          <w:b/>
          <w:color w:val="000000" w:themeColor="text1"/>
          <w:sz w:val="24"/>
          <w:szCs w:val="24"/>
        </w:rPr>
      </w:pPr>
    </w:p>
    <w:p w:rsidR="007F69F0" w:rsidRDefault="00001283" w:rsidP="007F69F0">
      <w:pPr>
        <w:spacing w:line="276" w:lineRule="auto"/>
        <w:jc w:val="both"/>
        <w:rPr>
          <w:rFonts w:ascii="Times New Roman" w:hAnsi="Times New Roman" w:cs="Times New Roman"/>
          <w:b/>
          <w:color w:val="000000" w:themeColor="text1"/>
          <w:sz w:val="24"/>
          <w:szCs w:val="24"/>
        </w:rPr>
      </w:pPr>
      <w:r w:rsidRPr="00A64CB5">
        <w:rPr>
          <w:rFonts w:ascii="Times New Roman" w:hAnsi="Times New Roman" w:cs="Times New Roman"/>
          <w:b/>
          <w:color w:val="000000" w:themeColor="text1"/>
          <w:sz w:val="24"/>
          <w:szCs w:val="24"/>
        </w:rPr>
        <w:t>Kompan</w:t>
      </w:r>
      <w:r w:rsidR="007F69F0" w:rsidRPr="00A64CB5">
        <w:rPr>
          <w:rFonts w:ascii="Times New Roman" w:hAnsi="Times New Roman" w:cs="Times New Roman"/>
          <w:b/>
          <w:color w:val="000000" w:themeColor="text1"/>
          <w:sz w:val="24"/>
          <w:szCs w:val="24"/>
        </w:rPr>
        <w:t xml:space="preserve">. </w:t>
      </w:r>
      <w:hyperlink r:id="rId56" w:history="1">
        <w:r w:rsidRPr="00A64CB5">
          <w:rPr>
            <w:rStyle w:val="Hyperlink"/>
            <w:rFonts w:ascii="Times New Roman" w:hAnsi="Times New Roman" w:cs="Times New Roman"/>
            <w:b/>
            <w:color w:val="000000" w:themeColor="text1"/>
            <w:sz w:val="24"/>
            <w:szCs w:val="24"/>
            <w:u w:val="none"/>
          </w:rPr>
          <w:t>http://www.kompangroup.com/tekonurmi/</w:t>
        </w:r>
      </w:hyperlink>
      <w:r w:rsidRPr="00A64CB5">
        <w:rPr>
          <w:rFonts w:ascii="Times New Roman" w:hAnsi="Times New Roman" w:cs="Times New Roman"/>
          <w:b/>
          <w:color w:val="000000" w:themeColor="text1"/>
          <w:sz w:val="24"/>
          <w:szCs w:val="24"/>
        </w:rPr>
        <w:t>, luettu 15.3</w:t>
      </w:r>
      <w:r w:rsidR="007F69F0" w:rsidRPr="00A64CB5">
        <w:rPr>
          <w:rFonts w:ascii="Times New Roman" w:hAnsi="Times New Roman" w:cs="Times New Roman"/>
          <w:b/>
          <w:color w:val="000000" w:themeColor="text1"/>
          <w:sz w:val="24"/>
          <w:szCs w:val="24"/>
        </w:rPr>
        <w:t>.2018</w:t>
      </w:r>
    </w:p>
    <w:p w:rsidR="00F11421" w:rsidRDefault="00F11421" w:rsidP="007F69F0">
      <w:pPr>
        <w:spacing w:line="276" w:lineRule="auto"/>
        <w:jc w:val="both"/>
        <w:rPr>
          <w:rFonts w:ascii="Times New Roman" w:hAnsi="Times New Roman" w:cs="Times New Roman"/>
          <w:b/>
          <w:color w:val="000000" w:themeColor="text1"/>
          <w:sz w:val="24"/>
          <w:szCs w:val="24"/>
        </w:rPr>
      </w:pPr>
    </w:p>
    <w:p w:rsidR="00F11421" w:rsidRPr="00F11421" w:rsidRDefault="00F11421" w:rsidP="007F69F0">
      <w:pPr>
        <w:spacing w:line="276" w:lineRule="auto"/>
        <w:jc w:val="both"/>
        <w:rPr>
          <w:rFonts w:ascii="Times New Roman" w:hAnsi="Times New Roman" w:cs="Times New Roman"/>
          <w:b/>
          <w:color w:val="FF0000"/>
          <w:sz w:val="24"/>
          <w:szCs w:val="24"/>
        </w:rPr>
      </w:pPr>
      <w:r w:rsidRPr="00F11421">
        <w:rPr>
          <w:rFonts w:ascii="Times New Roman" w:hAnsi="Times New Roman" w:cs="Times New Roman"/>
          <w:b/>
          <w:color w:val="FF0000"/>
          <w:sz w:val="24"/>
          <w:szCs w:val="24"/>
        </w:rPr>
        <w:lastRenderedPageBreak/>
        <w:t>Liikennevirasto. 2005. Tietoa tiensuunnitteluun nro 71D.</w:t>
      </w:r>
    </w:p>
    <w:p w:rsidR="005F7ACE" w:rsidRDefault="005F7ACE" w:rsidP="007F69F0">
      <w:pPr>
        <w:spacing w:line="276" w:lineRule="auto"/>
        <w:jc w:val="both"/>
        <w:rPr>
          <w:rFonts w:ascii="Times New Roman" w:hAnsi="Times New Roman" w:cs="Times New Roman"/>
          <w:b/>
          <w:color w:val="000000" w:themeColor="text1"/>
          <w:sz w:val="24"/>
          <w:szCs w:val="24"/>
        </w:rPr>
      </w:pPr>
    </w:p>
    <w:p w:rsidR="008B38E8" w:rsidRDefault="008B38E8" w:rsidP="00762D9D">
      <w:pPr>
        <w:spacing w:line="276" w:lineRule="auto"/>
        <w:jc w:val="both"/>
        <w:rPr>
          <w:rFonts w:ascii="Times New Roman" w:hAnsi="Times New Roman" w:cs="Times New Roman"/>
          <w:b/>
          <w:color w:val="000000" w:themeColor="text1"/>
          <w:sz w:val="24"/>
          <w:szCs w:val="24"/>
        </w:rPr>
      </w:pPr>
      <w:r w:rsidRPr="007F69F0">
        <w:rPr>
          <w:rFonts w:ascii="Times New Roman" w:hAnsi="Times New Roman" w:cs="Times New Roman"/>
          <w:b/>
          <w:color w:val="000000" w:themeColor="text1"/>
          <w:sz w:val="24"/>
          <w:szCs w:val="24"/>
        </w:rPr>
        <w:t>Nieminen P., Jäniskangas T. &amp; Heinonen S., 1994. Hiekkatekonurmien ominaisuuksista. Opetusminiteriö. Liikuntapaikkajulkaisu 51. Helsinki.</w:t>
      </w:r>
    </w:p>
    <w:p w:rsidR="00AD0F6A" w:rsidRPr="007F69F0" w:rsidRDefault="00AD0F6A" w:rsidP="00762D9D">
      <w:pPr>
        <w:spacing w:line="276" w:lineRule="auto"/>
        <w:jc w:val="both"/>
        <w:rPr>
          <w:rFonts w:ascii="Times New Roman" w:hAnsi="Times New Roman" w:cs="Times New Roman"/>
          <w:b/>
          <w:color w:val="000000" w:themeColor="text1"/>
          <w:sz w:val="24"/>
          <w:szCs w:val="24"/>
        </w:rPr>
      </w:pPr>
    </w:p>
    <w:p w:rsidR="008B38E8" w:rsidRDefault="007F69F0" w:rsidP="00762D9D">
      <w:pPr>
        <w:spacing w:line="276" w:lineRule="auto"/>
        <w:jc w:val="both"/>
        <w:rPr>
          <w:rFonts w:ascii="Times New Roman" w:hAnsi="Times New Roman" w:cs="Times New Roman"/>
          <w:b/>
          <w:color w:val="000000" w:themeColor="text1"/>
          <w:sz w:val="24"/>
          <w:szCs w:val="24"/>
        </w:rPr>
      </w:pPr>
      <w:r w:rsidRPr="007F69F0">
        <w:rPr>
          <w:rFonts w:ascii="Times New Roman" w:hAnsi="Times New Roman" w:cs="Times New Roman"/>
          <w:b/>
          <w:color w:val="000000" w:themeColor="text1"/>
          <w:sz w:val="24"/>
          <w:szCs w:val="24"/>
        </w:rPr>
        <w:t>Opetusministeriö ja Rakennustieto Oy. 1994. Jääratojen jään pakkashalkeilu. Opetusministeriön liikuntapaikkajulkaisu 41.</w:t>
      </w:r>
    </w:p>
    <w:p w:rsidR="007F69F0" w:rsidRDefault="007F69F0" w:rsidP="00762D9D">
      <w:pPr>
        <w:spacing w:line="276" w:lineRule="auto"/>
        <w:jc w:val="both"/>
        <w:rPr>
          <w:rFonts w:ascii="Times New Roman" w:hAnsi="Times New Roman" w:cs="Times New Roman"/>
          <w:b/>
          <w:sz w:val="24"/>
          <w:szCs w:val="24"/>
        </w:rPr>
      </w:pPr>
    </w:p>
    <w:p w:rsidR="007F69F0" w:rsidRPr="007F69F0" w:rsidRDefault="007F69F0" w:rsidP="00762D9D">
      <w:pPr>
        <w:spacing w:line="276" w:lineRule="auto"/>
        <w:jc w:val="both"/>
        <w:rPr>
          <w:rFonts w:ascii="Times New Roman" w:hAnsi="Times New Roman" w:cs="Times New Roman"/>
          <w:b/>
          <w:sz w:val="24"/>
          <w:szCs w:val="24"/>
        </w:rPr>
      </w:pPr>
      <w:r w:rsidRPr="007F69F0">
        <w:rPr>
          <w:rFonts w:ascii="Times New Roman" w:hAnsi="Times New Roman" w:cs="Times New Roman"/>
          <w:b/>
          <w:sz w:val="24"/>
          <w:szCs w:val="24"/>
        </w:rPr>
        <w:t>Opetusministeriö. 2002. Urheilukenttien suunnittelu- ja rakentamisopas Liikuntapaikkajulkaisu 82. 152 s.</w:t>
      </w:r>
    </w:p>
    <w:p w:rsidR="00684068" w:rsidRPr="007F69F0" w:rsidRDefault="00684068" w:rsidP="00762D9D">
      <w:pPr>
        <w:spacing w:line="276" w:lineRule="auto"/>
        <w:jc w:val="both"/>
        <w:rPr>
          <w:rFonts w:ascii="Times New Roman" w:hAnsi="Times New Roman" w:cs="Times New Roman"/>
          <w:sz w:val="24"/>
          <w:szCs w:val="24"/>
        </w:rPr>
      </w:pPr>
    </w:p>
    <w:p w:rsidR="007F69F0" w:rsidRPr="007F69F0" w:rsidRDefault="007F69F0" w:rsidP="007F69F0">
      <w:pPr>
        <w:spacing w:line="276" w:lineRule="auto"/>
        <w:jc w:val="both"/>
        <w:rPr>
          <w:rFonts w:ascii="Times New Roman" w:hAnsi="Times New Roman" w:cs="Times New Roman"/>
          <w:color w:val="FF0000"/>
          <w:sz w:val="24"/>
          <w:szCs w:val="24"/>
        </w:rPr>
      </w:pPr>
      <w:r w:rsidRPr="007F69F0">
        <w:rPr>
          <w:rFonts w:ascii="Times New Roman" w:hAnsi="Times New Roman" w:cs="Times New Roman"/>
          <w:b/>
          <w:color w:val="000000" w:themeColor="text1"/>
          <w:sz w:val="24"/>
          <w:szCs w:val="24"/>
        </w:rPr>
        <w:t xml:space="preserve">PANK ry. </w:t>
      </w:r>
      <w:r w:rsidRPr="007F69F0">
        <w:rPr>
          <w:rFonts w:ascii="Times New Roman" w:hAnsi="Times New Roman" w:cs="Times New Roman"/>
          <w:b/>
          <w:sz w:val="24"/>
          <w:szCs w:val="24"/>
        </w:rPr>
        <w:t>Asfalttinormit 2017. Päällystealan neuvottelukunta PANK ry.</w:t>
      </w:r>
    </w:p>
    <w:p w:rsidR="007F69F0" w:rsidRPr="007F69F0" w:rsidRDefault="007F69F0" w:rsidP="007F69F0">
      <w:pPr>
        <w:spacing w:line="276" w:lineRule="auto"/>
        <w:jc w:val="both"/>
        <w:rPr>
          <w:rFonts w:ascii="Times New Roman" w:hAnsi="Times New Roman" w:cs="Times New Roman"/>
          <w:sz w:val="24"/>
          <w:szCs w:val="24"/>
        </w:rPr>
      </w:pPr>
    </w:p>
    <w:p w:rsidR="007F69F0" w:rsidRPr="007F69F0" w:rsidRDefault="007F69F0" w:rsidP="007F69F0">
      <w:pPr>
        <w:spacing w:line="276" w:lineRule="auto"/>
        <w:jc w:val="both"/>
        <w:rPr>
          <w:rFonts w:ascii="Times New Roman" w:hAnsi="Times New Roman" w:cs="Times New Roman"/>
          <w:b/>
          <w:color w:val="000000" w:themeColor="text1"/>
          <w:sz w:val="24"/>
          <w:szCs w:val="24"/>
        </w:rPr>
      </w:pPr>
      <w:r w:rsidRPr="007F69F0">
        <w:rPr>
          <w:rFonts w:ascii="Times New Roman" w:hAnsi="Times New Roman" w:cs="Times New Roman"/>
          <w:b/>
          <w:color w:val="000000" w:themeColor="text1"/>
          <w:sz w:val="24"/>
          <w:szCs w:val="24"/>
        </w:rPr>
        <w:t>PANK ry. 2002. Kantavuuden mittaus, Loadman. PANK-9001. Hyväksytty 13.6.2002.</w:t>
      </w:r>
    </w:p>
    <w:p w:rsidR="007F69F0" w:rsidRDefault="007F69F0" w:rsidP="007F69F0">
      <w:pPr>
        <w:spacing w:line="276" w:lineRule="auto"/>
        <w:jc w:val="both"/>
        <w:rPr>
          <w:rFonts w:ascii="Times New Roman" w:hAnsi="Times New Roman" w:cs="Times New Roman"/>
          <w:b/>
          <w:sz w:val="24"/>
          <w:szCs w:val="24"/>
        </w:rPr>
      </w:pPr>
    </w:p>
    <w:p w:rsidR="007F69F0" w:rsidRPr="007F69F0" w:rsidRDefault="007F69F0" w:rsidP="007F69F0">
      <w:pPr>
        <w:spacing w:line="276" w:lineRule="auto"/>
        <w:jc w:val="both"/>
        <w:rPr>
          <w:rFonts w:ascii="Times New Roman" w:hAnsi="Times New Roman" w:cs="Times New Roman"/>
          <w:b/>
          <w:sz w:val="24"/>
          <w:szCs w:val="24"/>
        </w:rPr>
      </w:pPr>
      <w:r w:rsidRPr="007F69F0">
        <w:rPr>
          <w:rFonts w:ascii="Times New Roman" w:hAnsi="Times New Roman" w:cs="Times New Roman"/>
          <w:b/>
          <w:sz w:val="24"/>
          <w:szCs w:val="24"/>
        </w:rPr>
        <w:t xml:space="preserve">PlayCare. </w:t>
      </w:r>
      <w:hyperlink r:id="rId57" w:history="1">
        <w:r w:rsidRPr="007F69F0">
          <w:rPr>
            <w:rStyle w:val="Hyperlink"/>
            <w:rFonts w:ascii="Times New Roman" w:hAnsi="Times New Roman" w:cs="Times New Roman"/>
            <w:b/>
            <w:i/>
            <w:color w:val="auto"/>
            <w:sz w:val="24"/>
            <w:szCs w:val="24"/>
            <w:u w:val="none"/>
          </w:rPr>
          <w:t>http://playcare.fi/fi/Palvelut/Alustojen-puhdistus</w:t>
        </w:r>
      </w:hyperlink>
      <w:r w:rsidRPr="007F69F0">
        <w:rPr>
          <w:rStyle w:val="Hyperlink"/>
          <w:rFonts w:ascii="Times New Roman" w:hAnsi="Times New Roman" w:cs="Times New Roman"/>
          <w:b/>
          <w:i/>
          <w:color w:val="auto"/>
          <w:sz w:val="24"/>
          <w:szCs w:val="24"/>
          <w:u w:val="none"/>
        </w:rPr>
        <w:t>, luettu 1.3.2018.</w:t>
      </w:r>
    </w:p>
    <w:p w:rsidR="007F69F0" w:rsidRDefault="007F69F0" w:rsidP="007F69F0">
      <w:pPr>
        <w:spacing w:line="276" w:lineRule="auto"/>
        <w:jc w:val="both"/>
        <w:rPr>
          <w:rFonts w:ascii="Times New Roman" w:hAnsi="Times New Roman" w:cs="Times New Roman"/>
          <w:b/>
          <w:sz w:val="24"/>
          <w:szCs w:val="24"/>
        </w:rPr>
      </w:pPr>
    </w:p>
    <w:p w:rsidR="007F69F0" w:rsidRPr="007F69F0" w:rsidRDefault="007F69F0" w:rsidP="007F69F0">
      <w:pPr>
        <w:spacing w:line="276" w:lineRule="auto"/>
        <w:jc w:val="both"/>
        <w:rPr>
          <w:rFonts w:ascii="Times New Roman" w:hAnsi="Times New Roman" w:cs="Times New Roman"/>
          <w:b/>
          <w:sz w:val="24"/>
          <w:szCs w:val="24"/>
        </w:rPr>
      </w:pPr>
      <w:r w:rsidRPr="007F69F0">
        <w:rPr>
          <w:rFonts w:ascii="Times New Roman" w:hAnsi="Times New Roman" w:cs="Times New Roman"/>
          <w:b/>
          <w:sz w:val="24"/>
          <w:szCs w:val="24"/>
        </w:rPr>
        <w:t>Rakennustieto Oy. 2015. Infra 2015 Rakennusosa- ja hankenimikkeistö. Määrämittausohje. Rakennustieto Oy Helsinki.</w:t>
      </w:r>
    </w:p>
    <w:p w:rsidR="007F69F0" w:rsidRPr="007F69F0" w:rsidRDefault="007F69F0" w:rsidP="007F69F0">
      <w:pPr>
        <w:spacing w:line="276" w:lineRule="auto"/>
        <w:jc w:val="both"/>
        <w:rPr>
          <w:rFonts w:ascii="Times New Roman" w:hAnsi="Times New Roman" w:cs="Times New Roman"/>
          <w:sz w:val="24"/>
          <w:szCs w:val="24"/>
        </w:rPr>
      </w:pPr>
    </w:p>
    <w:p w:rsidR="007F69F0" w:rsidRPr="00A64CB5" w:rsidRDefault="007F69F0" w:rsidP="007F69F0">
      <w:pPr>
        <w:spacing w:line="276" w:lineRule="auto"/>
        <w:jc w:val="both"/>
        <w:rPr>
          <w:rFonts w:ascii="Times New Roman" w:hAnsi="Times New Roman" w:cs="Times New Roman"/>
          <w:b/>
          <w:sz w:val="24"/>
          <w:szCs w:val="24"/>
        </w:rPr>
      </w:pPr>
      <w:r w:rsidRPr="007F69F0">
        <w:rPr>
          <w:rFonts w:ascii="Times New Roman" w:hAnsi="Times New Roman" w:cs="Times New Roman"/>
          <w:b/>
          <w:color w:val="000000" w:themeColor="text1"/>
          <w:sz w:val="24"/>
          <w:szCs w:val="24"/>
        </w:rPr>
        <w:t>Rakenn</w:t>
      </w:r>
      <w:r w:rsidR="00AD0F6A">
        <w:rPr>
          <w:rFonts w:ascii="Times New Roman" w:hAnsi="Times New Roman" w:cs="Times New Roman"/>
          <w:b/>
          <w:color w:val="000000" w:themeColor="text1"/>
          <w:sz w:val="24"/>
          <w:szCs w:val="24"/>
        </w:rPr>
        <w:t xml:space="preserve">ustieto Oy. InfraRYL. 2017/1, </w:t>
      </w:r>
      <w:r w:rsidR="00AD0F6A" w:rsidRPr="00A64CB5">
        <w:rPr>
          <w:rFonts w:ascii="Times New Roman" w:hAnsi="Times New Roman" w:cs="Times New Roman"/>
          <w:b/>
          <w:sz w:val="24"/>
          <w:szCs w:val="24"/>
        </w:rPr>
        <w:t>11.05.2017. 45313 Pesäpallokenttäpäällysteet</w:t>
      </w:r>
      <w:r w:rsidR="00A907A9" w:rsidRPr="00A64CB5">
        <w:rPr>
          <w:rFonts w:ascii="Times New Roman" w:hAnsi="Times New Roman" w:cs="Times New Roman"/>
          <w:b/>
          <w:sz w:val="24"/>
          <w:szCs w:val="24"/>
        </w:rPr>
        <w:t>, 45317 Yhdistelmäkenttäpäällysteet, 50000 Liikunta- ja virkistyspaikkojen rakenteiden toimivuusvaatimukset</w:t>
      </w:r>
    </w:p>
    <w:p w:rsidR="007F69F0" w:rsidRPr="007F69F0" w:rsidRDefault="007F69F0" w:rsidP="007F69F0">
      <w:pPr>
        <w:spacing w:line="276" w:lineRule="auto"/>
        <w:jc w:val="both"/>
        <w:rPr>
          <w:rFonts w:ascii="Times New Roman" w:hAnsi="Times New Roman" w:cs="Times New Roman"/>
          <w:b/>
          <w:color w:val="000000" w:themeColor="text1"/>
          <w:sz w:val="24"/>
          <w:szCs w:val="24"/>
        </w:rPr>
      </w:pPr>
    </w:p>
    <w:p w:rsidR="007F69F0" w:rsidRPr="007F69F0" w:rsidRDefault="007F69F0" w:rsidP="007F69F0">
      <w:pPr>
        <w:spacing w:line="276" w:lineRule="auto"/>
        <w:jc w:val="both"/>
        <w:rPr>
          <w:rFonts w:ascii="Times New Roman" w:hAnsi="Times New Roman" w:cs="Times New Roman"/>
          <w:b/>
          <w:color w:val="000000" w:themeColor="text1"/>
          <w:sz w:val="24"/>
          <w:szCs w:val="24"/>
        </w:rPr>
      </w:pPr>
      <w:r w:rsidRPr="007F69F0">
        <w:rPr>
          <w:rFonts w:ascii="Times New Roman" w:hAnsi="Times New Roman" w:cs="Times New Roman"/>
          <w:b/>
          <w:color w:val="000000" w:themeColor="text1"/>
          <w:sz w:val="24"/>
          <w:szCs w:val="24"/>
        </w:rPr>
        <w:t>Rakennustieto Oy. InfraRYL. 2017. Päällys- ja pintarakenteet.</w:t>
      </w:r>
    </w:p>
    <w:p w:rsidR="007F69F0" w:rsidRPr="007F69F0" w:rsidRDefault="007F69F0" w:rsidP="007F69F0">
      <w:pPr>
        <w:spacing w:line="276" w:lineRule="auto"/>
        <w:jc w:val="both"/>
        <w:rPr>
          <w:rFonts w:ascii="Times New Roman" w:hAnsi="Times New Roman" w:cs="Times New Roman"/>
          <w:b/>
          <w:color w:val="000000" w:themeColor="text1"/>
          <w:sz w:val="24"/>
          <w:szCs w:val="24"/>
        </w:rPr>
      </w:pPr>
    </w:p>
    <w:p w:rsidR="007F69F0" w:rsidRDefault="007F69F0" w:rsidP="007F69F0">
      <w:pPr>
        <w:spacing w:line="276" w:lineRule="auto"/>
        <w:jc w:val="both"/>
        <w:rPr>
          <w:rFonts w:ascii="Times New Roman" w:hAnsi="Times New Roman" w:cs="Times New Roman"/>
          <w:b/>
          <w:color w:val="000000" w:themeColor="text1"/>
          <w:sz w:val="24"/>
          <w:szCs w:val="24"/>
        </w:rPr>
      </w:pPr>
      <w:r w:rsidRPr="007F69F0">
        <w:rPr>
          <w:rFonts w:ascii="Times New Roman" w:hAnsi="Times New Roman" w:cs="Times New Roman"/>
          <w:b/>
          <w:color w:val="000000" w:themeColor="text1"/>
          <w:sz w:val="24"/>
          <w:szCs w:val="24"/>
        </w:rPr>
        <w:t xml:space="preserve">Rakennustieto Oy. </w:t>
      </w:r>
      <w:r w:rsidR="0047491A">
        <w:rPr>
          <w:rFonts w:ascii="Times New Roman" w:hAnsi="Times New Roman" w:cs="Times New Roman"/>
          <w:b/>
          <w:color w:val="000000" w:themeColor="text1"/>
          <w:sz w:val="24"/>
          <w:szCs w:val="24"/>
        </w:rPr>
        <w:t>Infra 032-710001. InfraRYL 2010</w:t>
      </w:r>
      <w:r w:rsidRPr="007F69F0">
        <w:rPr>
          <w:rFonts w:ascii="Times New Roman" w:hAnsi="Times New Roman" w:cs="Times New Roman"/>
          <w:b/>
          <w:color w:val="000000" w:themeColor="text1"/>
          <w:sz w:val="24"/>
          <w:szCs w:val="24"/>
        </w:rPr>
        <w:t xml:space="preserve"> Infrarakentamisen </w:t>
      </w:r>
      <w:r w:rsidR="0047491A">
        <w:rPr>
          <w:rFonts w:ascii="Times New Roman" w:hAnsi="Times New Roman" w:cs="Times New Roman"/>
          <w:b/>
          <w:color w:val="000000" w:themeColor="text1"/>
          <w:sz w:val="24"/>
          <w:szCs w:val="24"/>
        </w:rPr>
        <w:t xml:space="preserve">yleiset </w:t>
      </w:r>
      <w:r w:rsidRPr="007F69F0">
        <w:rPr>
          <w:rFonts w:ascii="Times New Roman" w:hAnsi="Times New Roman" w:cs="Times New Roman"/>
          <w:b/>
          <w:color w:val="000000" w:themeColor="text1"/>
          <w:sz w:val="24"/>
          <w:szCs w:val="24"/>
        </w:rPr>
        <w:t>laatuva</w:t>
      </w:r>
      <w:r w:rsidR="0047491A">
        <w:rPr>
          <w:rFonts w:ascii="Times New Roman" w:hAnsi="Times New Roman" w:cs="Times New Roman"/>
          <w:b/>
          <w:color w:val="000000" w:themeColor="text1"/>
          <w:sz w:val="24"/>
          <w:szCs w:val="24"/>
        </w:rPr>
        <w:t>atimukset, Osa 1 Väylät ja alueet</w:t>
      </w:r>
      <w:r w:rsidRPr="007F69F0">
        <w:rPr>
          <w:rFonts w:ascii="Times New Roman" w:hAnsi="Times New Roman" w:cs="Times New Roman"/>
          <w:b/>
          <w:color w:val="000000" w:themeColor="text1"/>
          <w:sz w:val="24"/>
          <w:szCs w:val="24"/>
        </w:rPr>
        <w:t>.</w:t>
      </w:r>
    </w:p>
    <w:p w:rsidR="0047491A" w:rsidRDefault="0047491A" w:rsidP="007F69F0">
      <w:pPr>
        <w:spacing w:line="276" w:lineRule="auto"/>
        <w:jc w:val="both"/>
        <w:rPr>
          <w:rFonts w:ascii="Times New Roman" w:hAnsi="Times New Roman" w:cs="Times New Roman"/>
          <w:b/>
          <w:color w:val="000000" w:themeColor="text1"/>
          <w:sz w:val="24"/>
          <w:szCs w:val="24"/>
        </w:rPr>
      </w:pPr>
    </w:p>
    <w:p w:rsidR="0047491A" w:rsidRDefault="0047491A" w:rsidP="0047491A">
      <w:pPr>
        <w:spacing w:line="276" w:lineRule="auto"/>
        <w:jc w:val="both"/>
        <w:rPr>
          <w:rFonts w:ascii="Times New Roman" w:hAnsi="Times New Roman" w:cs="Times New Roman"/>
          <w:b/>
          <w:color w:val="000000" w:themeColor="text1"/>
          <w:sz w:val="24"/>
          <w:szCs w:val="24"/>
        </w:rPr>
      </w:pPr>
      <w:r w:rsidRPr="007F69F0">
        <w:rPr>
          <w:rFonts w:ascii="Times New Roman" w:hAnsi="Times New Roman" w:cs="Times New Roman"/>
          <w:b/>
          <w:color w:val="000000" w:themeColor="text1"/>
          <w:sz w:val="24"/>
          <w:szCs w:val="24"/>
        </w:rPr>
        <w:t xml:space="preserve">Rakennustieto Oy. </w:t>
      </w:r>
      <w:r>
        <w:rPr>
          <w:rFonts w:ascii="Times New Roman" w:hAnsi="Times New Roman" w:cs="Times New Roman"/>
          <w:b/>
          <w:color w:val="000000" w:themeColor="text1"/>
          <w:sz w:val="24"/>
          <w:szCs w:val="24"/>
        </w:rPr>
        <w:t>Infra 032-710002. InfraRYL 2006</w:t>
      </w:r>
      <w:r w:rsidRPr="007F69F0">
        <w:rPr>
          <w:rFonts w:ascii="Times New Roman" w:hAnsi="Times New Roman" w:cs="Times New Roman"/>
          <w:b/>
          <w:color w:val="000000" w:themeColor="text1"/>
          <w:sz w:val="24"/>
          <w:szCs w:val="24"/>
        </w:rPr>
        <w:t xml:space="preserve"> Infrarakentamisen </w:t>
      </w:r>
      <w:r>
        <w:rPr>
          <w:rFonts w:ascii="Times New Roman" w:hAnsi="Times New Roman" w:cs="Times New Roman"/>
          <w:b/>
          <w:color w:val="000000" w:themeColor="text1"/>
          <w:sz w:val="24"/>
          <w:szCs w:val="24"/>
        </w:rPr>
        <w:t xml:space="preserve">yleiset </w:t>
      </w:r>
      <w:r w:rsidRPr="007F69F0">
        <w:rPr>
          <w:rFonts w:ascii="Times New Roman" w:hAnsi="Times New Roman" w:cs="Times New Roman"/>
          <w:b/>
          <w:color w:val="000000" w:themeColor="text1"/>
          <w:sz w:val="24"/>
          <w:szCs w:val="24"/>
        </w:rPr>
        <w:t>laatuva</w:t>
      </w:r>
      <w:r>
        <w:rPr>
          <w:rFonts w:ascii="Times New Roman" w:hAnsi="Times New Roman" w:cs="Times New Roman"/>
          <w:b/>
          <w:color w:val="000000" w:themeColor="text1"/>
          <w:sz w:val="24"/>
          <w:szCs w:val="24"/>
        </w:rPr>
        <w:t>atimukset, Osa 2 Järjestelmät ja täydentävät osat</w:t>
      </w:r>
      <w:r w:rsidRPr="007F69F0">
        <w:rPr>
          <w:rFonts w:ascii="Times New Roman" w:hAnsi="Times New Roman" w:cs="Times New Roman"/>
          <w:b/>
          <w:color w:val="000000" w:themeColor="text1"/>
          <w:sz w:val="24"/>
          <w:szCs w:val="24"/>
        </w:rPr>
        <w:t>.</w:t>
      </w:r>
    </w:p>
    <w:p w:rsidR="0047491A" w:rsidRDefault="0047491A" w:rsidP="0047491A">
      <w:pPr>
        <w:spacing w:line="276" w:lineRule="auto"/>
        <w:jc w:val="both"/>
        <w:rPr>
          <w:rFonts w:ascii="Times New Roman" w:hAnsi="Times New Roman" w:cs="Times New Roman"/>
          <w:b/>
          <w:color w:val="000000" w:themeColor="text1"/>
          <w:sz w:val="24"/>
          <w:szCs w:val="24"/>
        </w:rPr>
      </w:pPr>
    </w:p>
    <w:p w:rsidR="0047491A" w:rsidRDefault="0047491A" w:rsidP="0047491A">
      <w:pPr>
        <w:spacing w:line="276" w:lineRule="auto"/>
        <w:jc w:val="both"/>
        <w:rPr>
          <w:rFonts w:ascii="Times New Roman" w:hAnsi="Times New Roman" w:cs="Times New Roman"/>
          <w:b/>
          <w:color w:val="000000" w:themeColor="text1"/>
          <w:sz w:val="24"/>
          <w:szCs w:val="24"/>
        </w:rPr>
      </w:pPr>
      <w:r w:rsidRPr="007F69F0">
        <w:rPr>
          <w:rFonts w:ascii="Times New Roman" w:hAnsi="Times New Roman" w:cs="Times New Roman"/>
          <w:b/>
          <w:color w:val="000000" w:themeColor="text1"/>
          <w:sz w:val="24"/>
          <w:szCs w:val="24"/>
        </w:rPr>
        <w:t xml:space="preserve">Rakennustieto Oy. </w:t>
      </w:r>
      <w:r>
        <w:rPr>
          <w:rFonts w:ascii="Times New Roman" w:hAnsi="Times New Roman" w:cs="Times New Roman"/>
          <w:b/>
          <w:color w:val="000000" w:themeColor="text1"/>
          <w:sz w:val="24"/>
          <w:szCs w:val="24"/>
        </w:rPr>
        <w:t>Infra 032-710004. InfraRYL 2006</w:t>
      </w:r>
      <w:r w:rsidRPr="007F69F0">
        <w:rPr>
          <w:rFonts w:ascii="Times New Roman" w:hAnsi="Times New Roman" w:cs="Times New Roman"/>
          <w:b/>
          <w:color w:val="000000" w:themeColor="text1"/>
          <w:sz w:val="24"/>
          <w:szCs w:val="24"/>
        </w:rPr>
        <w:t xml:space="preserve"> Infrarakentamisen </w:t>
      </w:r>
      <w:r>
        <w:rPr>
          <w:rFonts w:ascii="Times New Roman" w:hAnsi="Times New Roman" w:cs="Times New Roman"/>
          <w:b/>
          <w:color w:val="000000" w:themeColor="text1"/>
          <w:sz w:val="24"/>
          <w:szCs w:val="24"/>
        </w:rPr>
        <w:t xml:space="preserve">yleiset </w:t>
      </w:r>
      <w:r w:rsidRPr="007F69F0">
        <w:rPr>
          <w:rFonts w:ascii="Times New Roman" w:hAnsi="Times New Roman" w:cs="Times New Roman"/>
          <w:b/>
          <w:color w:val="000000" w:themeColor="text1"/>
          <w:sz w:val="24"/>
          <w:szCs w:val="24"/>
        </w:rPr>
        <w:t>laatuva</w:t>
      </w:r>
      <w:r>
        <w:rPr>
          <w:rFonts w:ascii="Times New Roman" w:hAnsi="Times New Roman" w:cs="Times New Roman"/>
          <w:b/>
          <w:color w:val="000000" w:themeColor="text1"/>
          <w:sz w:val="24"/>
          <w:szCs w:val="24"/>
        </w:rPr>
        <w:t>atimukset, Osa 4 Liikunta- ja virkistyspaikkojen rakenteet</w:t>
      </w:r>
      <w:r w:rsidRPr="007F69F0">
        <w:rPr>
          <w:rFonts w:ascii="Times New Roman" w:hAnsi="Times New Roman" w:cs="Times New Roman"/>
          <w:b/>
          <w:color w:val="000000" w:themeColor="text1"/>
          <w:sz w:val="24"/>
          <w:szCs w:val="24"/>
        </w:rPr>
        <w:t>.</w:t>
      </w:r>
    </w:p>
    <w:p w:rsidR="007F69F0" w:rsidRDefault="007F69F0" w:rsidP="007F69F0">
      <w:pPr>
        <w:spacing w:line="276" w:lineRule="auto"/>
        <w:jc w:val="both"/>
        <w:rPr>
          <w:rFonts w:ascii="Times New Roman" w:hAnsi="Times New Roman" w:cs="Times New Roman"/>
          <w:b/>
          <w:color w:val="000000" w:themeColor="text1"/>
          <w:sz w:val="24"/>
          <w:szCs w:val="24"/>
        </w:rPr>
      </w:pPr>
    </w:p>
    <w:p w:rsidR="007F69F0" w:rsidRPr="007F69F0" w:rsidRDefault="006F72B2" w:rsidP="007F69F0">
      <w:pPr>
        <w:spacing w:line="276" w:lineRule="auto"/>
        <w:jc w:val="both"/>
        <w:rPr>
          <w:rFonts w:ascii="Times New Roman" w:hAnsi="Times New Roman" w:cs="Times New Roman"/>
          <w:b/>
          <w:color w:val="FF0000"/>
          <w:sz w:val="24"/>
          <w:szCs w:val="24"/>
        </w:rPr>
      </w:pPr>
      <w:r>
        <w:rPr>
          <w:rFonts w:ascii="Times New Roman" w:hAnsi="Times New Roman" w:cs="Times New Roman"/>
          <w:b/>
          <w:color w:val="000000" w:themeColor="text1"/>
          <w:sz w:val="24"/>
          <w:szCs w:val="24"/>
        </w:rPr>
        <w:t xml:space="preserve">Rakennustieto Oy. </w:t>
      </w:r>
      <w:r w:rsidRPr="00A64CB5">
        <w:rPr>
          <w:rFonts w:ascii="Times New Roman" w:hAnsi="Times New Roman" w:cs="Times New Roman"/>
          <w:b/>
          <w:color w:val="000000" w:themeColor="text1"/>
          <w:sz w:val="24"/>
          <w:szCs w:val="24"/>
        </w:rPr>
        <w:t>RT 89-10966</w:t>
      </w:r>
      <w:r w:rsidR="007F69F0" w:rsidRPr="00A64CB5">
        <w:rPr>
          <w:rFonts w:ascii="Times New Roman" w:hAnsi="Times New Roman" w:cs="Times New Roman"/>
          <w:b/>
          <w:color w:val="000000" w:themeColor="text1"/>
          <w:sz w:val="24"/>
          <w:szCs w:val="24"/>
        </w:rPr>
        <w:t xml:space="preserve"> </w:t>
      </w:r>
      <w:r w:rsidR="007F69F0" w:rsidRPr="007F69F0">
        <w:rPr>
          <w:rFonts w:ascii="Times New Roman" w:hAnsi="Times New Roman" w:cs="Times New Roman"/>
          <w:b/>
          <w:color w:val="000000" w:themeColor="text1"/>
          <w:sz w:val="24"/>
          <w:szCs w:val="24"/>
        </w:rPr>
        <w:t>OHJEET elokuu 2009 Ulkoleikkipaikat.</w:t>
      </w:r>
    </w:p>
    <w:p w:rsidR="007F69F0" w:rsidRDefault="007F69F0" w:rsidP="007F69F0">
      <w:pPr>
        <w:spacing w:line="276" w:lineRule="auto"/>
        <w:jc w:val="both"/>
        <w:rPr>
          <w:rFonts w:ascii="Times New Roman" w:hAnsi="Times New Roman" w:cs="Times New Roman"/>
          <w:b/>
          <w:color w:val="000000" w:themeColor="text1"/>
          <w:sz w:val="24"/>
          <w:szCs w:val="24"/>
        </w:rPr>
      </w:pPr>
    </w:p>
    <w:p w:rsidR="007F69F0" w:rsidRPr="007F69F0" w:rsidRDefault="007F69F0" w:rsidP="007F69F0">
      <w:pPr>
        <w:spacing w:line="276" w:lineRule="auto"/>
        <w:jc w:val="both"/>
        <w:rPr>
          <w:rFonts w:ascii="Times New Roman" w:hAnsi="Times New Roman" w:cs="Times New Roman"/>
          <w:b/>
          <w:color w:val="000000" w:themeColor="text1"/>
          <w:sz w:val="24"/>
          <w:szCs w:val="24"/>
        </w:rPr>
      </w:pPr>
      <w:r w:rsidRPr="007F69F0">
        <w:rPr>
          <w:rFonts w:ascii="Times New Roman" w:hAnsi="Times New Roman" w:cs="Times New Roman"/>
          <w:b/>
          <w:color w:val="000000" w:themeColor="text1"/>
          <w:sz w:val="24"/>
          <w:szCs w:val="24"/>
        </w:rPr>
        <w:t>Saltex Oy. http://www.saltex.fi/index.php?side=2&amp;p=11, luettu 8.1.2018</w:t>
      </w:r>
    </w:p>
    <w:p w:rsidR="007F69F0" w:rsidRDefault="007F69F0" w:rsidP="00762D9D">
      <w:pPr>
        <w:spacing w:line="276" w:lineRule="auto"/>
        <w:jc w:val="both"/>
        <w:rPr>
          <w:rFonts w:ascii="Times New Roman" w:hAnsi="Times New Roman" w:cs="Times New Roman"/>
          <w:b/>
          <w:sz w:val="24"/>
          <w:szCs w:val="24"/>
        </w:rPr>
      </w:pPr>
    </w:p>
    <w:p w:rsidR="007F69F0" w:rsidRPr="007F69F0" w:rsidRDefault="007F69F0" w:rsidP="007F69F0">
      <w:pPr>
        <w:spacing w:line="276" w:lineRule="auto"/>
        <w:jc w:val="both"/>
        <w:rPr>
          <w:rFonts w:ascii="Times New Roman" w:hAnsi="Times New Roman" w:cs="Times New Roman"/>
          <w:b/>
          <w:sz w:val="24"/>
          <w:szCs w:val="24"/>
        </w:rPr>
      </w:pPr>
      <w:r w:rsidRPr="007F69F0">
        <w:rPr>
          <w:rFonts w:ascii="Times New Roman" w:hAnsi="Times New Roman" w:cs="Times New Roman"/>
          <w:b/>
          <w:sz w:val="24"/>
          <w:szCs w:val="24"/>
        </w:rPr>
        <w:t>Suomen Rakennusinsinöörien Liitto RIL</w:t>
      </w:r>
      <w:r w:rsidR="006F72B2">
        <w:rPr>
          <w:rFonts w:ascii="Times New Roman" w:hAnsi="Times New Roman" w:cs="Times New Roman"/>
          <w:b/>
          <w:sz w:val="24"/>
          <w:szCs w:val="24"/>
        </w:rPr>
        <w:t xml:space="preserve"> ry. RIL 126-2009 Rakennus</w:t>
      </w:r>
      <w:r w:rsidR="006F72B2" w:rsidRPr="00A64CB5">
        <w:rPr>
          <w:rFonts w:ascii="Times New Roman" w:hAnsi="Times New Roman" w:cs="Times New Roman"/>
          <w:b/>
          <w:color w:val="000000" w:themeColor="text1"/>
          <w:sz w:val="24"/>
          <w:szCs w:val="24"/>
        </w:rPr>
        <w:t>pohjan</w:t>
      </w:r>
      <w:r w:rsidRPr="007F69F0">
        <w:rPr>
          <w:rFonts w:ascii="Times New Roman" w:hAnsi="Times New Roman" w:cs="Times New Roman"/>
          <w:b/>
          <w:sz w:val="24"/>
          <w:szCs w:val="24"/>
        </w:rPr>
        <w:t xml:space="preserve"> ja tonttialueen kuivatus.</w:t>
      </w:r>
    </w:p>
    <w:p w:rsidR="007F69F0" w:rsidRPr="007F69F0" w:rsidRDefault="007F69F0" w:rsidP="007F69F0">
      <w:pPr>
        <w:spacing w:line="276" w:lineRule="auto"/>
        <w:jc w:val="both"/>
        <w:rPr>
          <w:rFonts w:ascii="Times New Roman" w:hAnsi="Times New Roman" w:cs="Times New Roman"/>
          <w:sz w:val="24"/>
          <w:szCs w:val="24"/>
        </w:rPr>
      </w:pPr>
    </w:p>
    <w:p w:rsidR="007F69F0" w:rsidRPr="007F69F0" w:rsidRDefault="007F69F0" w:rsidP="007F69F0">
      <w:pPr>
        <w:spacing w:line="276" w:lineRule="auto"/>
        <w:jc w:val="both"/>
        <w:rPr>
          <w:rFonts w:ascii="Times New Roman" w:hAnsi="Times New Roman" w:cs="Times New Roman"/>
          <w:b/>
          <w:color w:val="000000" w:themeColor="text1"/>
          <w:sz w:val="24"/>
          <w:szCs w:val="24"/>
        </w:rPr>
      </w:pPr>
      <w:r w:rsidRPr="007F69F0">
        <w:rPr>
          <w:rFonts w:ascii="Times New Roman" w:hAnsi="Times New Roman" w:cs="Times New Roman"/>
          <w:b/>
          <w:color w:val="000000" w:themeColor="text1"/>
          <w:sz w:val="24"/>
          <w:szCs w:val="24"/>
        </w:rPr>
        <w:t>Suomen Rakennusinsinöörien Liitto RIL ry. RIL 261-2013. Routasuojaus -rakennukset ja infrarakenteet.</w:t>
      </w:r>
    </w:p>
    <w:p w:rsidR="007F69F0" w:rsidRPr="007F69F0" w:rsidRDefault="007F69F0" w:rsidP="007F69F0">
      <w:pPr>
        <w:spacing w:line="276" w:lineRule="auto"/>
        <w:jc w:val="both"/>
        <w:rPr>
          <w:rFonts w:ascii="Times New Roman" w:hAnsi="Times New Roman" w:cs="Times New Roman"/>
          <w:b/>
          <w:color w:val="000000" w:themeColor="text1"/>
          <w:sz w:val="24"/>
          <w:szCs w:val="24"/>
        </w:rPr>
      </w:pPr>
    </w:p>
    <w:p w:rsidR="007F69F0" w:rsidRPr="007F69F0" w:rsidRDefault="007F69F0" w:rsidP="007F69F0">
      <w:pPr>
        <w:spacing w:line="276" w:lineRule="auto"/>
        <w:jc w:val="both"/>
        <w:rPr>
          <w:rFonts w:ascii="Times New Roman" w:hAnsi="Times New Roman" w:cs="Times New Roman"/>
          <w:b/>
          <w:sz w:val="24"/>
          <w:szCs w:val="24"/>
        </w:rPr>
      </w:pPr>
      <w:r w:rsidRPr="007F69F0">
        <w:rPr>
          <w:rFonts w:ascii="Times New Roman" w:hAnsi="Times New Roman" w:cs="Times New Roman"/>
          <w:b/>
          <w:sz w:val="24"/>
          <w:szCs w:val="24"/>
        </w:rPr>
        <w:t>Suomen Rakennusinsinöörien Liitto RIL ry. 2004. Pohjarakennusohje</w:t>
      </w:r>
      <w:r w:rsidR="00664D28" w:rsidRPr="00664D28">
        <w:rPr>
          <w:rFonts w:ascii="Times New Roman" w:hAnsi="Times New Roman" w:cs="Times New Roman"/>
          <w:b/>
          <w:color w:val="FF0000"/>
          <w:sz w:val="24"/>
          <w:szCs w:val="24"/>
        </w:rPr>
        <w:t>et</w:t>
      </w:r>
      <w:r w:rsidRPr="007F69F0">
        <w:rPr>
          <w:rFonts w:ascii="Times New Roman" w:hAnsi="Times New Roman" w:cs="Times New Roman"/>
          <w:b/>
          <w:sz w:val="24"/>
          <w:szCs w:val="24"/>
        </w:rPr>
        <w:t xml:space="preserve"> RIL 121-2004.</w:t>
      </w:r>
    </w:p>
    <w:p w:rsidR="007F69F0" w:rsidRPr="007F69F0" w:rsidRDefault="007F69F0" w:rsidP="007F69F0">
      <w:pPr>
        <w:spacing w:line="276" w:lineRule="auto"/>
        <w:jc w:val="both"/>
        <w:rPr>
          <w:rFonts w:ascii="Times New Roman" w:hAnsi="Times New Roman" w:cs="Times New Roman"/>
          <w:color w:val="FF0000"/>
          <w:sz w:val="24"/>
          <w:szCs w:val="24"/>
        </w:rPr>
      </w:pPr>
    </w:p>
    <w:p w:rsidR="007F69F0" w:rsidRPr="004F48C3" w:rsidRDefault="007F69F0" w:rsidP="007F69F0">
      <w:pPr>
        <w:spacing w:line="276" w:lineRule="auto"/>
        <w:jc w:val="both"/>
        <w:rPr>
          <w:rFonts w:ascii="Times New Roman" w:hAnsi="Times New Roman" w:cs="Times New Roman"/>
          <w:b/>
          <w:sz w:val="24"/>
          <w:szCs w:val="24"/>
          <w:lang w:val="en-US"/>
        </w:rPr>
      </w:pPr>
      <w:r w:rsidRPr="007F69F0">
        <w:rPr>
          <w:rFonts w:ascii="Times New Roman" w:hAnsi="Times New Roman" w:cs="Times New Roman"/>
          <w:b/>
          <w:sz w:val="24"/>
          <w:szCs w:val="24"/>
        </w:rPr>
        <w:t xml:space="preserve">Suomen Standardoimisliitto SFS ry. SFS 7005. Sitomattomiin ja hydraulisesti sidottuihin materiaaleihin käytettäviltä kiviaineksilta talonrakentamisessa, maa- ja vesirakenteissa sekä tierakenteissa vaadittavat ominaisuudet ja niille asetetut vaatimustasot. </w:t>
      </w:r>
      <w:r w:rsidRPr="004F48C3">
        <w:rPr>
          <w:rFonts w:ascii="Times New Roman" w:hAnsi="Times New Roman" w:cs="Times New Roman"/>
          <w:b/>
          <w:sz w:val="24"/>
          <w:szCs w:val="24"/>
          <w:lang w:val="en-US"/>
        </w:rPr>
        <w:t>Vahvistettu 2016-03-18.</w:t>
      </w:r>
    </w:p>
    <w:p w:rsidR="00420EB2" w:rsidRPr="004F48C3" w:rsidRDefault="00420EB2" w:rsidP="00762D9D">
      <w:pPr>
        <w:spacing w:line="276" w:lineRule="auto"/>
        <w:jc w:val="both"/>
        <w:rPr>
          <w:rFonts w:ascii="Times New Roman" w:hAnsi="Times New Roman" w:cs="Times New Roman"/>
          <w:color w:val="FF0000"/>
          <w:sz w:val="24"/>
          <w:szCs w:val="24"/>
          <w:lang w:val="en-US"/>
        </w:rPr>
      </w:pPr>
    </w:p>
    <w:p w:rsidR="00A907A9" w:rsidRPr="00A907A9" w:rsidRDefault="00A907A9" w:rsidP="00762D9D">
      <w:pPr>
        <w:spacing w:line="276" w:lineRule="auto"/>
        <w:jc w:val="both"/>
        <w:rPr>
          <w:rFonts w:ascii="Times New Roman" w:hAnsi="Times New Roman" w:cs="Times New Roman"/>
          <w:color w:val="000000" w:themeColor="text1"/>
          <w:sz w:val="24"/>
          <w:szCs w:val="24"/>
        </w:rPr>
      </w:pPr>
      <w:r w:rsidRPr="004F48C3">
        <w:rPr>
          <w:rFonts w:ascii="Times New Roman" w:hAnsi="Times New Roman" w:cs="Times New Roman"/>
          <w:b/>
          <w:color w:val="000000" w:themeColor="text1"/>
          <w:sz w:val="24"/>
          <w:szCs w:val="24"/>
          <w:lang w:val="en-US"/>
        </w:rPr>
        <w:t xml:space="preserve">Suomen Standardoimisliitto SFS ry. SFS-EN 1176-1:2017. </w:t>
      </w:r>
      <w:r w:rsidRPr="00A907A9">
        <w:rPr>
          <w:rFonts w:ascii="Times New Roman" w:hAnsi="Times New Roman" w:cs="Times New Roman"/>
          <w:b/>
          <w:color w:val="000000" w:themeColor="text1"/>
          <w:sz w:val="24"/>
          <w:szCs w:val="24"/>
          <w:lang w:val="en-US"/>
        </w:rPr>
        <w:t xml:space="preserve">Playground equipment and surfacing. Part 1: General safety requirements and test methods. </w:t>
      </w:r>
      <w:r w:rsidRPr="00A907A9">
        <w:rPr>
          <w:rFonts w:ascii="Times New Roman" w:hAnsi="Times New Roman" w:cs="Times New Roman"/>
          <w:b/>
          <w:color w:val="000000" w:themeColor="text1"/>
          <w:sz w:val="24"/>
          <w:szCs w:val="24"/>
        </w:rPr>
        <w:t>Leikkikenttävälineet ja turva-alustat. Osa 1: Yleiset turvallisuusvaatimukset ja testimenetelmät.</w:t>
      </w:r>
    </w:p>
    <w:p w:rsidR="00A907A9" w:rsidRPr="007F69F0" w:rsidRDefault="00A907A9" w:rsidP="00762D9D">
      <w:pPr>
        <w:spacing w:line="276" w:lineRule="auto"/>
        <w:jc w:val="both"/>
        <w:rPr>
          <w:rFonts w:ascii="Times New Roman" w:hAnsi="Times New Roman" w:cs="Times New Roman"/>
          <w:color w:val="FF0000"/>
          <w:sz w:val="24"/>
          <w:szCs w:val="24"/>
        </w:rPr>
      </w:pPr>
    </w:p>
    <w:p w:rsidR="008B38E8" w:rsidRPr="00A907A9" w:rsidRDefault="007F69F0" w:rsidP="00762D9D">
      <w:pPr>
        <w:spacing w:line="276" w:lineRule="auto"/>
        <w:jc w:val="both"/>
        <w:rPr>
          <w:rFonts w:ascii="Times New Roman" w:hAnsi="Times New Roman" w:cs="Times New Roman"/>
          <w:b/>
          <w:color w:val="000000" w:themeColor="text1"/>
          <w:sz w:val="24"/>
          <w:szCs w:val="24"/>
        </w:rPr>
      </w:pPr>
      <w:r w:rsidRPr="007F69F0">
        <w:rPr>
          <w:rFonts w:ascii="Times New Roman" w:hAnsi="Times New Roman" w:cs="Times New Roman"/>
          <w:b/>
          <w:sz w:val="24"/>
          <w:szCs w:val="24"/>
        </w:rPr>
        <w:t>Suomen Standardoimisliitto SFS ry</w:t>
      </w:r>
      <w:r w:rsidRPr="007F69F0">
        <w:rPr>
          <w:rFonts w:ascii="Times New Roman" w:hAnsi="Times New Roman" w:cs="Times New Roman"/>
          <w:b/>
          <w:color w:val="000000" w:themeColor="text1"/>
          <w:sz w:val="24"/>
          <w:szCs w:val="24"/>
        </w:rPr>
        <w:t xml:space="preserve">. </w:t>
      </w:r>
      <w:r w:rsidR="008B38E8" w:rsidRPr="007F69F0">
        <w:rPr>
          <w:rFonts w:ascii="Times New Roman" w:hAnsi="Times New Roman" w:cs="Times New Roman"/>
          <w:b/>
          <w:color w:val="000000" w:themeColor="text1"/>
          <w:sz w:val="24"/>
          <w:szCs w:val="24"/>
        </w:rPr>
        <w:t xml:space="preserve">SFS-EN 1177. 2008. Leikkikenttien iskua vaimentavat alustat. Kriittisen putoamiskorkeuden määritysmenetelmä. </w:t>
      </w:r>
      <w:r w:rsidR="00A907A9" w:rsidRPr="00A907A9">
        <w:rPr>
          <w:rFonts w:ascii="Times New Roman" w:hAnsi="Times New Roman" w:cs="Times New Roman"/>
          <w:b/>
          <w:color w:val="000000" w:themeColor="text1"/>
          <w:sz w:val="24"/>
          <w:szCs w:val="24"/>
        </w:rPr>
        <w:t>Vahvistettu 2008-09-22.</w:t>
      </w:r>
    </w:p>
    <w:p w:rsidR="008B38E8" w:rsidRPr="007F69F0" w:rsidRDefault="008B38E8" w:rsidP="00762D9D">
      <w:pPr>
        <w:spacing w:line="276" w:lineRule="auto"/>
        <w:jc w:val="both"/>
        <w:rPr>
          <w:rFonts w:ascii="Times New Roman" w:hAnsi="Times New Roman" w:cs="Times New Roman"/>
          <w:color w:val="FF0000"/>
          <w:sz w:val="24"/>
          <w:szCs w:val="24"/>
        </w:rPr>
      </w:pPr>
    </w:p>
    <w:p w:rsidR="008B38E8" w:rsidRPr="0027766E" w:rsidRDefault="007F69F0" w:rsidP="00762D9D">
      <w:pPr>
        <w:spacing w:line="276" w:lineRule="auto"/>
        <w:jc w:val="both"/>
        <w:rPr>
          <w:rFonts w:ascii="Times New Roman" w:hAnsi="Times New Roman" w:cs="Times New Roman"/>
          <w:b/>
          <w:color w:val="000000" w:themeColor="text1"/>
          <w:sz w:val="24"/>
          <w:szCs w:val="24"/>
        </w:rPr>
      </w:pPr>
      <w:r w:rsidRPr="0027766E">
        <w:rPr>
          <w:rFonts w:ascii="Times New Roman" w:hAnsi="Times New Roman" w:cs="Times New Roman"/>
          <w:b/>
          <w:color w:val="000000" w:themeColor="text1"/>
          <w:sz w:val="24"/>
          <w:szCs w:val="24"/>
        </w:rPr>
        <w:t xml:space="preserve">Suomen Standardoimisliitto SFS ry. </w:t>
      </w:r>
      <w:r w:rsidR="008B38E8" w:rsidRPr="0027766E">
        <w:rPr>
          <w:rFonts w:ascii="Times New Roman" w:hAnsi="Times New Roman" w:cs="Times New Roman"/>
          <w:b/>
          <w:color w:val="000000" w:themeColor="text1"/>
          <w:sz w:val="24"/>
          <w:szCs w:val="24"/>
        </w:rPr>
        <w:t>SFS-EN 14808. 2006. Liikuntapaikkojen pintarakenteet. Iskunvaimennuksen määritys.</w:t>
      </w:r>
      <w:r w:rsidR="00A907A9" w:rsidRPr="0027766E">
        <w:rPr>
          <w:rFonts w:ascii="Times New Roman" w:hAnsi="Times New Roman" w:cs="Times New Roman"/>
          <w:b/>
          <w:color w:val="000000" w:themeColor="text1"/>
          <w:sz w:val="24"/>
          <w:szCs w:val="24"/>
        </w:rPr>
        <w:t xml:space="preserve"> Vahvistettu 2006-06-26.</w:t>
      </w:r>
    </w:p>
    <w:p w:rsidR="007F69F0" w:rsidRPr="007F69F0" w:rsidRDefault="007F69F0" w:rsidP="00762D9D">
      <w:pPr>
        <w:spacing w:line="276" w:lineRule="auto"/>
        <w:jc w:val="both"/>
        <w:rPr>
          <w:rFonts w:ascii="Times New Roman" w:hAnsi="Times New Roman" w:cs="Times New Roman"/>
          <w:color w:val="FF0000"/>
          <w:sz w:val="24"/>
          <w:szCs w:val="24"/>
        </w:rPr>
      </w:pPr>
    </w:p>
    <w:p w:rsidR="007F69F0" w:rsidRPr="007F69F0" w:rsidRDefault="007F69F0" w:rsidP="00762D9D">
      <w:pPr>
        <w:spacing w:line="276" w:lineRule="auto"/>
        <w:jc w:val="both"/>
        <w:rPr>
          <w:rFonts w:ascii="Times New Roman" w:hAnsi="Times New Roman" w:cs="Times New Roman"/>
          <w:b/>
          <w:sz w:val="24"/>
          <w:szCs w:val="24"/>
        </w:rPr>
      </w:pPr>
      <w:r w:rsidRPr="007F69F0">
        <w:rPr>
          <w:rFonts w:ascii="Times New Roman" w:hAnsi="Times New Roman" w:cs="Times New Roman"/>
          <w:b/>
          <w:sz w:val="24"/>
          <w:szCs w:val="24"/>
        </w:rPr>
        <w:t>Suomen Standardoimisliitto SFS ry</w:t>
      </w:r>
      <w:r w:rsidRPr="007F69F0">
        <w:rPr>
          <w:rFonts w:ascii="Times New Roman" w:hAnsi="Times New Roman" w:cs="Times New Roman"/>
          <w:b/>
          <w:color w:val="000000" w:themeColor="text1"/>
          <w:sz w:val="24"/>
          <w:szCs w:val="24"/>
        </w:rPr>
        <w:t xml:space="preserve">. </w:t>
      </w:r>
      <w:r w:rsidRPr="007F69F0">
        <w:rPr>
          <w:rFonts w:ascii="Times New Roman" w:hAnsi="Times New Roman" w:cs="Times New Roman"/>
          <w:b/>
          <w:sz w:val="24"/>
          <w:szCs w:val="24"/>
        </w:rPr>
        <w:t>SFS-EN 13242 + A1.</w:t>
      </w:r>
      <w:r w:rsidR="00A907A9">
        <w:rPr>
          <w:rFonts w:ascii="Times New Roman" w:hAnsi="Times New Roman" w:cs="Times New Roman"/>
          <w:b/>
          <w:sz w:val="24"/>
          <w:szCs w:val="24"/>
        </w:rPr>
        <w:t xml:space="preserve"> 2008. </w:t>
      </w:r>
      <w:r w:rsidR="00A907A9" w:rsidRPr="00A907A9">
        <w:rPr>
          <w:rFonts w:ascii="Times New Roman" w:hAnsi="Times New Roman" w:cs="Times New Roman"/>
          <w:b/>
          <w:color w:val="000000" w:themeColor="text1"/>
          <w:sz w:val="24"/>
          <w:szCs w:val="24"/>
        </w:rPr>
        <w:t>Maa- ja vesirakentamisessa ja tienrakenteissa käytettävät sitomattomat ja hydraulisesti sidotut kiviainekset. Vahvistettu 2008-05-12.</w:t>
      </w:r>
    </w:p>
    <w:p w:rsidR="008B38E8" w:rsidRPr="007F69F0" w:rsidRDefault="008B38E8" w:rsidP="00762D9D">
      <w:pPr>
        <w:spacing w:line="276" w:lineRule="auto"/>
        <w:jc w:val="both"/>
        <w:rPr>
          <w:rFonts w:ascii="Times New Roman" w:hAnsi="Times New Roman" w:cs="Times New Roman"/>
          <w:color w:val="FF0000"/>
          <w:sz w:val="24"/>
          <w:szCs w:val="24"/>
        </w:rPr>
      </w:pPr>
    </w:p>
    <w:p w:rsidR="008B38E8" w:rsidRPr="00AD0F6A" w:rsidRDefault="007F69F0" w:rsidP="00762D9D">
      <w:pPr>
        <w:spacing w:line="276" w:lineRule="auto"/>
        <w:jc w:val="both"/>
        <w:rPr>
          <w:rFonts w:ascii="Times New Roman" w:hAnsi="Times New Roman" w:cs="Times New Roman"/>
          <w:b/>
          <w:sz w:val="24"/>
          <w:szCs w:val="24"/>
        </w:rPr>
      </w:pPr>
      <w:r w:rsidRPr="007F69F0">
        <w:rPr>
          <w:rFonts w:ascii="Times New Roman" w:hAnsi="Times New Roman" w:cs="Times New Roman"/>
          <w:b/>
          <w:sz w:val="24"/>
          <w:szCs w:val="24"/>
        </w:rPr>
        <w:t>Suomen Standardoimisliitto SFS ry</w:t>
      </w:r>
      <w:r w:rsidRPr="007F69F0">
        <w:rPr>
          <w:rFonts w:ascii="Times New Roman" w:hAnsi="Times New Roman" w:cs="Times New Roman"/>
          <w:b/>
          <w:color w:val="000000" w:themeColor="text1"/>
          <w:sz w:val="24"/>
          <w:szCs w:val="24"/>
        </w:rPr>
        <w:t xml:space="preserve">. </w:t>
      </w:r>
      <w:r w:rsidR="008B38E8" w:rsidRPr="00A907A9">
        <w:rPr>
          <w:rFonts w:ascii="Times New Roman" w:hAnsi="Times New Roman" w:cs="Times New Roman"/>
          <w:b/>
          <w:sz w:val="24"/>
          <w:szCs w:val="24"/>
        </w:rPr>
        <w:t xml:space="preserve">SFS-EN 13285. Unbound mixtures. Specifications. </w:t>
      </w:r>
      <w:r w:rsidR="008B38E8" w:rsidRPr="00AD0F6A">
        <w:rPr>
          <w:rFonts w:ascii="Times New Roman" w:hAnsi="Times New Roman" w:cs="Times New Roman"/>
          <w:b/>
          <w:sz w:val="24"/>
          <w:szCs w:val="24"/>
        </w:rPr>
        <w:t>Vahvistettu 2011-01-24.</w:t>
      </w:r>
    </w:p>
    <w:p w:rsidR="007F69F0" w:rsidRPr="00AD0F6A" w:rsidRDefault="007F69F0" w:rsidP="00762D9D">
      <w:pPr>
        <w:spacing w:line="276" w:lineRule="auto"/>
        <w:jc w:val="both"/>
        <w:rPr>
          <w:rFonts w:ascii="Times New Roman" w:hAnsi="Times New Roman" w:cs="Times New Roman"/>
          <w:b/>
          <w:sz w:val="24"/>
          <w:szCs w:val="24"/>
        </w:rPr>
      </w:pPr>
    </w:p>
    <w:p w:rsidR="007F69F0" w:rsidRPr="007F69F0" w:rsidRDefault="007F69F0" w:rsidP="00762D9D">
      <w:pPr>
        <w:spacing w:line="276" w:lineRule="auto"/>
        <w:jc w:val="both"/>
        <w:rPr>
          <w:rFonts w:ascii="Times New Roman" w:hAnsi="Times New Roman" w:cs="Times New Roman"/>
          <w:b/>
          <w:sz w:val="24"/>
          <w:szCs w:val="24"/>
        </w:rPr>
      </w:pPr>
      <w:r w:rsidRPr="007F69F0">
        <w:rPr>
          <w:rFonts w:ascii="Times New Roman" w:hAnsi="Times New Roman" w:cs="Times New Roman"/>
          <w:b/>
          <w:sz w:val="24"/>
          <w:szCs w:val="24"/>
        </w:rPr>
        <w:t>Suomen Standardoimisliitto SFS ry</w:t>
      </w:r>
      <w:r w:rsidRPr="007F69F0">
        <w:rPr>
          <w:rFonts w:ascii="Times New Roman" w:hAnsi="Times New Roman" w:cs="Times New Roman"/>
          <w:b/>
          <w:color w:val="000000" w:themeColor="text1"/>
          <w:sz w:val="24"/>
          <w:szCs w:val="24"/>
        </w:rPr>
        <w:t xml:space="preserve">. </w:t>
      </w:r>
      <w:r w:rsidRPr="007F69F0">
        <w:rPr>
          <w:rFonts w:ascii="Times New Roman" w:hAnsi="Times New Roman" w:cs="Times New Roman"/>
          <w:b/>
          <w:sz w:val="24"/>
          <w:szCs w:val="24"/>
        </w:rPr>
        <w:t>SFS-EN 933-5. Kiviainesten geometristen ominaisuuksien testaus. Osa 5: Pinnan ominaisuuksien arviointi. Murtopintaisten rakeiden osuus karkeassa kiviaineksessa</w:t>
      </w:r>
      <w:r w:rsidR="00664D28">
        <w:rPr>
          <w:rFonts w:ascii="Times New Roman" w:hAnsi="Times New Roman" w:cs="Times New Roman"/>
          <w:b/>
          <w:sz w:val="24"/>
          <w:szCs w:val="24"/>
        </w:rPr>
        <w:t xml:space="preserve">. </w:t>
      </w:r>
      <w:r w:rsidR="00664D28" w:rsidRPr="00A64CB5">
        <w:rPr>
          <w:rFonts w:ascii="Times New Roman" w:hAnsi="Times New Roman" w:cs="Times New Roman"/>
          <w:b/>
          <w:color w:val="000000" w:themeColor="text1"/>
          <w:sz w:val="24"/>
          <w:szCs w:val="24"/>
        </w:rPr>
        <w:t>Vahvistettu 1998-05-11. Korjattu 2003-12-01.</w:t>
      </w:r>
    </w:p>
    <w:p w:rsidR="005E3862" w:rsidRPr="007F69F0" w:rsidRDefault="005E3862" w:rsidP="00762D9D">
      <w:pPr>
        <w:spacing w:line="276" w:lineRule="auto"/>
        <w:jc w:val="both"/>
        <w:rPr>
          <w:rFonts w:ascii="Times New Roman" w:hAnsi="Times New Roman" w:cs="Times New Roman"/>
          <w:color w:val="FF0000"/>
          <w:sz w:val="24"/>
          <w:szCs w:val="24"/>
        </w:rPr>
      </w:pPr>
    </w:p>
    <w:p w:rsidR="005E3862" w:rsidRDefault="007F69F0" w:rsidP="00762D9D">
      <w:pPr>
        <w:spacing w:line="276" w:lineRule="auto"/>
        <w:jc w:val="both"/>
        <w:rPr>
          <w:rFonts w:ascii="Times New Roman" w:hAnsi="Times New Roman" w:cs="Times New Roman"/>
          <w:b/>
          <w:color w:val="000000" w:themeColor="text1"/>
          <w:sz w:val="24"/>
          <w:szCs w:val="24"/>
        </w:rPr>
      </w:pPr>
      <w:r w:rsidRPr="007F69F0">
        <w:rPr>
          <w:rFonts w:ascii="Times New Roman" w:hAnsi="Times New Roman" w:cs="Times New Roman"/>
          <w:b/>
          <w:sz w:val="24"/>
          <w:szCs w:val="24"/>
        </w:rPr>
        <w:t>Suomen Standardoimisliitto SFS ry</w:t>
      </w:r>
      <w:r w:rsidRPr="007F69F0">
        <w:rPr>
          <w:rFonts w:ascii="Times New Roman" w:hAnsi="Times New Roman" w:cs="Times New Roman"/>
          <w:b/>
          <w:color w:val="000000" w:themeColor="text1"/>
          <w:sz w:val="24"/>
          <w:szCs w:val="24"/>
        </w:rPr>
        <w:t xml:space="preserve">. </w:t>
      </w:r>
      <w:r w:rsidR="005E3862" w:rsidRPr="007F69F0">
        <w:rPr>
          <w:rFonts w:ascii="Times New Roman" w:hAnsi="Times New Roman" w:cs="Times New Roman"/>
          <w:b/>
          <w:color w:val="000000" w:themeColor="text1"/>
          <w:sz w:val="24"/>
          <w:szCs w:val="24"/>
        </w:rPr>
        <w:t>SFS-EN 15330-1. Liikuntapaikkojen pintarakenteet. Ulkokäyttöön suunnitellut keinonurmet ja neulehuopamatot. Osa 1: Keinonurmien vaatimukset (jalkapallo, maahockey, rugby, tennis ja urheilupu</w:t>
      </w:r>
      <w:r w:rsidR="00664D28">
        <w:rPr>
          <w:rFonts w:ascii="Times New Roman" w:hAnsi="Times New Roman" w:cs="Times New Roman"/>
          <w:b/>
          <w:color w:val="000000" w:themeColor="text1"/>
          <w:sz w:val="24"/>
          <w:szCs w:val="24"/>
        </w:rPr>
        <w:t>istot). Vahvistettu 2013-10-28.</w:t>
      </w:r>
    </w:p>
    <w:p w:rsidR="00DE34B2" w:rsidRDefault="00DE34B2" w:rsidP="00762D9D">
      <w:pPr>
        <w:spacing w:line="276" w:lineRule="auto"/>
        <w:jc w:val="both"/>
        <w:rPr>
          <w:rFonts w:ascii="Times New Roman" w:hAnsi="Times New Roman" w:cs="Times New Roman"/>
          <w:b/>
          <w:color w:val="000000" w:themeColor="text1"/>
          <w:sz w:val="24"/>
          <w:szCs w:val="24"/>
        </w:rPr>
      </w:pPr>
    </w:p>
    <w:p w:rsidR="00DE34B2" w:rsidRPr="00DE34B2" w:rsidRDefault="00DE34B2" w:rsidP="00762D9D">
      <w:pPr>
        <w:spacing w:line="276" w:lineRule="auto"/>
        <w:jc w:val="both"/>
        <w:rPr>
          <w:rFonts w:ascii="Times New Roman" w:hAnsi="Times New Roman" w:cs="Times New Roman"/>
          <w:b/>
          <w:color w:val="FF0000"/>
          <w:sz w:val="24"/>
          <w:szCs w:val="24"/>
        </w:rPr>
      </w:pPr>
      <w:r w:rsidRPr="00DE34B2">
        <w:rPr>
          <w:rFonts w:ascii="Times New Roman" w:hAnsi="Times New Roman" w:cs="Times New Roman"/>
          <w:b/>
          <w:color w:val="FF0000"/>
          <w:sz w:val="24"/>
          <w:szCs w:val="24"/>
        </w:rPr>
        <w:t xml:space="preserve">Suomen Standardoimisliitto SFS ry. </w:t>
      </w:r>
      <w:r>
        <w:rPr>
          <w:rFonts w:ascii="Times New Roman" w:hAnsi="Times New Roman" w:cs="Times New Roman"/>
          <w:b/>
          <w:color w:val="FF0000"/>
          <w:sz w:val="24"/>
          <w:szCs w:val="24"/>
        </w:rPr>
        <w:t>SFS-EN 13036-7</w:t>
      </w:r>
      <w:r w:rsidRPr="00DE34B2">
        <w:rPr>
          <w:rFonts w:ascii="Times New Roman" w:hAnsi="Times New Roman" w:cs="Times New Roman"/>
          <w:b/>
          <w:color w:val="FF0000"/>
          <w:sz w:val="24"/>
          <w:szCs w:val="24"/>
        </w:rPr>
        <w:t>.</w:t>
      </w:r>
      <w:r>
        <w:rPr>
          <w:rFonts w:ascii="Times New Roman" w:hAnsi="Times New Roman" w:cs="Times New Roman"/>
          <w:b/>
          <w:color w:val="FF0000"/>
          <w:sz w:val="24"/>
          <w:szCs w:val="24"/>
        </w:rPr>
        <w:t xml:space="preserve"> Teiden ja lentokenttien päällysteiden pintaominaisuudet. Testimenetelmät. Osa 7: Päällysteen pintakerroksen yksittäisen tasaisuuden mittaus. Oikolautamenetelmä.</w:t>
      </w:r>
    </w:p>
    <w:p w:rsidR="007F69F0" w:rsidRPr="007F69F0" w:rsidRDefault="007F69F0" w:rsidP="00762D9D">
      <w:pPr>
        <w:spacing w:line="276" w:lineRule="auto"/>
        <w:jc w:val="both"/>
        <w:rPr>
          <w:rFonts w:ascii="Times New Roman" w:hAnsi="Times New Roman" w:cs="Times New Roman"/>
          <w:color w:val="FF0000"/>
          <w:sz w:val="24"/>
          <w:szCs w:val="24"/>
        </w:rPr>
      </w:pPr>
    </w:p>
    <w:p w:rsidR="007F69F0" w:rsidRPr="007F69F0" w:rsidRDefault="007F69F0" w:rsidP="007F69F0">
      <w:pPr>
        <w:spacing w:line="276" w:lineRule="auto"/>
        <w:jc w:val="both"/>
        <w:rPr>
          <w:rFonts w:ascii="Times New Roman" w:hAnsi="Times New Roman" w:cs="Times New Roman"/>
          <w:b/>
          <w:color w:val="000000" w:themeColor="text1"/>
          <w:sz w:val="24"/>
          <w:szCs w:val="24"/>
        </w:rPr>
      </w:pPr>
      <w:r w:rsidRPr="007F69F0">
        <w:rPr>
          <w:rFonts w:ascii="Times New Roman" w:hAnsi="Times New Roman" w:cs="Times New Roman"/>
          <w:b/>
          <w:color w:val="000000" w:themeColor="text1"/>
          <w:sz w:val="24"/>
          <w:szCs w:val="24"/>
        </w:rPr>
        <w:t>Suom</w:t>
      </w:r>
      <w:r w:rsidR="00664D28">
        <w:rPr>
          <w:rFonts w:ascii="Times New Roman" w:hAnsi="Times New Roman" w:cs="Times New Roman"/>
          <w:b/>
          <w:color w:val="000000" w:themeColor="text1"/>
          <w:sz w:val="24"/>
          <w:szCs w:val="24"/>
        </w:rPr>
        <w:t xml:space="preserve">en </w:t>
      </w:r>
      <w:r w:rsidR="00664D28" w:rsidRPr="00A64CB5">
        <w:rPr>
          <w:rFonts w:ascii="Times New Roman" w:hAnsi="Times New Roman" w:cs="Times New Roman"/>
          <w:b/>
          <w:color w:val="000000" w:themeColor="text1"/>
          <w:sz w:val="24"/>
          <w:szCs w:val="24"/>
        </w:rPr>
        <w:t>P</w:t>
      </w:r>
      <w:r w:rsidRPr="007F69F0">
        <w:rPr>
          <w:rFonts w:ascii="Times New Roman" w:hAnsi="Times New Roman" w:cs="Times New Roman"/>
          <w:b/>
          <w:color w:val="000000" w:themeColor="text1"/>
          <w:sz w:val="24"/>
          <w:szCs w:val="24"/>
        </w:rPr>
        <w:t>alloliitto Ry. Tekonurmiopas 2011. Opetus- ja kulttuuriministeriö. http://seuraohjelma.fi/seuranhallinto/olosuhteidenkehittaminen/getfile.php?file=132, luettu 1.3.2018</w:t>
      </w:r>
    </w:p>
    <w:p w:rsidR="007F69F0" w:rsidRPr="007F69F0" w:rsidRDefault="007F69F0" w:rsidP="007F69F0">
      <w:pPr>
        <w:spacing w:line="276" w:lineRule="auto"/>
        <w:jc w:val="both"/>
        <w:rPr>
          <w:rFonts w:ascii="Times New Roman" w:hAnsi="Times New Roman" w:cs="Times New Roman"/>
          <w:b/>
          <w:color w:val="000000" w:themeColor="text1"/>
          <w:sz w:val="24"/>
          <w:szCs w:val="24"/>
        </w:rPr>
      </w:pPr>
    </w:p>
    <w:p w:rsidR="007F69F0" w:rsidRPr="007F69F0" w:rsidRDefault="007F69F0" w:rsidP="007F69F0">
      <w:pPr>
        <w:spacing w:line="276" w:lineRule="auto"/>
        <w:jc w:val="both"/>
        <w:rPr>
          <w:rStyle w:val="Hyperlink"/>
          <w:rFonts w:ascii="Times New Roman" w:hAnsi="Times New Roman" w:cs="Times New Roman"/>
          <w:b/>
          <w:color w:val="000000" w:themeColor="text1"/>
          <w:sz w:val="24"/>
          <w:szCs w:val="24"/>
          <w:u w:val="none"/>
        </w:rPr>
      </w:pPr>
      <w:r w:rsidRPr="007F69F0">
        <w:rPr>
          <w:rFonts w:ascii="Times New Roman" w:hAnsi="Times New Roman" w:cs="Times New Roman"/>
          <w:b/>
          <w:color w:val="000000" w:themeColor="text1"/>
          <w:sz w:val="24"/>
          <w:szCs w:val="24"/>
        </w:rPr>
        <w:lastRenderedPageBreak/>
        <w:t xml:space="preserve">Suomen Pesäpalloliitto ry. Pesäpallokentän tekonurmipinnoitteen vaatimukset. Voimassa 1.1.2011 alkaen uusille rakennettaville kentille. </w:t>
      </w:r>
      <w:hyperlink r:id="rId58" w:history="1">
        <w:r w:rsidRPr="007F69F0">
          <w:rPr>
            <w:rStyle w:val="Hyperlink"/>
            <w:rFonts w:ascii="Times New Roman" w:hAnsi="Times New Roman" w:cs="Times New Roman"/>
            <w:b/>
            <w:color w:val="000000" w:themeColor="text1"/>
            <w:sz w:val="24"/>
            <w:szCs w:val="24"/>
            <w:u w:val="none"/>
          </w:rPr>
          <w:t>https://www.ouka.fi/c/document_library/get_file?uuid=7ba872a9-bec9-4af0-99c4-9518c3c0fb90&amp;groupId=50266</w:t>
        </w:r>
      </w:hyperlink>
      <w:r w:rsidRPr="007F69F0">
        <w:rPr>
          <w:rStyle w:val="Hyperlink"/>
          <w:rFonts w:ascii="Times New Roman" w:hAnsi="Times New Roman" w:cs="Times New Roman"/>
          <w:b/>
          <w:color w:val="000000" w:themeColor="text1"/>
          <w:sz w:val="24"/>
          <w:szCs w:val="24"/>
          <w:u w:val="none"/>
        </w:rPr>
        <w:t>, luettu 1.3.2018.</w:t>
      </w:r>
    </w:p>
    <w:p w:rsidR="007F69F0" w:rsidRPr="007F69F0" w:rsidRDefault="007F69F0" w:rsidP="007F69F0">
      <w:pPr>
        <w:spacing w:line="276" w:lineRule="auto"/>
        <w:jc w:val="both"/>
        <w:rPr>
          <w:rStyle w:val="Hyperlink"/>
          <w:rFonts w:ascii="Times New Roman" w:hAnsi="Times New Roman" w:cs="Times New Roman"/>
          <w:b/>
          <w:color w:val="000000" w:themeColor="text1"/>
          <w:sz w:val="24"/>
          <w:szCs w:val="24"/>
          <w:u w:val="none"/>
        </w:rPr>
      </w:pPr>
    </w:p>
    <w:p w:rsidR="007F69F0" w:rsidRPr="00A907A9" w:rsidRDefault="007F69F0" w:rsidP="007F69F0">
      <w:pPr>
        <w:spacing w:line="276" w:lineRule="auto"/>
        <w:jc w:val="both"/>
        <w:rPr>
          <w:rFonts w:ascii="Times New Roman" w:hAnsi="Times New Roman" w:cs="Times New Roman"/>
          <w:b/>
          <w:sz w:val="24"/>
          <w:szCs w:val="24"/>
        </w:rPr>
      </w:pPr>
      <w:r w:rsidRPr="007F69F0">
        <w:rPr>
          <w:rFonts w:ascii="Times New Roman" w:hAnsi="Times New Roman" w:cs="Times New Roman"/>
          <w:b/>
          <w:sz w:val="24"/>
          <w:szCs w:val="24"/>
        </w:rPr>
        <w:t xml:space="preserve">Suomen Ratahuolto Oy. </w:t>
      </w:r>
      <w:hyperlink r:id="rId59" w:history="1">
        <w:r w:rsidRPr="00A907A9">
          <w:rPr>
            <w:rStyle w:val="Hyperlink"/>
            <w:rFonts w:ascii="Times New Roman" w:hAnsi="Times New Roman" w:cs="Times New Roman"/>
            <w:b/>
            <w:color w:val="auto"/>
            <w:sz w:val="24"/>
            <w:szCs w:val="24"/>
            <w:u w:val="none"/>
          </w:rPr>
          <w:t>http://www.suomenratahuolto.fi/images/stories/RATAHUOLTO_tekonurmi.pdf</w:t>
        </w:r>
      </w:hyperlink>
      <w:r w:rsidRPr="00A907A9">
        <w:rPr>
          <w:rStyle w:val="Hyperlink"/>
          <w:rFonts w:ascii="Times New Roman" w:hAnsi="Times New Roman" w:cs="Times New Roman"/>
          <w:b/>
          <w:color w:val="auto"/>
          <w:sz w:val="24"/>
          <w:szCs w:val="24"/>
          <w:u w:val="none"/>
        </w:rPr>
        <w:t>, luettu 1.3.2018.</w:t>
      </w:r>
    </w:p>
    <w:p w:rsidR="008B38E8" w:rsidRPr="007F69F0" w:rsidRDefault="008B38E8" w:rsidP="00762D9D">
      <w:pPr>
        <w:spacing w:line="276" w:lineRule="auto"/>
        <w:jc w:val="both"/>
        <w:rPr>
          <w:rFonts w:ascii="Times New Roman" w:hAnsi="Times New Roman" w:cs="Times New Roman"/>
          <w:strike/>
          <w:sz w:val="24"/>
          <w:szCs w:val="24"/>
        </w:rPr>
      </w:pPr>
    </w:p>
    <w:p w:rsidR="008B38E8" w:rsidRPr="00B37882" w:rsidRDefault="007F69F0" w:rsidP="00762D9D">
      <w:pPr>
        <w:spacing w:line="276" w:lineRule="auto"/>
        <w:jc w:val="both"/>
        <w:rPr>
          <w:rFonts w:ascii="Times New Roman" w:hAnsi="Times New Roman" w:cs="Times New Roman"/>
          <w:b/>
          <w:color w:val="000000" w:themeColor="text1"/>
          <w:sz w:val="24"/>
          <w:szCs w:val="24"/>
        </w:rPr>
      </w:pPr>
      <w:r w:rsidRPr="007F69F0">
        <w:rPr>
          <w:rFonts w:ascii="Times New Roman" w:hAnsi="Times New Roman" w:cs="Times New Roman"/>
          <w:b/>
          <w:color w:val="000000" w:themeColor="text1"/>
          <w:sz w:val="24"/>
          <w:szCs w:val="24"/>
        </w:rPr>
        <w:t xml:space="preserve">Terveyden ja Hyvinvoinnin laitos. 2015. </w:t>
      </w:r>
      <w:r w:rsidR="008B38E8" w:rsidRPr="007F69F0">
        <w:rPr>
          <w:rFonts w:ascii="Times New Roman" w:hAnsi="Times New Roman" w:cs="Times New Roman"/>
          <w:b/>
          <w:color w:val="000000" w:themeColor="text1"/>
          <w:sz w:val="24"/>
          <w:szCs w:val="24"/>
        </w:rPr>
        <w:t xml:space="preserve">Tekonurmikenttiin liittyvät sisäilmaongelmat jalkapallohalleissa. </w:t>
      </w:r>
      <w:r w:rsidR="008B38E8" w:rsidRPr="00B37882">
        <w:rPr>
          <w:rFonts w:ascii="Times New Roman" w:hAnsi="Times New Roman" w:cs="Times New Roman"/>
          <w:b/>
          <w:color w:val="000000" w:themeColor="text1"/>
          <w:sz w:val="24"/>
          <w:szCs w:val="24"/>
        </w:rPr>
        <w:t xml:space="preserve">TekoNurmi –projektin loppuraportti. Raportti 10/2015. </w:t>
      </w:r>
    </w:p>
    <w:p w:rsidR="008B38E8" w:rsidRPr="00B37882" w:rsidRDefault="008B38E8" w:rsidP="00762D9D">
      <w:pPr>
        <w:spacing w:line="276" w:lineRule="auto"/>
        <w:jc w:val="both"/>
        <w:rPr>
          <w:rFonts w:ascii="Times New Roman" w:hAnsi="Times New Roman" w:cs="Times New Roman"/>
          <w:sz w:val="24"/>
          <w:szCs w:val="24"/>
        </w:rPr>
      </w:pPr>
    </w:p>
    <w:p w:rsidR="006E27D8" w:rsidRPr="007F69F0" w:rsidRDefault="008B38E8" w:rsidP="00762D9D">
      <w:pPr>
        <w:spacing w:line="276" w:lineRule="auto"/>
        <w:jc w:val="both"/>
        <w:rPr>
          <w:rFonts w:ascii="Times New Roman" w:hAnsi="Times New Roman" w:cs="Times New Roman"/>
          <w:b/>
          <w:sz w:val="24"/>
          <w:szCs w:val="24"/>
        </w:rPr>
      </w:pPr>
      <w:r w:rsidRPr="00D3468D">
        <w:rPr>
          <w:rFonts w:ascii="Times New Roman" w:hAnsi="Times New Roman" w:cs="Times New Roman"/>
          <w:b/>
          <w:sz w:val="24"/>
          <w:szCs w:val="24"/>
          <w:lang w:val="en-US"/>
        </w:rPr>
        <w:t xml:space="preserve">Ullditz P., 1987. </w:t>
      </w:r>
      <w:r w:rsidRPr="007F69F0">
        <w:rPr>
          <w:rFonts w:ascii="Times New Roman" w:hAnsi="Times New Roman" w:cs="Times New Roman"/>
          <w:b/>
          <w:sz w:val="24"/>
          <w:szCs w:val="24"/>
          <w:lang w:val="en-US"/>
        </w:rPr>
        <w:t xml:space="preserve">Pavement analysis. Development in civil engineering. </w:t>
      </w:r>
      <w:r w:rsidRPr="00B37882">
        <w:rPr>
          <w:rFonts w:ascii="Times New Roman" w:hAnsi="Times New Roman" w:cs="Times New Roman"/>
          <w:b/>
          <w:sz w:val="24"/>
          <w:szCs w:val="24"/>
        </w:rPr>
        <w:t xml:space="preserve">Vol. 19. </w:t>
      </w:r>
      <w:r w:rsidRPr="007F69F0">
        <w:rPr>
          <w:rFonts w:ascii="Times New Roman" w:hAnsi="Times New Roman" w:cs="Times New Roman"/>
          <w:b/>
          <w:sz w:val="24"/>
          <w:szCs w:val="24"/>
        </w:rPr>
        <w:t>Elsevier, Amsterdam.</w:t>
      </w:r>
    </w:p>
    <w:p w:rsidR="006E27D8" w:rsidRPr="007F69F0" w:rsidRDefault="006E27D8" w:rsidP="00762D9D">
      <w:pPr>
        <w:spacing w:line="276" w:lineRule="auto"/>
        <w:jc w:val="both"/>
        <w:rPr>
          <w:rFonts w:ascii="Times New Roman" w:hAnsi="Times New Roman" w:cs="Times New Roman"/>
          <w:sz w:val="24"/>
          <w:szCs w:val="24"/>
        </w:rPr>
      </w:pPr>
    </w:p>
    <w:p w:rsidR="008B38E8" w:rsidRPr="007F69F0" w:rsidRDefault="007F69F0" w:rsidP="00762D9D">
      <w:pPr>
        <w:spacing w:line="276" w:lineRule="auto"/>
        <w:jc w:val="both"/>
        <w:rPr>
          <w:rFonts w:ascii="Times New Roman" w:hAnsi="Times New Roman" w:cs="Times New Roman"/>
          <w:b/>
          <w:sz w:val="24"/>
          <w:szCs w:val="24"/>
        </w:rPr>
      </w:pPr>
      <w:r w:rsidRPr="007F69F0">
        <w:rPr>
          <w:rFonts w:ascii="Times New Roman" w:hAnsi="Times New Roman" w:cs="Times New Roman"/>
          <w:b/>
          <w:sz w:val="24"/>
          <w:szCs w:val="24"/>
        </w:rPr>
        <w:t>Utter, P.</w:t>
      </w:r>
      <w:r w:rsidR="008B38E8" w:rsidRPr="007F69F0">
        <w:rPr>
          <w:rFonts w:ascii="Times New Roman" w:hAnsi="Times New Roman" w:cs="Times New Roman"/>
          <w:b/>
          <w:sz w:val="24"/>
          <w:szCs w:val="24"/>
        </w:rPr>
        <w:t xml:space="preserve"> 1994. Hiekkatekonurmikenttien käyttö- ja kuntokartoitus. Helsinki. Opetusministeriö ja Rakennustieto Oy. Liikuntapaikkajulkaisu 46.</w:t>
      </w:r>
    </w:p>
    <w:p w:rsidR="008B38E8" w:rsidRPr="007F69F0" w:rsidRDefault="008B38E8" w:rsidP="00762D9D">
      <w:pPr>
        <w:spacing w:line="276" w:lineRule="auto"/>
        <w:jc w:val="both"/>
        <w:rPr>
          <w:rFonts w:ascii="Times New Roman" w:hAnsi="Times New Roman" w:cs="Times New Roman"/>
          <w:b/>
          <w:sz w:val="24"/>
          <w:szCs w:val="24"/>
        </w:rPr>
      </w:pPr>
    </w:p>
    <w:p w:rsidR="00202413" w:rsidRPr="007F69F0" w:rsidRDefault="00202413" w:rsidP="00762D9D">
      <w:pPr>
        <w:spacing w:line="276" w:lineRule="auto"/>
        <w:jc w:val="both"/>
        <w:rPr>
          <w:rFonts w:ascii="Times New Roman" w:hAnsi="Times New Roman" w:cs="Times New Roman"/>
          <w:b/>
          <w:sz w:val="24"/>
          <w:szCs w:val="24"/>
        </w:rPr>
      </w:pPr>
      <w:r w:rsidRPr="007F69F0">
        <w:rPr>
          <w:rFonts w:ascii="Times New Roman" w:hAnsi="Times New Roman" w:cs="Times New Roman"/>
          <w:b/>
          <w:sz w:val="24"/>
          <w:szCs w:val="24"/>
        </w:rPr>
        <w:t>Uuma-käsikirjasto-Uusiomateriaalirakentaminen-ohjejulkaisu</w:t>
      </w:r>
      <w:r w:rsidR="00A907A9">
        <w:rPr>
          <w:rFonts w:ascii="Times New Roman" w:hAnsi="Times New Roman" w:cs="Times New Roman"/>
          <w:b/>
          <w:sz w:val="24"/>
          <w:szCs w:val="24"/>
        </w:rPr>
        <w:t xml:space="preserve">ja. Saatavissa: </w:t>
      </w:r>
      <w:r w:rsidR="00A907A9" w:rsidRPr="00A907A9">
        <w:rPr>
          <w:rFonts w:ascii="Times New Roman" w:hAnsi="Times New Roman" w:cs="Times New Roman"/>
          <w:b/>
          <w:sz w:val="24"/>
          <w:szCs w:val="24"/>
        </w:rPr>
        <w:t>http://www.uuma2.fi/uusiomateriaalirakentaminen-ohjejulkaisuja</w:t>
      </w:r>
      <w:r w:rsidRPr="007F69F0">
        <w:rPr>
          <w:rFonts w:ascii="Times New Roman" w:hAnsi="Times New Roman" w:cs="Times New Roman"/>
          <w:b/>
          <w:sz w:val="24"/>
          <w:szCs w:val="24"/>
        </w:rPr>
        <w:t>.</w:t>
      </w:r>
    </w:p>
    <w:p w:rsidR="008B38E8" w:rsidRDefault="008B38E8" w:rsidP="00762D9D">
      <w:pPr>
        <w:spacing w:line="276" w:lineRule="auto"/>
        <w:jc w:val="both"/>
        <w:rPr>
          <w:rFonts w:ascii="Times New Roman" w:eastAsiaTheme="minorEastAsia" w:hAnsi="Times New Roman" w:cs="Times New Roman"/>
          <w:sz w:val="24"/>
          <w:szCs w:val="24"/>
        </w:rPr>
      </w:pPr>
    </w:p>
    <w:p w:rsidR="008B38E8" w:rsidRDefault="008B38E8" w:rsidP="00762D9D">
      <w:pPr>
        <w:spacing w:line="276" w:lineRule="auto"/>
        <w:jc w:val="both"/>
        <w:rPr>
          <w:rFonts w:ascii="Times New Roman" w:eastAsiaTheme="minorEastAsia" w:hAnsi="Times New Roman" w:cs="Times New Roman"/>
          <w:sz w:val="24"/>
          <w:szCs w:val="24"/>
        </w:rPr>
      </w:pPr>
    </w:p>
    <w:p w:rsidR="00FD62F6" w:rsidRDefault="00FD62F6" w:rsidP="00762D9D">
      <w:pPr>
        <w:pStyle w:val="Heading1"/>
        <w:spacing w:before="0" w:beforeAutospacing="0" w:after="0" w:afterAutospacing="0" w:line="276" w:lineRule="auto"/>
        <w:jc w:val="both"/>
        <w:rPr>
          <w:rFonts w:eastAsiaTheme="minorEastAsia"/>
          <w:szCs w:val="32"/>
        </w:rPr>
      </w:pPr>
      <w:bookmarkStart w:id="66" w:name="_Toc515468998"/>
      <w:r w:rsidRPr="00FD62F6">
        <w:rPr>
          <w:rFonts w:eastAsiaTheme="minorEastAsia"/>
          <w:szCs w:val="32"/>
        </w:rPr>
        <w:t>9 LIITTEET</w:t>
      </w:r>
      <w:bookmarkEnd w:id="66"/>
    </w:p>
    <w:p w:rsidR="0011568D" w:rsidRPr="0011568D" w:rsidRDefault="0011568D" w:rsidP="0011568D">
      <w:pPr>
        <w:rPr>
          <w:lang w:eastAsia="fi-FI"/>
        </w:rPr>
      </w:pPr>
    </w:p>
    <w:p w:rsidR="00FD62F6" w:rsidRPr="00513204" w:rsidRDefault="00A42313" w:rsidP="00762D9D">
      <w:pPr>
        <w:spacing w:line="276" w:lineRule="auto"/>
        <w:jc w:val="both"/>
        <w:rPr>
          <w:rFonts w:ascii="Times New Roman" w:hAnsi="Times New Roman" w:cs="Times New Roman"/>
          <w:b/>
          <w:sz w:val="24"/>
          <w:szCs w:val="24"/>
        </w:rPr>
      </w:pPr>
      <w:r w:rsidRPr="00513204">
        <w:rPr>
          <w:rFonts w:ascii="Times New Roman" w:hAnsi="Times New Roman" w:cs="Times New Roman"/>
          <w:b/>
          <w:sz w:val="24"/>
          <w:szCs w:val="24"/>
        </w:rPr>
        <w:t>Liite 1: Oulun hiekkatekonurmipintaisen pesäpallostadionin ennakkotutkimusraportti (15.11.1996)</w:t>
      </w:r>
    </w:p>
    <w:p w:rsidR="00A42313" w:rsidRPr="00513204" w:rsidRDefault="00A42313" w:rsidP="00762D9D">
      <w:pPr>
        <w:spacing w:line="276" w:lineRule="auto"/>
        <w:jc w:val="both"/>
        <w:rPr>
          <w:rFonts w:ascii="Times New Roman" w:hAnsi="Times New Roman" w:cs="Times New Roman"/>
          <w:b/>
          <w:sz w:val="24"/>
          <w:szCs w:val="24"/>
        </w:rPr>
      </w:pPr>
      <w:r w:rsidRPr="00513204">
        <w:rPr>
          <w:rFonts w:ascii="Times New Roman" w:hAnsi="Times New Roman" w:cs="Times New Roman"/>
          <w:b/>
          <w:sz w:val="24"/>
          <w:szCs w:val="24"/>
        </w:rPr>
        <w:t>Liite 2: Hiekkatekonurmen hoitopäiväkirja</w:t>
      </w:r>
    </w:p>
    <w:p w:rsidR="00FD62F6" w:rsidRDefault="00FD62F6" w:rsidP="00762D9D">
      <w:pPr>
        <w:spacing w:line="276" w:lineRule="auto"/>
        <w:jc w:val="both"/>
        <w:rPr>
          <w:sz w:val="25"/>
          <w:szCs w:val="25"/>
        </w:rPr>
      </w:pPr>
    </w:p>
    <w:p w:rsidR="00FD62F6" w:rsidRDefault="00FD62F6" w:rsidP="00762D9D">
      <w:pPr>
        <w:spacing w:line="276" w:lineRule="auto"/>
        <w:jc w:val="both"/>
        <w:rPr>
          <w:sz w:val="25"/>
          <w:szCs w:val="25"/>
        </w:rPr>
      </w:pPr>
    </w:p>
    <w:p w:rsidR="00FD62F6" w:rsidRDefault="00FD62F6" w:rsidP="00762D9D">
      <w:pPr>
        <w:spacing w:line="276" w:lineRule="auto"/>
        <w:jc w:val="both"/>
        <w:rPr>
          <w:sz w:val="25"/>
          <w:szCs w:val="25"/>
        </w:rPr>
      </w:pPr>
    </w:p>
    <w:p w:rsidR="00FD62F6" w:rsidRDefault="00FD62F6" w:rsidP="00762D9D">
      <w:pPr>
        <w:spacing w:line="276" w:lineRule="auto"/>
        <w:jc w:val="both"/>
        <w:rPr>
          <w:sz w:val="25"/>
          <w:szCs w:val="25"/>
        </w:rPr>
      </w:pPr>
    </w:p>
    <w:p w:rsidR="00FD62F6" w:rsidRDefault="00FD62F6" w:rsidP="00762D9D">
      <w:pPr>
        <w:spacing w:line="276" w:lineRule="auto"/>
        <w:jc w:val="both"/>
        <w:rPr>
          <w:sz w:val="25"/>
          <w:szCs w:val="25"/>
        </w:rPr>
      </w:pPr>
    </w:p>
    <w:p w:rsidR="00FD62F6" w:rsidRDefault="00FD62F6" w:rsidP="00762D9D">
      <w:pPr>
        <w:spacing w:line="276" w:lineRule="auto"/>
        <w:jc w:val="both"/>
        <w:rPr>
          <w:sz w:val="25"/>
          <w:szCs w:val="25"/>
        </w:rPr>
      </w:pPr>
    </w:p>
    <w:p w:rsidR="00FD62F6" w:rsidRDefault="00FD62F6" w:rsidP="00762D9D">
      <w:pPr>
        <w:spacing w:line="276" w:lineRule="auto"/>
        <w:jc w:val="both"/>
        <w:rPr>
          <w:sz w:val="25"/>
          <w:szCs w:val="25"/>
        </w:rPr>
      </w:pPr>
    </w:p>
    <w:p w:rsidR="00FD62F6" w:rsidRDefault="00FD62F6" w:rsidP="00762D9D">
      <w:pPr>
        <w:spacing w:line="276" w:lineRule="auto"/>
        <w:jc w:val="both"/>
        <w:rPr>
          <w:sz w:val="25"/>
          <w:szCs w:val="25"/>
        </w:rPr>
      </w:pPr>
    </w:p>
    <w:p w:rsidR="00FD62F6" w:rsidRDefault="00FD62F6" w:rsidP="00762D9D">
      <w:pPr>
        <w:spacing w:line="276" w:lineRule="auto"/>
        <w:jc w:val="both"/>
        <w:rPr>
          <w:sz w:val="25"/>
          <w:szCs w:val="25"/>
        </w:rPr>
      </w:pPr>
    </w:p>
    <w:p w:rsidR="00FD62F6" w:rsidRDefault="00FD62F6" w:rsidP="00762D9D">
      <w:pPr>
        <w:spacing w:line="276" w:lineRule="auto"/>
        <w:jc w:val="both"/>
        <w:rPr>
          <w:sz w:val="25"/>
          <w:szCs w:val="25"/>
        </w:rPr>
      </w:pPr>
    </w:p>
    <w:p w:rsidR="00FD62F6" w:rsidRDefault="00FD62F6" w:rsidP="00762D9D">
      <w:pPr>
        <w:spacing w:line="276" w:lineRule="auto"/>
        <w:jc w:val="both"/>
        <w:rPr>
          <w:sz w:val="25"/>
          <w:szCs w:val="25"/>
        </w:rPr>
      </w:pPr>
    </w:p>
    <w:p w:rsidR="00FD62F6" w:rsidRDefault="00FD62F6" w:rsidP="00762D9D">
      <w:pPr>
        <w:spacing w:line="276" w:lineRule="auto"/>
        <w:jc w:val="both"/>
        <w:rPr>
          <w:sz w:val="25"/>
          <w:szCs w:val="25"/>
        </w:rPr>
      </w:pPr>
    </w:p>
    <w:p w:rsidR="00FD62F6" w:rsidRDefault="00FD62F6" w:rsidP="00762D9D">
      <w:pPr>
        <w:spacing w:line="276" w:lineRule="auto"/>
        <w:jc w:val="both"/>
        <w:rPr>
          <w:sz w:val="25"/>
          <w:szCs w:val="25"/>
        </w:rPr>
      </w:pPr>
    </w:p>
    <w:p w:rsidR="00FD62F6" w:rsidRDefault="00FD62F6" w:rsidP="00762D9D">
      <w:pPr>
        <w:spacing w:line="276" w:lineRule="auto"/>
        <w:jc w:val="both"/>
        <w:rPr>
          <w:sz w:val="25"/>
          <w:szCs w:val="25"/>
        </w:rPr>
      </w:pPr>
    </w:p>
    <w:p w:rsidR="00FD62F6" w:rsidRDefault="00FD62F6" w:rsidP="00762D9D">
      <w:pPr>
        <w:spacing w:line="276" w:lineRule="auto"/>
        <w:jc w:val="both"/>
        <w:rPr>
          <w:sz w:val="25"/>
          <w:szCs w:val="25"/>
        </w:rPr>
      </w:pPr>
    </w:p>
    <w:p w:rsidR="003A43C4" w:rsidRDefault="00EF6C50" w:rsidP="0011568D">
      <w:pPr>
        <w:spacing w:line="276" w:lineRule="auto"/>
        <w:ind w:left="8206"/>
        <w:jc w:val="both"/>
        <w:rPr>
          <w:rFonts w:ascii="Times New Roman" w:hAnsi="Times New Roman" w:cs="Times New Roman"/>
          <w:sz w:val="25"/>
          <w:szCs w:val="25"/>
        </w:rPr>
      </w:pPr>
      <w:r w:rsidRPr="0075357B">
        <w:rPr>
          <w:rFonts w:ascii="Times New Roman" w:hAnsi="Times New Roman" w:cs="Times New Roman"/>
          <w:sz w:val="25"/>
          <w:szCs w:val="25"/>
        </w:rPr>
        <w:lastRenderedPageBreak/>
        <w:t>LIITE 1</w:t>
      </w:r>
    </w:p>
    <w:p w:rsidR="0011568D" w:rsidRPr="0075357B" w:rsidRDefault="0011568D" w:rsidP="00762D9D">
      <w:pPr>
        <w:spacing w:line="276" w:lineRule="auto"/>
        <w:jc w:val="both"/>
        <w:rPr>
          <w:rFonts w:ascii="Times New Roman" w:hAnsi="Times New Roman" w:cs="Times New Roman"/>
          <w:sz w:val="25"/>
          <w:szCs w:val="25"/>
        </w:rPr>
      </w:pPr>
    </w:p>
    <w:p w:rsidR="003A43C4" w:rsidRPr="0011568D" w:rsidRDefault="003A43C4" w:rsidP="00762D9D">
      <w:pPr>
        <w:spacing w:line="276" w:lineRule="auto"/>
        <w:jc w:val="both"/>
        <w:rPr>
          <w:rFonts w:ascii="Times New Roman" w:hAnsi="Times New Roman" w:cs="Times New Roman"/>
          <w:b/>
          <w:sz w:val="25"/>
          <w:szCs w:val="25"/>
        </w:rPr>
      </w:pPr>
      <w:r w:rsidRPr="0011568D">
        <w:rPr>
          <w:rFonts w:ascii="Times New Roman" w:hAnsi="Times New Roman" w:cs="Times New Roman"/>
          <w:b/>
          <w:sz w:val="25"/>
          <w:szCs w:val="25"/>
        </w:rPr>
        <w:t>OULUN HIEKKATEKONURMIPINTAISEN PESÄPALLOSTADIONIN ENNAKKOTUTKIMUSRAPORTTI (15.11.1996)</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b/>
          <w:sz w:val="25"/>
          <w:szCs w:val="25"/>
        </w:rPr>
      </w:pPr>
      <w:r w:rsidRPr="0075357B">
        <w:rPr>
          <w:rFonts w:ascii="Times New Roman" w:hAnsi="Times New Roman" w:cs="Times New Roman"/>
          <w:b/>
          <w:sz w:val="25"/>
          <w:szCs w:val="25"/>
        </w:rPr>
        <w:t>1 Yleistä</w:t>
      </w:r>
    </w:p>
    <w:p w:rsidR="003A43C4" w:rsidRPr="0075357B" w:rsidRDefault="003A43C4" w:rsidP="00762D9D">
      <w:pPr>
        <w:spacing w:line="276" w:lineRule="auto"/>
        <w:jc w:val="both"/>
        <w:rPr>
          <w:rFonts w:ascii="Times New Roman" w:hAnsi="Times New Roman" w:cs="Times New Roman"/>
          <w:b/>
          <w:sz w:val="25"/>
          <w:szCs w:val="25"/>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Oulun pesäpallos</w:t>
      </w:r>
      <w:r w:rsidR="00592FB8">
        <w:rPr>
          <w:rFonts w:ascii="Times New Roman" w:hAnsi="Times New Roman" w:cs="Times New Roman"/>
        </w:rPr>
        <w:t>tadionin ennakkotutkimus liittyi</w:t>
      </w:r>
      <w:r w:rsidRPr="0075357B">
        <w:rPr>
          <w:rFonts w:ascii="Times New Roman" w:hAnsi="Times New Roman" w:cs="Times New Roman"/>
        </w:rPr>
        <w:t xml:space="preserve"> Opetusministeriön, VTT Yhdyskuntatekniikan ja </w:t>
      </w:r>
      <w:r w:rsidR="00592FB8">
        <w:rPr>
          <w:rFonts w:ascii="Times New Roman" w:hAnsi="Times New Roman" w:cs="Times New Roman"/>
        </w:rPr>
        <w:t>Tampereen teknillisen korkeakoulun (TTKK)</w:t>
      </w:r>
      <w:r w:rsidRPr="0075357B">
        <w:rPr>
          <w:rFonts w:ascii="Times New Roman" w:hAnsi="Times New Roman" w:cs="Times New Roman"/>
        </w:rPr>
        <w:t xml:space="preserve"> rakennusgeologian laboratorion yhteisprojektiin ”Hie</w:t>
      </w:r>
      <w:r w:rsidR="00592FB8">
        <w:rPr>
          <w:rFonts w:ascii="Times New Roman" w:hAnsi="Times New Roman" w:cs="Times New Roman"/>
        </w:rPr>
        <w:t>kkatekonurmi 95”, jossa tutkittii</w:t>
      </w:r>
      <w:r w:rsidRPr="0075357B">
        <w:rPr>
          <w:rFonts w:ascii="Times New Roman" w:hAnsi="Times New Roman" w:cs="Times New Roman"/>
        </w:rPr>
        <w:t xml:space="preserve">n </w:t>
      </w:r>
      <w:r w:rsidR="00592FB8">
        <w:rPr>
          <w:rFonts w:ascii="Times New Roman" w:hAnsi="Times New Roman" w:cs="Times New Roman"/>
        </w:rPr>
        <w:t>ja kehitettiin</w:t>
      </w:r>
      <w:r w:rsidRPr="0075357B">
        <w:rPr>
          <w:rFonts w:ascii="Times New Roman" w:hAnsi="Times New Roman" w:cs="Times New Roman"/>
        </w:rPr>
        <w:t xml:space="preserve"> hiekkatekonurmipintaisten pallokenttien suunnittelua, mitoittamista, rakentamista ja hoitoa</w:t>
      </w:r>
      <w:r w:rsidR="00592FB8">
        <w:rPr>
          <w:rFonts w:ascii="Times New Roman" w:hAnsi="Times New Roman" w:cs="Times New Roman"/>
        </w:rPr>
        <w:t>. Tämän yhteistyön tuloksena syntyi vuonna 1997 Hiekkatekonurmiopas</w:t>
      </w:r>
      <w:r w:rsidRPr="0075357B">
        <w:rPr>
          <w:rFonts w:ascii="Times New Roman" w:hAnsi="Times New Roman" w:cs="Times New Roman"/>
        </w:rPr>
        <w:t xml:space="preserve"> -julkaisu, joka laadittiin Suomen Palloliiton ja Suomen Pesäpalloliiton myötävaikutuksella ja Opetusministeriön rahoitustuella. Oppaassa esitettyä suunnittelumenetelmää testattiin Ouluun rakennetun pesäpallostadionin ennakkotutkimuksissa ja rakentamisen laadunvalvonnassa.</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b/>
          <w:sz w:val="25"/>
          <w:szCs w:val="25"/>
        </w:rPr>
      </w:pPr>
      <w:r w:rsidRPr="0075357B">
        <w:rPr>
          <w:rFonts w:ascii="Times New Roman" w:hAnsi="Times New Roman" w:cs="Times New Roman"/>
          <w:b/>
          <w:sz w:val="25"/>
          <w:szCs w:val="25"/>
        </w:rPr>
        <w:t>2 Tutkimussuunnitelma</w:t>
      </w:r>
    </w:p>
    <w:p w:rsidR="003A43C4" w:rsidRPr="0075357B" w:rsidRDefault="003A43C4" w:rsidP="00762D9D">
      <w:pPr>
        <w:spacing w:line="276" w:lineRule="auto"/>
        <w:jc w:val="both"/>
        <w:rPr>
          <w:rFonts w:ascii="Times New Roman" w:hAnsi="Times New Roman" w:cs="Times New Roman"/>
          <w:b/>
          <w:sz w:val="25"/>
          <w:szCs w:val="25"/>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Korkeatasoiselle pesäpallokentälle asetetaan erilaisia vaatimuksia; pinnan tulee olla tasainen, kulutusta kestävä, jousto-ominaisuuksiltaan sopiva sekä kauttaaltaan tasalaatuinen. Hyvän lopputuloksen saavuttaminen edellyttää ennakkosuunnittelua, mittauksia ja näytetutkimuksia, joilla selvitetään, täyttääkö valmis rakenne ja siihen käytetyt materiaalit asetetut laatuvaatimukset.</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Oulun pesäpallostadioniin liittyvät tutkimukset:</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pStyle w:val="ListParagraph"/>
        <w:numPr>
          <w:ilvl w:val="0"/>
          <w:numId w:val="3"/>
        </w:numPr>
        <w:spacing w:line="276" w:lineRule="auto"/>
        <w:jc w:val="both"/>
        <w:rPr>
          <w:rFonts w:ascii="Times New Roman" w:hAnsi="Times New Roman" w:cs="Times New Roman"/>
        </w:rPr>
      </w:pPr>
      <w:r w:rsidRPr="0075357B">
        <w:rPr>
          <w:rFonts w:ascii="Times New Roman" w:hAnsi="Times New Roman" w:cs="Times New Roman"/>
        </w:rPr>
        <w:t>Kenttärakenteen laskennallinen mitoitus</w:t>
      </w:r>
    </w:p>
    <w:p w:rsidR="003A43C4" w:rsidRPr="0075357B" w:rsidRDefault="003A43C4" w:rsidP="00762D9D">
      <w:pPr>
        <w:pStyle w:val="ListParagraph"/>
        <w:numPr>
          <w:ilvl w:val="0"/>
          <w:numId w:val="3"/>
        </w:numPr>
        <w:spacing w:line="276" w:lineRule="auto"/>
        <w:jc w:val="both"/>
        <w:rPr>
          <w:rFonts w:ascii="Times New Roman" w:hAnsi="Times New Roman" w:cs="Times New Roman"/>
        </w:rPr>
      </w:pPr>
      <w:r w:rsidRPr="0075357B">
        <w:rPr>
          <w:rFonts w:ascii="Times New Roman" w:hAnsi="Times New Roman" w:cs="Times New Roman"/>
        </w:rPr>
        <w:t>Laboratoriossa suoritettava materiaalitutkimus (kuivatuskerros, lämmöneristyskerros, kantava kerros, tasauskerros)</w:t>
      </w:r>
    </w:p>
    <w:p w:rsidR="003A43C4" w:rsidRPr="0075357B" w:rsidRDefault="003A43C4" w:rsidP="00762D9D">
      <w:pPr>
        <w:pStyle w:val="ListParagraph"/>
        <w:numPr>
          <w:ilvl w:val="0"/>
          <w:numId w:val="3"/>
        </w:numPr>
        <w:spacing w:line="276" w:lineRule="auto"/>
        <w:jc w:val="both"/>
        <w:rPr>
          <w:rFonts w:ascii="Times New Roman" w:hAnsi="Times New Roman" w:cs="Times New Roman"/>
        </w:rPr>
      </w:pPr>
      <w:r w:rsidRPr="0075357B">
        <w:rPr>
          <w:rFonts w:ascii="Times New Roman" w:hAnsi="Times New Roman" w:cs="Times New Roman"/>
        </w:rPr>
        <w:t>Koerakenne</w:t>
      </w:r>
    </w:p>
    <w:p w:rsidR="003A43C4" w:rsidRPr="0075357B" w:rsidRDefault="003A43C4" w:rsidP="00762D9D">
      <w:pPr>
        <w:pStyle w:val="ListParagraph"/>
        <w:numPr>
          <w:ilvl w:val="0"/>
          <w:numId w:val="3"/>
        </w:numPr>
        <w:spacing w:line="276" w:lineRule="auto"/>
        <w:jc w:val="both"/>
        <w:rPr>
          <w:rFonts w:ascii="Times New Roman" w:hAnsi="Times New Roman" w:cs="Times New Roman"/>
        </w:rPr>
      </w:pPr>
      <w:r w:rsidRPr="0075357B">
        <w:rPr>
          <w:rFonts w:ascii="Times New Roman" w:hAnsi="Times New Roman" w:cs="Times New Roman"/>
        </w:rPr>
        <w:t>Laadunvalvontamittaukset kentällä</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Tutkimukset on tehty TTKK:n rakennusgeologian laboratoriossa urakoitsijan toimittamista materiaaleista poislukien kenttärakenteen routamitoituksen tarkastus, jonka on tehnyt VTT:n tie- ja geotekniikan laboratorio.</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b/>
          <w:sz w:val="25"/>
          <w:szCs w:val="25"/>
        </w:rPr>
      </w:pPr>
      <w:r w:rsidRPr="0075357B">
        <w:rPr>
          <w:rFonts w:ascii="Times New Roman" w:hAnsi="Times New Roman" w:cs="Times New Roman"/>
          <w:b/>
          <w:sz w:val="25"/>
          <w:szCs w:val="25"/>
        </w:rPr>
        <w:t>3 Ennakkotutkimukset</w:t>
      </w:r>
    </w:p>
    <w:p w:rsidR="003A43C4" w:rsidRPr="0075357B" w:rsidRDefault="003A43C4" w:rsidP="00762D9D">
      <w:pPr>
        <w:spacing w:line="276" w:lineRule="auto"/>
        <w:jc w:val="both"/>
        <w:rPr>
          <w:rFonts w:ascii="Times New Roman" w:hAnsi="Times New Roman" w:cs="Times New Roman"/>
          <w:b/>
          <w:sz w:val="25"/>
          <w:szCs w:val="25"/>
        </w:rPr>
      </w:pPr>
    </w:p>
    <w:p w:rsidR="003A43C4" w:rsidRPr="0075357B" w:rsidRDefault="003A43C4" w:rsidP="00762D9D">
      <w:pPr>
        <w:spacing w:line="276" w:lineRule="auto"/>
        <w:jc w:val="both"/>
        <w:rPr>
          <w:rFonts w:ascii="Times New Roman" w:hAnsi="Times New Roman" w:cs="Times New Roman"/>
          <w:b/>
        </w:rPr>
      </w:pPr>
      <w:r w:rsidRPr="0075357B">
        <w:rPr>
          <w:rFonts w:ascii="Times New Roman" w:hAnsi="Times New Roman" w:cs="Times New Roman"/>
          <w:b/>
        </w:rPr>
        <w:t>3.1 Materiaalitutkimukset</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b/>
        </w:rPr>
      </w:pPr>
      <w:r w:rsidRPr="0075357B">
        <w:rPr>
          <w:rFonts w:ascii="Times New Roman" w:hAnsi="Times New Roman" w:cs="Times New Roman"/>
          <w:b/>
        </w:rPr>
        <w:t>3.1.1 Materiaalit</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Urakoitsija (Oulun Autokuljetus Oy) toimitti seuraavat materiaalit tutkittaviksi:</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Kuivatuskerroksen Sr 0-100 mm</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Lämmöneristyskerroksen OKTO Hk</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Kantavan kerroksen KaM 0-64 mm</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(Profilointikerroksen KaM 0-32 mm) hylättiin!</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lastRenderedPageBreak/>
        <w:t>● Profilointikerroksen KaM 0-16 mm</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(Tasauskerroksen KaM 0-4 mm) hylättiin!</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Tasauskerroksen SrM 0-6 mm</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Lisäksi tutkittiin hiekkatekonurmen täyttöön tarkoitettu Kellon hiekka raekooltaan 0,4-1,2 mm.</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b/>
        </w:rPr>
      </w:pPr>
      <w:r w:rsidRPr="0075357B">
        <w:rPr>
          <w:rFonts w:ascii="Times New Roman" w:hAnsi="Times New Roman" w:cs="Times New Roman"/>
          <w:b/>
        </w:rPr>
        <w:t>3.1.2 Tutkimukset</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Kuivatus- ja lämmöneristyskerroksen materiaaleille tehtiin seuraavat materiaalitutkimukset:</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Raekokojakautuma kuiva- ja pesuseulomalla</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Materiaalin optimivesipitoisuus ja maksimikuivatilavuuspaino</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Kantavan ja profilointikerroksen materiaaleille tehtiin seuraavat materiaalitutkimukset:</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Raekokojakautuma kuiva- ja pesuseulomalla</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Hienoaineksen raekokojakautuma laserdiffraktiolla</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Materiaalin optimivesipitoisuus ja maksimikuivatilavuuspaino</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Raemuodon määritys (liuskeisuus)</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Tasauskerroksen materiaaleille tehtiin seuraavat tutkimukset:</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Raekokojakautuma kuiva- ja pesuseulomalla</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Hienoaineksen raekokojakautuma laserdiffraktiolla</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Materiaalin optimivesipitoisuus ja maksimikuivatilavuuspaino</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Vedenläpäisevyys KaM 0-4 mm</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Hiekkatekonurmeen tarkoitetulle hiekalle (Kello 0,4-1,2 mm) tehtiin seuraavat tutkimukset:</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Raekokojakautuma</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Raemuoto</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Mineraalikoostumus</w:t>
      </w: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ICT-kulutuskoe</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b/>
        </w:rPr>
      </w:pPr>
      <w:r w:rsidRPr="0075357B">
        <w:rPr>
          <w:rFonts w:ascii="Times New Roman" w:hAnsi="Times New Roman" w:cs="Times New Roman"/>
          <w:b/>
        </w:rPr>
        <w:t>3.1.3 Tulokset</w:t>
      </w:r>
    </w:p>
    <w:p w:rsidR="003A43C4" w:rsidRPr="0075357B" w:rsidRDefault="003A43C4" w:rsidP="00762D9D">
      <w:pPr>
        <w:spacing w:line="276" w:lineRule="auto"/>
        <w:jc w:val="both"/>
        <w:rPr>
          <w:rFonts w:ascii="Times New Roman" w:hAnsi="Times New Roman" w:cs="Times New Roman"/>
          <w:b/>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Kuivatuskerroksen (Sr 0-100 mm) rakeisuuskäyrä on esitetty kuvassa 1. Rakeisuuskäyrä osuu hyvin kuivatuskerrokselle asetetulle rakeisuuden ohjealueelle.</w:t>
      </w:r>
    </w:p>
    <w:p w:rsidR="003A43C4" w:rsidRPr="0075357B" w:rsidRDefault="003A43C4" w:rsidP="00762D9D">
      <w:pPr>
        <w:spacing w:line="276" w:lineRule="auto"/>
        <w:jc w:val="both"/>
        <w:rPr>
          <w:rFonts w:ascii="Times New Roman" w:hAnsi="Times New Roman" w:cs="Times New Roman"/>
        </w:rPr>
      </w:pPr>
    </w:p>
    <w:p w:rsidR="003A43C4" w:rsidRPr="0075357B" w:rsidRDefault="0075357B" w:rsidP="00762D9D">
      <w:pPr>
        <w:spacing w:line="276" w:lineRule="auto"/>
        <w:jc w:val="both"/>
        <w:rPr>
          <w:rFonts w:ascii="Times New Roman" w:hAnsi="Times New Roman" w:cs="Times New Roman"/>
        </w:rPr>
      </w:pPr>
      <w:r>
        <w:rPr>
          <w:noProof/>
          <w:lang w:eastAsia="fi-FI"/>
        </w:rPr>
        <w:lastRenderedPageBreak/>
        <w:drawing>
          <wp:inline distT="0" distB="0" distL="0" distR="0" wp14:anchorId="61EE709F" wp14:editId="2E5F76DE">
            <wp:extent cx="5418207" cy="3437283"/>
            <wp:effectExtent l="0" t="0" r="11430" b="10795"/>
            <wp:docPr id="577" name="Chart 577">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3A43C4" w:rsidRPr="0011568D" w:rsidRDefault="003A43C4" w:rsidP="00762D9D">
      <w:pPr>
        <w:spacing w:line="276" w:lineRule="auto"/>
        <w:jc w:val="both"/>
        <w:rPr>
          <w:rFonts w:ascii="Times New Roman" w:hAnsi="Times New Roman" w:cs="Times New Roman"/>
          <w:b/>
          <w:i/>
        </w:rPr>
      </w:pPr>
      <w:r w:rsidRPr="0011568D">
        <w:rPr>
          <w:rFonts w:ascii="Times New Roman" w:hAnsi="Times New Roman" w:cs="Times New Roman"/>
          <w:b/>
          <w:i/>
        </w:rPr>
        <w:t>Kuva 1. Kuivatuskerrokseen käytetyn materiaalin (Sr 0-100 mm) rakeisuuskäyrä</w:t>
      </w:r>
      <w:r w:rsidR="008C0F65" w:rsidRPr="0011568D">
        <w:rPr>
          <w:rFonts w:ascii="Times New Roman" w:hAnsi="Times New Roman" w:cs="Times New Roman"/>
          <w:b/>
          <w:i/>
        </w:rPr>
        <w:t xml:space="preserve"> (- -)</w:t>
      </w:r>
      <w:r w:rsidRPr="0011568D">
        <w:rPr>
          <w:rFonts w:ascii="Times New Roman" w:hAnsi="Times New Roman" w:cs="Times New Roman"/>
          <w:b/>
          <w:i/>
        </w:rPr>
        <w:t xml:space="preserve"> ja ohjealue</w:t>
      </w:r>
      <w:r w:rsidR="008C0F65" w:rsidRPr="0011568D">
        <w:rPr>
          <w:rFonts w:ascii="Times New Roman" w:hAnsi="Times New Roman" w:cs="Times New Roman"/>
          <w:b/>
          <w:i/>
        </w:rPr>
        <w:t xml:space="preserve"> (</w:t>
      </w:r>
      <w:r w:rsidR="008C0F65" w:rsidRPr="0011568D">
        <w:rPr>
          <w:rFonts w:ascii="Arial" w:hAnsi="Arial" w:cs="Arial"/>
          <w:b/>
          <w:i/>
        </w:rPr>
        <w:t xml:space="preserve"> ̶ )</w:t>
      </w:r>
      <w:r w:rsidRPr="0011568D">
        <w:rPr>
          <w:rFonts w:ascii="Times New Roman" w:hAnsi="Times New Roman" w:cs="Times New Roman"/>
          <w:b/>
          <w:i/>
        </w:rPr>
        <w:t>.</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Kantavan kerroksen (KaM 0-64 mm) ja profilointikerroksen (KaM 0-32 mm, urakoitsijan ensiksi esittämä materiaalivaihtoehto) kalliomurskeiden rakeisuuskäyrät ovat roikkuvia kulkien pääosin kantavan kerroksen materiaalin ohjealueen alapuolella (kuva 2).</w:t>
      </w:r>
    </w:p>
    <w:p w:rsidR="003A43C4" w:rsidRPr="0075357B" w:rsidRDefault="003A43C4" w:rsidP="00762D9D">
      <w:pPr>
        <w:spacing w:line="276" w:lineRule="auto"/>
        <w:jc w:val="both"/>
        <w:rPr>
          <w:rFonts w:ascii="Times New Roman" w:hAnsi="Times New Roman" w:cs="Times New Roman"/>
        </w:rPr>
      </w:pPr>
    </w:p>
    <w:p w:rsidR="003A43C4" w:rsidRPr="0075357B" w:rsidRDefault="005511E8" w:rsidP="00762D9D">
      <w:pPr>
        <w:spacing w:line="276" w:lineRule="auto"/>
        <w:jc w:val="both"/>
        <w:rPr>
          <w:rFonts w:ascii="Times New Roman" w:hAnsi="Times New Roman" w:cs="Times New Roman"/>
        </w:rPr>
      </w:pPr>
      <w:r>
        <w:rPr>
          <w:noProof/>
          <w:lang w:eastAsia="fi-FI"/>
        </w:rPr>
        <w:drawing>
          <wp:inline distT="0" distB="0" distL="0" distR="0" wp14:anchorId="19D7E4EB" wp14:editId="2458D45C">
            <wp:extent cx="5413489" cy="3433112"/>
            <wp:effectExtent l="0" t="0" r="15875" b="15240"/>
            <wp:docPr id="549" name="Chart 549">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3A43C4" w:rsidRPr="0011568D" w:rsidRDefault="003A43C4" w:rsidP="00762D9D">
      <w:pPr>
        <w:spacing w:line="276" w:lineRule="auto"/>
        <w:jc w:val="both"/>
        <w:rPr>
          <w:rFonts w:ascii="Times New Roman" w:hAnsi="Times New Roman" w:cs="Times New Roman"/>
          <w:b/>
          <w:i/>
        </w:rPr>
      </w:pPr>
      <w:r w:rsidRPr="0011568D">
        <w:rPr>
          <w:rFonts w:ascii="Times New Roman" w:hAnsi="Times New Roman" w:cs="Times New Roman"/>
          <w:b/>
          <w:i/>
        </w:rPr>
        <w:t>Kuva 2. Kantavan ja profilointikerroksen materiaalien rakeisuuskäyrät</w:t>
      </w:r>
      <w:r w:rsidR="008C0F65" w:rsidRPr="0011568D">
        <w:rPr>
          <w:rFonts w:ascii="Times New Roman" w:hAnsi="Times New Roman" w:cs="Times New Roman"/>
          <w:b/>
          <w:i/>
        </w:rPr>
        <w:t xml:space="preserve"> (- -)</w:t>
      </w:r>
      <w:r w:rsidRPr="0011568D">
        <w:rPr>
          <w:rFonts w:ascii="Times New Roman" w:hAnsi="Times New Roman" w:cs="Times New Roman"/>
          <w:b/>
          <w:i/>
        </w:rPr>
        <w:t xml:space="preserve"> ja ohjealue</w:t>
      </w:r>
      <w:r w:rsidR="008C0F65" w:rsidRPr="0011568D">
        <w:rPr>
          <w:rFonts w:ascii="Times New Roman" w:hAnsi="Times New Roman" w:cs="Times New Roman"/>
          <w:b/>
          <w:i/>
        </w:rPr>
        <w:t xml:space="preserve"> (</w:t>
      </w:r>
      <w:r w:rsidR="008C0F65" w:rsidRPr="0011568D">
        <w:rPr>
          <w:rFonts w:ascii="Arial" w:hAnsi="Arial" w:cs="Arial"/>
          <w:b/>
          <w:i/>
        </w:rPr>
        <w:t xml:space="preserve"> ̶ )</w:t>
      </w:r>
      <w:r w:rsidRPr="0011568D">
        <w:rPr>
          <w:rFonts w:ascii="Times New Roman" w:hAnsi="Times New Roman" w:cs="Times New Roman"/>
          <w:b/>
          <w:i/>
        </w:rPr>
        <w:t>.</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lastRenderedPageBreak/>
        <w:t>Myös profilointikerroksen kalliomurskeen 0-16 mm (toinen profilointikerroksen materiaalivaihtoehto) rakeisuuskäyrä on roikkuva, mutta se sijoittuu pääosin ohjearvoalueelle (kuva 2). Tasauskerrosmateriaali KaM 0-4 mm sisältää tasauskerrosmateriaalin ohjearvokäyrään verrattuna liikaa alle 0,074 mm:n hienoainesta (kuva 3). Tällainen hienoainespitoinen materiaali pidättää hyvin vettä, mistä aiheutuu kosteissa olosuhteissa kantavuuden alenemista. Lisäksi materiaali läpäisee huonosti vettä (laboratoriossa määritetty vedenläpäisevyysarvo k on 2,6 * 10</w:t>
      </w:r>
      <w:r w:rsidRPr="0075357B">
        <w:rPr>
          <w:rFonts w:ascii="Times New Roman" w:hAnsi="Times New Roman" w:cs="Times New Roman"/>
          <w:vertAlign w:val="superscript"/>
        </w:rPr>
        <w:t>-7</w:t>
      </w:r>
      <w:r w:rsidRPr="0075357B">
        <w:rPr>
          <w:rFonts w:ascii="Times New Roman" w:hAnsi="Times New Roman" w:cs="Times New Roman"/>
        </w:rPr>
        <w:t xml:space="preserve"> m/s). Soramurskeen 0-6 mm rakeisuuskäyrä sen sijaan sijoittuu pääosin tasauskerrosmateriaalin raekokojakautuman ohjearvoalueelle (kuva 3). Rakeisuuskäyrän perusteella soramurske on hyvin vettäläpäisevää.</w:t>
      </w:r>
    </w:p>
    <w:p w:rsidR="003A43C4" w:rsidRPr="0075357B" w:rsidRDefault="003A43C4" w:rsidP="00762D9D">
      <w:pPr>
        <w:spacing w:line="276" w:lineRule="auto"/>
        <w:jc w:val="both"/>
        <w:rPr>
          <w:rFonts w:ascii="Times New Roman" w:hAnsi="Times New Roman" w:cs="Times New Roman"/>
        </w:rPr>
      </w:pPr>
    </w:p>
    <w:p w:rsidR="003A43C4" w:rsidRPr="0075357B" w:rsidRDefault="005511E8" w:rsidP="00762D9D">
      <w:pPr>
        <w:spacing w:line="276" w:lineRule="auto"/>
        <w:jc w:val="both"/>
        <w:rPr>
          <w:rFonts w:ascii="Times New Roman" w:hAnsi="Times New Roman" w:cs="Times New Roman"/>
        </w:rPr>
      </w:pPr>
      <w:r>
        <w:rPr>
          <w:noProof/>
          <w:lang w:eastAsia="fi-FI"/>
        </w:rPr>
        <w:drawing>
          <wp:inline distT="0" distB="0" distL="0" distR="0" wp14:anchorId="06DC079E" wp14:editId="021E5C33">
            <wp:extent cx="5413489" cy="3433112"/>
            <wp:effectExtent l="0" t="0" r="15875" b="15240"/>
            <wp:docPr id="550" name="Chart 550">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3A43C4" w:rsidRPr="0011568D" w:rsidRDefault="003A43C4" w:rsidP="00762D9D">
      <w:pPr>
        <w:spacing w:line="276" w:lineRule="auto"/>
        <w:jc w:val="both"/>
        <w:rPr>
          <w:rFonts w:ascii="Times New Roman" w:hAnsi="Times New Roman" w:cs="Times New Roman"/>
          <w:b/>
          <w:i/>
        </w:rPr>
      </w:pPr>
      <w:r w:rsidRPr="0011568D">
        <w:rPr>
          <w:rFonts w:ascii="Times New Roman" w:hAnsi="Times New Roman" w:cs="Times New Roman"/>
          <w:b/>
          <w:i/>
        </w:rPr>
        <w:t>Kuva 3. Tasauskerroksen materiaalien rakeisuuskäyrät</w:t>
      </w:r>
      <w:r w:rsidR="008C0F65" w:rsidRPr="0011568D">
        <w:rPr>
          <w:rFonts w:ascii="Times New Roman" w:hAnsi="Times New Roman" w:cs="Times New Roman"/>
          <w:b/>
          <w:i/>
        </w:rPr>
        <w:t xml:space="preserve"> (- -)</w:t>
      </w:r>
      <w:r w:rsidRPr="0011568D">
        <w:rPr>
          <w:rFonts w:ascii="Times New Roman" w:hAnsi="Times New Roman" w:cs="Times New Roman"/>
          <w:b/>
          <w:i/>
        </w:rPr>
        <w:t xml:space="preserve"> ja ohjealue</w:t>
      </w:r>
      <w:r w:rsidR="008C0F65" w:rsidRPr="0011568D">
        <w:rPr>
          <w:rFonts w:ascii="Times New Roman" w:hAnsi="Times New Roman" w:cs="Times New Roman"/>
          <w:b/>
          <w:i/>
        </w:rPr>
        <w:t xml:space="preserve"> (</w:t>
      </w:r>
      <w:r w:rsidR="008C0F65" w:rsidRPr="0011568D">
        <w:rPr>
          <w:rFonts w:ascii="Arial" w:hAnsi="Arial" w:cs="Arial"/>
          <w:b/>
          <w:i/>
        </w:rPr>
        <w:t xml:space="preserve"> ̶ )</w:t>
      </w:r>
      <w:r w:rsidRPr="0011568D">
        <w:rPr>
          <w:rFonts w:ascii="Times New Roman" w:hAnsi="Times New Roman" w:cs="Times New Roman"/>
          <w:b/>
          <w:i/>
        </w:rPr>
        <w:t>.</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OKTO -hiekan 0-4 mm rakeisuuskäyrä on esitetty kuvassa 4.</w:t>
      </w:r>
    </w:p>
    <w:p w:rsidR="003A43C4" w:rsidRPr="0075357B" w:rsidRDefault="003A43C4" w:rsidP="00762D9D">
      <w:pPr>
        <w:spacing w:line="276" w:lineRule="auto"/>
        <w:jc w:val="both"/>
        <w:rPr>
          <w:rFonts w:ascii="Times New Roman" w:hAnsi="Times New Roman" w:cs="Times New Roman"/>
        </w:rPr>
      </w:pPr>
    </w:p>
    <w:p w:rsidR="003A43C4" w:rsidRPr="0075357B" w:rsidRDefault="0075357B" w:rsidP="00762D9D">
      <w:pPr>
        <w:spacing w:line="276" w:lineRule="auto"/>
        <w:jc w:val="both"/>
        <w:rPr>
          <w:rFonts w:ascii="Times New Roman" w:hAnsi="Times New Roman" w:cs="Times New Roman"/>
        </w:rPr>
      </w:pPr>
      <w:r>
        <w:rPr>
          <w:noProof/>
          <w:lang w:eastAsia="fi-FI"/>
        </w:rPr>
        <w:lastRenderedPageBreak/>
        <w:drawing>
          <wp:inline distT="0" distB="0" distL="0" distR="0" wp14:anchorId="2B56AB48" wp14:editId="33C20CFF">
            <wp:extent cx="5413489" cy="3433112"/>
            <wp:effectExtent l="0" t="0" r="15875" b="15240"/>
            <wp:docPr id="578" name="Chart 578">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3A43C4" w:rsidRPr="0011568D" w:rsidRDefault="003A43C4" w:rsidP="00762D9D">
      <w:pPr>
        <w:spacing w:line="276" w:lineRule="auto"/>
        <w:jc w:val="both"/>
        <w:rPr>
          <w:rFonts w:ascii="Times New Roman" w:hAnsi="Times New Roman" w:cs="Times New Roman"/>
          <w:b/>
          <w:i/>
        </w:rPr>
      </w:pPr>
      <w:r w:rsidRPr="0011568D">
        <w:rPr>
          <w:rFonts w:ascii="Times New Roman" w:hAnsi="Times New Roman" w:cs="Times New Roman"/>
          <w:b/>
          <w:i/>
        </w:rPr>
        <w:t>Kuva 4. Lämmöneristykseen käytetyn OKTO -hiekan rakeisuuskäyrä.</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Muut materiaalikokeista saadut tulokset on esitetty taulukossa 1.</w:t>
      </w:r>
    </w:p>
    <w:p w:rsidR="003A43C4" w:rsidRPr="0075357B" w:rsidRDefault="003A43C4" w:rsidP="00762D9D">
      <w:pPr>
        <w:spacing w:line="276" w:lineRule="auto"/>
        <w:jc w:val="both"/>
        <w:rPr>
          <w:rFonts w:ascii="Times New Roman" w:hAnsi="Times New Roman" w:cs="Times New Roman"/>
        </w:rPr>
      </w:pPr>
    </w:p>
    <w:p w:rsidR="00FC4C55" w:rsidRDefault="00FC4C55" w:rsidP="00762D9D">
      <w:pPr>
        <w:spacing w:line="276" w:lineRule="auto"/>
        <w:jc w:val="both"/>
        <w:rPr>
          <w:rFonts w:ascii="Times New Roman" w:hAnsi="Times New Roman" w:cs="Times New Roman"/>
          <w:b/>
          <w:i/>
        </w:rPr>
      </w:pPr>
    </w:p>
    <w:p w:rsidR="00FC4C55" w:rsidRDefault="00FC4C55" w:rsidP="00762D9D">
      <w:pPr>
        <w:spacing w:line="276" w:lineRule="auto"/>
        <w:jc w:val="both"/>
        <w:rPr>
          <w:rFonts w:ascii="Times New Roman" w:hAnsi="Times New Roman" w:cs="Times New Roman"/>
          <w:b/>
          <w:i/>
        </w:rPr>
      </w:pPr>
    </w:p>
    <w:p w:rsidR="003A43C4" w:rsidRDefault="003A43C4" w:rsidP="00762D9D">
      <w:pPr>
        <w:spacing w:line="276" w:lineRule="auto"/>
        <w:jc w:val="both"/>
        <w:rPr>
          <w:rFonts w:ascii="Times New Roman" w:hAnsi="Times New Roman" w:cs="Times New Roman"/>
          <w:b/>
          <w:i/>
        </w:rPr>
      </w:pPr>
      <w:r w:rsidRPr="0011568D">
        <w:rPr>
          <w:rFonts w:ascii="Times New Roman" w:hAnsi="Times New Roman" w:cs="Times New Roman"/>
          <w:b/>
          <w:i/>
        </w:rPr>
        <w:t>Taulukko 1. Materiaalitutkimustulokset</w:t>
      </w:r>
    </w:p>
    <w:p w:rsidR="00FC4C55" w:rsidRDefault="00FC4C55" w:rsidP="00762D9D">
      <w:pPr>
        <w:spacing w:line="276" w:lineRule="auto"/>
        <w:jc w:val="both"/>
        <w:rPr>
          <w:rFonts w:ascii="Times New Roman" w:hAnsi="Times New Roman" w:cs="Times New Roman"/>
        </w:rPr>
      </w:pPr>
    </w:p>
    <w:tbl>
      <w:tblPr>
        <w:tblStyle w:val="TableGrid"/>
        <w:tblW w:w="0" w:type="auto"/>
        <w:tblBorders>
          <w:top w:val="single" w:sz="12" w:space="0" w:color="000000"/>
          <w:left w:val="single" w:sz="12" w:space="0" w:color="000000"/>
          <w:bottom w:val="single" w:sz="12" w:space="0" w:color="000000"/>
          <w:right w:val="single" w:sz="12" w:space="0" w:color="000000"/>
        </w:tblBorders>
        <w:tblCellMar>
          <w:top w:w="28" w:type="dxa"/>
          <w:bottom w:w="28" w:type="dxa"/>
        </w:tblCellMar>
        <w:tblLook w:val="04A0" w:firstRow="1" w:lastRow="0" w:firstColumn="1" w:lastColumn="0" w:noHBand="0" w:noVBand="1"/>
      </w:tblPr>
      <w:tblGrid>
        <w:gridCol w:w="2674"/>
        <w:gridCol w:w="2185"/>
        <w:gridCol w:w="2821"/>
        <w:gridCol w:w="1316"/>
      </w:tblGrid>
      <w:tr w:rsidR="003E038C" w:rsidTr="0033065B">
        <w:tc>
          <w:tcPr>
            <w:tcW w:w="2674" w:type="dxa"/>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sidRPr="00B76357">
              <w:rPr>
                <w:rFonts w:ascii="Arial" w:hAnsi="Arial" w:cs="Arial"/>
              </w:rPr>
              <w:t>Materiaal</w:t>
            </w:r>
            <w:r>
              <w:rPr>
                <w:rFonts w:ascii="Arial" w:hAnsi="Arial" w:cs="Arial"/>
              </w:rPr>
              <w:t>i</w:t>
            </w:r>
          </w:p>
        </w:tc>
        <w:tc>
          <w:tcPr>
            <w:tcW w:w="2228" w:type="dxa"/>
            <w:tcBorders>
              <w:top w:val="single" w:sz="12" w:space="0" w:color="000000"/>
              <w:bottom w:val="single" w:sz="12" w:space="0" w:color="000000"/>
            </w:tcBorders>
            <w:shd w:val="clear" w:color="auto" w:fill="EDEDED" w:themeFill="accent3" w:themeFillTint="33"/>
          </w:tcPr>
          <w:p w:rsidR="003E038C" w:rsidRDefault="003E038C" w:rsidP="0033065B">
            <w:pPr>
              <w:jc w:val="center"/>
              <w:rPr>
                <w:rFonts w:ascii="Arial" w:hAnsi="Arial" w:cs="Arial"/>
              </w:rPr>
            </w:pPr>
            <w:r w:rsidRPr="00B76357">
              <w:rPr>
                <w:rFonts w:ascii="Arial" w:hAnsi="Arial" w:cs="Arial"/>
              </w:rPr>
              <w:t>Optimivesipitoisuus</w:t>
            </w:r>
          </w:p>
          <w:p w:rsidR="003E038C" w:rsidRDefault="003E038C" w:rsidP="0033065B">
            <w:pPr>
              <w:jc w:val="center"/>
              <w:rPr>
                <w:rFonts w:ascii="Arial" w:hAnsi="Arial" w:cs="Arial"/>
              </w:rPr>
            </w:pPr>
            <w:r w:rsidRPr="00B76357">
              <w:rPr>
                <w:rFonts w:ascii="Arial" w:hAnsi="Arial" w:cs="Arial"/>
              </w:rPr>
              <w:t>[%]</w:t>
            </w:r>
          </w:p>
        </w:tc>
        <w:tc>
          <w:tcPr>
            <w:tcW w:w="2821" w:type="dxa"/>
            <w:tcBorders>
              <w:top w:val="single" w:sz="12" w:space="0" w:color="000000"/>
              <w:bottom w:val="single" w:sz="12" w:space="0" w:color="000000"/>
            </w:tcBorders>
            <w:shd w:val="clear" w:color="auto" w:fill="EDEDED" w:themeFill="accent3" w:themeFillTint="33"/>
          </w:tcPr>
          <w:p w:rsidR="003E038C" w:rsidRDefault="003E038C" w:rsidP="0033065B">
            <w:pPr>
              <w:jc w:val="center"/>
              <w:rPr>
                <w:rFonts w:ascii="Arial" w:hAnsi="Arial" w:cs="Arial"/>
              </w:rPr>
            </w:pPr>
            <w:r w:rsidRPr="00B76357">
              <w:rPr>
                <w:rFonts w:ascii="Arial" w:hAnsi="Arial" w:cs="Arial"/>
              </w:rPr>
              <w:t>Maksimikuivatilavuuspaino</w:t>
            </w:r>
          </w:p>
          <w:p w:rsidR="003E038C" w:rsidRDefault="003E038C" w:rsidP="0033065B">
            <w:pPr>
              <w:jc w:val="center"/>
              <w:rPr>
                <w:rFonts w:ascii="Arial" w:hAnsi="Arial" w:cs="Arial"/>
              </w:rPr>
            </w:pPr>
            <w:r w:rsidRPr="00B76357">
              <w:rPr>
                <w:rFonts w:ascii="Arial" w:hAnsi="Arial" w:cs="Arial"/>
              </w:rPr>
              <w:t>[kN/m</w:t>
            </w:r>
            <w:r w:rsidRPr="00B76357">
              <w:rPr>
                <w:rFonts w:ascii="Arial" w:hAnsi="Arial" w:cs="Arial"/>
                <w:vertAlign w:val="superscript"/>
              </w:rPr>
              <w:t>3</w:t>
            </w:r>
            <w:r w:rsidRPr="00B76357">
              <w:rPr>
                <w:rFonts w:ascii="Arial" w:hAnsi="Arial" w:cs="Arial"/>
              </w:rPr>
              <w:t>]</w:t>
            </w:r>
          </w:p>
        </w:tc>
        <w:tc>
          <w:tcPr>
            <w:tcW w:w="1607" w:type="dxa"/>
            <w:tcBorders>
              <w:top w:val="single" w:sz="12" w:space="0" w:color="000000"/>
              <w:bottom w:val="single" w:sz="12" w:space="0" w:color="000000"/>
            </w:tcBorders>
            <w:shd w:val="clear" w:color="auto" w:fill="EDEDED" w:themeFill="accent3" w:themeFillTint="33"/>
          </w:tcPr>
          <w:p w:rsidR="003E038C" w:rsidRDefault="003E038C" w:rsidP="0033065B">
            <w:pPr>
              <w:jc w:val="center"/>
              <w:rPr>
                <w:rFonts w:ascii="Arial" w:hAnsi="Arial" w:cs="Arial"/>
              </w:rPr>
            </w:pPr>
            <w:r w:rsidRPr="00B76357">
              <w:rPr>
                <w:rFonts w:ascii="Arial" w:hAnsi="Arial" w:cs="Arial"/>
              </w:rPr>
              <w:t>Rae muoto</w:t>
            </w:r>
          </w:p>
        </w:tc>
      </w:tr>
      <w:tr w:rsidR="003E038C" w:rsidTr="0033065B">
        <w:tc>
          <w:tcPr>
            <w:tcW w:w="2674" w:type="dxa"/>
            <w:tcBorders>
              <w:top w:val="single" w:sz="12" w:space="0" w:color="000000"/>
            </w:tcBorders>
          </w:tcPr>
          <w:p w:rsidR="003E038C" w:rsidRDefault="003E038C" w:rsidP="0033065B">
            <w:pPr>
              <w:rPr>
                <w:rFonts w:ascii="Arial" w:hAnsi="Arial" w:cs="Arial"/>
              </w:rPr>
            </w:pPr>
            <w:r w:rsidRPr="00B76357">
              <w:rPr>
                <w:rFonts w:ascii="Arial" w:hAnsi="Arial" w:cs="Arial"/>
              </w:rPr>
              <w:t xml:space="preserve">Kuivatuskerroksen </w:t>
            </w:r>
          </w:p>
          <w:p w:rsidR="003E038C" w:rsidRDefault="003E038C" w:rsidP="0033065B">
            <w:pPr>
              <w:rPr>
                <w:rFonts w:ascii="Arial" w:hAnsi="Arial" w:cs="Arial"/>
              </w:rPr>
            </w:pPr>
            <w:r w:rsidRPr="00B76357">
              <w:rPr>
                <w:rFonts w:ascii="Arial" w:hAnsi="Arial" w:cs="Arial"/>
              </w:rPr>
              <w:t xml:space="preserve">Sr 0-100 mm </w:t>
            </w:r>
          </w:p>
        </w:tc>
        <w:tc>
          <w:tcPr>
            <w:tcW w:w="2228" w:type="dxa"/>
            <w:tcBorders>
              <w:top w:val="single" w:sz="12" w:space="0" w:color="000000"/>
            </w:tcBorders>
          </w:tcPr>
          <w:p w:rsidR="003E038C" w:rsidRDefault="003E038C" w:rsidP="0033065B">
            <w:pPr>
              <w:jc w:val="center"/>
              <w:rPr>
                <w:rFonts w:ascii="Arial" w:hAnsi="Arial" w:cs="Arial"/>
              </w:rPr>
            </w:pPr>
            <w:r w:rsidRPr="00B76357">
              <w:rPr>
                <w:rFonts w:ascii="Arial" w:hAnsi="Arial" w:cs="Arial"/>
              </w:rPr>
              <w:t>4,5</w:t>
            </w:r>
          </w:p>
        </w:tc>
        <w:tc>
          <w:tcPr>
            <w:tcW w:w="2821" w:type="dxa"/>
            <w:tcBorders>
              <w:top w:val="single" w:sz="12" w:space="0" w:color="000000"/>
            </w:tcBorders>
          </w:tcPr>
          <w:p w:rsidR="003E038C" w:rsidRPr="00B76357" w:rsidRDefault="003E038C" w:rsidP="0033065B">
            <w:pPr>
              <w:jc w:val="center"/>
              <w:rPr>
                <w:rFonts w:ascii="Arial" w:hAnsi="Arial" w:cs="Arial"/>
              </w:rPr>
            </w:pPr>
            <w:r w:rsidRPr="00B76357">
              <w:rPr>
                <w:rFonts w:ascii="Arial" w:hAnsi="Arial" w:cs="Arial"/>
              </w:rPr>
              <w:t>22,8</w:t>
            </w:r>
          </w:p>
          <w:p w:rsidR="003E038C" w:rsidRDefault="003E038C" w:rsidP="0033065B">
            <w:pPr>
              <w:jc w:val="center"/>
              <w:rPr>
                <w:rFonts w:ascii="Arial" w:hAnsi="Arial" w:cs="Arial"/>
              </w:rPr>
            </w:pPr>
          </w:p>
        </w:tc>
        <w:tc>
          <w:tcPr>
            <w:tcW w:w="1607" w:type="dxa"/>
            <w:tcBorders>
              <w:top w:val="single" w:sz="12" w:space="0" w:color="000000"/>
            </w:tcBorders>
          </w:tcPr>
          <w:p w:rsidR="003E038C" w:rsidRDefault="003E038C" w:rsidP="0033065B">
            <w:pPr>
              <w:jc w:val="center"/>
              <w:rPr>
                <w:rFonts w:ascii="Arial" w:hAnsi="Arial" w:cs="Arial"/>
              </w:rPr>
            </w:pPr>
          </w:p>
        </w:tc>
      </w:tr>
      <w:tr w:rsidR="003E038C" w:rsidTr="0033065B">
        <w:tc>
          <w:tcPr>
            <w:tcW w:w="2674" w:type="dxa"/>
          </w:tcPr>
          <w:p w:rsidR="003E038C" w:rsidRDefault="003E038C" w:rsidP="0033065B">
            <w:pPr>
              <w:rPr>
                <w:rFonts w:ascii="Arial" w:hAnsi="Arial" w:cs="Arial"/>
              </w:rPr>
            </w:pPr>
            <w:r w:rsidRPr="00B76357">
              <w:rPr>
                <w:rFonts w:ascii="Arial" w:hAnsi="Arial" w:cs="Arial"/>
              </w:rPr>
              <w:t xml:space="preserve">Lämmöneristyskerroksen OKTO Hk </w:t>
            </w:r>
          </w:p>
        </w:tc>
        <w:tc>
          <w:tcPr>
            <w:tcW w:w="2228" w:type="dxa"/>
          </w:tcPr>
          <w:p w:rsidR="003E038C" w:rsidRDefault="003E038C" w:rsidP="0033065B">
            <w:pPr>
              <w:jc w:val="center"/>
              <w:rPr>
                <w:rFonts w:ascii="Arial" w:hAnsi="Arial" w:cs="Arial"/>
              </w:rPr>
            </w:pPr>
            <w:r w:rsidRPr="00B76357">
              <w:rPr>
                <w:rFonts w:ascii="Arial" w:hAnsi="Arial" w:cs="Arial"/>
              </w:rPr>
              <w:t>10,0</w:t>
            </w:r>
          </w:p>
        </w:tc>
        <w:tc>
          <w:tcPr>
            <w:tcW w:w="2821" w:type="dxa"/>
          </w:tcPr>
          <w:p w:rsidR="003E038C" w:rsidRPr="00B76357" w:rsidRDefault="003E038C" w:rsidP="0033065B">
            <w:pPr>
              <w:jc w:val="center"/>
              <w:rPr>
                <w:rFonts w:ascii="Arial" w:hAnsi="Arial" w:cs="Arial"/>
              </w:rPr>
            </w:pPr>
            <w:r w:rsidRPr="00B76357">
              <w:rPr>
                <w:rFonts w:ascii="Arial" w:hAnsi="Arial" w:cs="Arial"/>
              </w:rPr>
              <w:t>18,3</w:t>
            </w:r>
          </w:p>
          <w:p w:rsidR="003E038C" w:rsidRDefault="003E038C" w:rsidP="0033065B">
            <w:pPr>
              <w:jc w:val="center"/>
              <w:rPr>
                <w:rFonts w:ascii="Arial" w:hAnsi="Arial" w:cs="Arial"/>
              </w:rPr>
            </w:pPr>
          </w:p>
        </w:tc>
        <w:tc>
          <w:tcPr>
            <w:tcW w:w="1607" w:type="dxa"/>
          </w:tcPr>
          <w:p w:rsidR="003E038C" w:rsidRDefault="003E038C" w:rsidP="0033065B">
            <w:pPr>
              <w:jc w:val="center"/>
              <w:rPr>
                <w:rFonts w:ascii="Arial" w:hAnsi="Arial" w:cs="Arial"/>
              </w:rPr>
            </w:pPr>
          </w:p>
        </w:tc>
      </w:tr>
      <w:tr w:rsidR="003E038C" w:rsidTr="0033065B">
        <w:tc>
          <w:tcPr>
            <w:tcW w:w="2674" w:type="dxa"/>
          </w:tcPr>
          <w:p w:rsidR="003E038C" w:rsidRDefault="003E038C" w:rsidP="0033065B">
            <w:pPr>
              <w:rPr>
                <w:rFonts w:ascii="Arial" w:hAnsi="Arial" w:cs="Arial"/>
              </w:rPr>
            </w:pPr>
            <w:r w:rsidRPr="00B76357">
              <w:rPr>
                <w:rFonts w:ascii="Arial" w:hAnsi="Arial" w:cs="Arial"/>
              </w:rPr>
              <w:t>Kantavan kerroksen KaM 0-64 mm</w:t>
            </w:r>
          </w:p>
        </w:tc>
        <w:tc>
          <w:tcPr>
            <w:tcW w:w="2228" w:type="dxa"/>
          </w:tcPr>
          <w:p w:rsidR="003E038C" w:rsidRPr="00B76357" w:rsidRDefault="003E038C" w:rsidP="0033065B">
            <w:pPr>
              <w:jc w:val="center"/>
              <w:rPr>
                <w:rFonts w:ascii="Arial" w:hAnsi="Arial" w:cs="Arial"/>
              </w:rPr>
            </w:pPr>
            <w:r w:rsidRPr="00B76357">
              <w:rPr>
                <w:rFonts w:ascii="Arial" w:hAnsi="Arial" w:cs="Arial"/>
              </w:rPr>
              <w:t>5,0</w:t>
            </w:r>
          </w:p>
          <w:p w:rsidR="003E038C" w:rsidRDefault="003E038C" w:rsidP="0033065B">
            <w:pPr>
              <w:jc w:val="center"/>
              <w:rPr>
                <w:rFonts w:ascii="Arial" w:hAnsi="Arial" w:cs="Arial"/>
              </w:rPr>
            </w:pPr>
          </w:p>
        </w:tc>
        <w:tc>
          <w:tcPr>
            <w:tcW w:w="2821" w:type="dxa"/>
          </w:tcPr>
          <w:p w:rsidR="003E038C" w:rsidRPr="00B76357" w:rsidRDefault="003E038C" w:rsidP="0033065B">
            <w:pPr>
              <w:jc w:val="center"/>
              <w:rPr>
                <w:rFonts w:ascii="Arial" w:hAnsi="Arial" w:cs="Arial"/>
              </w:rPr>
            </w:pPr>
            <w:r w:rsidRPr="00B76357">
              <w:rPr>
                <w:rFonts w:ascii="Arial" w:hAnsi="Arial" w:cs="Arial"/>
              </w:rPr>
              <w:t>23,5</w:t>
            </w:r>
          </w:p>
          <w:p w:rsidR="003E038C" w:rsidRDefault="003E038C" w:rsidP="0033065B">
            <w:pPr>
              <w:jc w:val="center"/>
              <w:rPr>
                <w:rFonts w:ascii="Arial" w:hAnsi="Arial" w:cs="Arial"/>
              </w:rPr>
            </w:pPr>
          </w:p>
        </w:tc>
        <w:tc>
          <w:tcPr>
            <w:tcW w:w="1607" w:type="dxa"/>
          </w:tcPr>
          <w:p w:rsidR="003E038C" w:rsidRDefault="003E038C" w:rsidP="0033065B">
            <w:pPr>
              <w:jc w:val="center"/>
              <w:rPr>
                <w:rFonts w:ascii="Arial" w:hAnsi="Arial" w:cs="Arial"/>
              </w:rPr>
            </w:pPr>
            <w:r>
              <w:rPr>
                <w:rFonts w:ascii="Arial" w:hAnsi="Arial" w:cs="Arial"/>
              </w:rPr>
              <w:t>III</w:t>
            </w:r>
          </w:p>
        </w:tc>
      </w:tr>
      <w:tr w:rsidR="003E038C" w:rsidTr="0033065B">
        <w:tc>
          <w:tcPr>
            <w:tcW w:w="2674" w:type="dxa"/>
          </w:tcPr>
          <w:p w:rsidR="003E038C" w:rsidRDefault="003E038C" w:rsidP="0033065B">
            <w:pPr>
              <w:rPr>
                <w:rFonts w:ascii="Arial" w:hAnsi="Arial" w:cs="Arial"/>
              </w:rPr>
            </w:pPr>
            <w:r w:rsidRPr="00B76357">
              <w:rPr>
                <w:rFonts w:ascii="Arial" w:hAnsi="Arial" w:cs="Arial"/>
              </w:rPr>
              <w:t xml:space="preserve">Profilointikerroksen </w:t>
            </w:r>
          </w:p>
          <w:p w:rsidR="003E038C" w:rsidRDefault="003E038C" w:rsidP="0033065B">
            <w:pPr>
              <w:rPr>
                <w:rFonts w:ascii="Arial" w:hAnsi="Arial" w:cs="Arial"/>
              </w:rPr>
            </w:pPr>
            <w:r w:rsidRPr="00B76357">
              <w:rPr>
                <w:rFonts w:ascii="Arial" w:hAnsi="Arial" w:cs="Arial"/>
              </w:rPr>
              <w:t>KaM 0-32 mm</w:t>
            </w:r>
          </w:p>
        </w:tc>
        <w:tc>
          <w:tcPr>
            <w:tcW w:w="2228" w:type="dxa"/>
          </w:tcPr>
          <w:p w:rsidR="003E038C" w:rsidRPr="00B76357" w:rsidRDefault="003E038C" w:rsidP="0033065B">
            <w:pPr>
              <w:jc w:val="center"/>
              <w:rPr>
                <w:rFonts w:ascii="Arial" w:hAnsi="Arial" w:cs="Arial"/>
              </w:rPr>
            </w:pPr>
            <w:r w:rsidRPr="00B76357">
              <w:rPr>
                <w:rFonts w:ascii="Arial" w:hAnsi="Arial" w:cs="Arial"/>
              </w:rPr>
              <w:t>3,0</w:t>
            </w:r>
          </w:p>
          <w:p w:rsidR="003E038C" w:rsidRDefault="003E038C" w:rsidP="0033065B">
            <w:pPr>
              <w:jc w:val="center"/>
              <w:rPr>
                <w:rFonts w:ascii="Arial" w:hAnsi="Arial" w:cs="Arial"/>
              </w:rPr>
            </w:pPr>
          </w:p>
        </w:tc>
        <w:tc>
          <w:tcPr>
            <w:tcW w:w="2821" w:type="dxa"/>
          </w:tcPr>
          <w:p w:rsidR="003E038C" w:rsidRPr="00B76357" w:rsidRDefault="003E038C" w:rsidP="0033065B">
            <w:pPr>
              <w:jc w:val="center"/>
              <w:rPr>
                <w:rFonts w:ascii="Arial" w:hAnsi="Arial" w:cs="Arial"/>
              </w:rPr>
            </w:pPr>
            <w:r w:rsidRPr="00B76357">
              <w:rPr>
                <w:rFonts w:ascii="Arial" w:hAnsi="Arial" w:cs="Arial"/>
              </w:rPr>
              <w:t>20,9</w:t>
            </w:r>
          </w:p>
          <w:p w:rsidR="003E038C" w:rsidRDefault="003E038C" w:rsidP="0033065B">
            <w:pPr>
              <w:jc w:val="center"/>
              <w:rPr>
                <w:rFonts w:ascii="Arial" w:hAnsi="Arial" w:cs="Arial"/>
              </w:rPr>
            </w:pPr>
          </w:p>
        </w:tc>
        <w:tc>
          <w:tcPr>
            <w:tcW w:w="1607" w:type="dxa"/>
          </w:tcPr>
          <w:p w:rsidR="003E038C" w:rsidRDefault="003E038C" w:rsidP="0033065B">
            <w:pPr>
              <w:jc w:val="center"/>
              <w:rPr>
                <w:rFonts w:ascii="Arial" w:hAnsi="Arial" w:cs="Arial"/>
              </w:rPr>
            </w:pPr>
            <w:r>
              <w:rPr>
                <w:rFonts w:ascii="Arial" w:hAnsi="Arial" w:cs="Arial"/>
              </w:rPr>
              <w:t>II</w:t>
            </w:r>
          </w:p>
        </w:tc>
      </w:tr>
      <w:tr w:rsidR="003E038C" w:rsidTr="0033065B">
        <w:tc>
          <w:tcPr>
            <w:tcW w:w="2674" w:type="dxa"/>
          </w:tcPr>
          <w:p w:rsidR="003E038C" w:rsidRDefault="003E038C" w:rsidP="0033065B">
            <w:pPr>
              <w:rPr>
                <w:rFonts w:ascii="Arial" w:hAnsi="Arial" w:cs="Arial"/>
              </w:rPr>
            </w:pPr>
            <w:r w:rsidRPr="00B76357">
              <w:rPr>
                <w:rFonts w:ascii="Arial" w:hAnsi="Arial" w:cs="Arial"/>
              </w:rPr>
              <w:t xml:space="preserve">Profilointikerroksen </w:t>
            </w:r>
          </w:p>
          <w:p w:rsidR="003E038C" w:rsidRDefault="003E038C" w:rsidP="0033065B">
            <w:pPr>
              <w:rPr>
                <w:rFonts w:ascii="Arial" w:hAnsi="Arial" w:cs="Arial"/>
              </w:rPr>
            </w:pPr>
            <w:r w:rsidRPr="00B76357">
              <w:rPr>
                <w:rFonts w:ascii="Arial" w:hAnsi="Arial" w:cs="Arial"/>
              </w:rPr>
              <w:t>KaM 0-16 mm</w:t>
            </w:r>
          </w:p>
        </w:tc>
        <w:tc>
          <w:tcPr>
            <w:tcW w:w="2228" w:type="dxa"/>
          </w:tcPr>
          <w:p w:rsidR="003E038C" w:rsidRPr="00B76357" w:rsidRDefault="003E038C" w:rsidP="0033065B">
            <w:pPr>
              <w:jc w:val="center"/>
              <w:rPr>
                <w:rFonts w:ascii="Arial" w:hAnsi="Arial" w:cs="Arial"/>
              </w:rPr>
            </w:pPr>
            <w:r w:rsidRPr="00B76357">
              <w:rPr>
                <w:rFonts w:ascii="Arial" w:hAnsi="Arial" w:cs="Arial"/>
              </w:rPr>
              <w:t>7,0</w:t>
            </w:r>
          </w:p>
          <w:p w:rsidR="003E038C" w:rsidRDefault="003E038C" w:rsidP="0033065B">
            <w:pPr>
              <w:jc w:val="center"/>
              <w:rPr>
                <w:rFonts w:ascii="Arial" w:hAnsi="Arial" w:cs="Arial"/>
              </w:rPr>
            </w:pPr>
          </w:p>
        </w:tc>
        <w:tc>
          <w:tcPr>
            <w:tcW w:w="2821" w:type="dxa"/>
          </w:tcPr>
          <w:p w:rsidR="003E038C" w:rsidRPr="00B76357" w:rsidRDefault="003E038C" w:rsidP="0033065B">
            <w:pPr>
              <w:jc w:val="center"/>
              <w:rPr>
                <w:rFonts w:ascii="Arial" w:hAnsi="Arial" w:cs="Arial"/>
              </w:rPr>
            </w:pPr>
            <w:r w:rsidRPr="00B76357">
              <w:rPr>
                <w:rFonts w:ascii="Arial" w:hAnsi="Arial" w:cs="Arial"/>
              </w:rPr>
              <w:t>22</w:t>
            </w:r>
          </w:p>
          <w:p w:rsidR="003E038C" w:rsidRDefault="003E038C" w:rsidP="0033065B">
            <w:pPr>
              <w:jc w:val="center"/>
              <w:rPr>
                <w:rFonts w:ascii="Arial" w:hAnsi="Arial" w:cs="Arial"/>
              </w:rPr>
            </w:pPr>
          </w:p>
        </w:tc>
        <w:tc>
          <w:tcPr>
            <w:tcW w:w="1607" w:type="dxa"/>
          </w:tcPr>
          <w:p w:rsidR="003E038C" w:rsidRDefault="003E038C" w:rsidP="0033065B">
            <w:pPr>
              <w:jc w:val="center"/>
              <w:rPr>
                <w:rFonts w:ascii="Arial" w:hAnsi="Arial" w:cs="Arial"/>
              </w:rPr>
            </w:pPr>
            <w:r>
              <w:rPr>
                <w:rFonts w:ascii="Arial" w:hAnsi="Arial" w:cs="Arial"/>
              </w:rPr>
              <w:t>II</w:t>
            </w:r>
          </w:p>
        </w:tc>
      </w:tr>
      <w:tr w:rsidR="003E038C" w:rsidTr="0033065B">
        <w:tc>
          <w:tcPr>
            <w:tcW w:w="2674" w:type="dxa"/>
          </w:tcPr>
          <w:p w:rsidR="003E038C" w:rsidRDefault="003E038C" w:rsidP="0033065B">
            <w:pPr>
              <w:rPr>
                <w:rFonts w:ascii="Arial" w:hAnsi="Arial" w:cs="Arial"/>
              </w:rPr>
            </w:pPr>
            <w:r w:rsidRPr="00B76357">
              <w:rPr>
                <w:rFonts w:ascii="Arial" w:hAnsi="Arial" w:cs="Arial"/>
              </w:rPr>
              <w:t xml:space="preserve">Tasauskerroksen </w:t>
            </w:r>
          </w:p>
          <w:p w:rsidR="003E038C" w:rsidRDefault="003E038C" w:rsidP="0033065B">
            <w:pPr>
              <w:rPr>
                <w:rFonts w:ascii="Arial" w:hAnsi="Arial" w:cs="Arial"/>
              </w:rPr>
            </w:pPr>
            <w:r w:rsidRPr="00B76357">
              <w:rPr>
                <w:rFonts w:ascii="Arial" w:hAnsi="Arial" w:cs="Arial"/>
              </w:rPr>
              <w:t>KaM 0-4 mm</w:t>
            </w:r>
          </w:p>
        </w:tc>
        <w:tc>
          <w:tcPr>
            <w:tcW w:w="2228" w:type="dxa"/>
          </w:tcPr>
          <w:p w:rsidR="003E038C" w:rsidRPr="00B76357" w:rsidRDefault="003E038C" w:rsidP="0033065B">
            <w:pPr>
              <w:jc w:val="center"/>
              <w:rPr>
                <w:rFonts w:ascii="Arial" w:hAnsi="Arial" w:cs="Arial"/>
              </w:rPr>
            </w:pPr>
            <w:r w:rsidRPr="00B76357">
              <w:rPr>
                <w:rFonts w:ascii="Arial" w:hAnsi="Arial" w:cs="Arial"/>
              </w:rPr>
              <w:t>7,0</w:t>
            </w:r>
          </w:p>
          <w:p w:rsidR="003E038C" w:rsidRDefault="003E038C" w:rsidP="0033065B">
            <w:pPr>
              <w:jc w:val="center"/>
              <w:rPr>
                <w:rFonts w:ascii="Arial" w:hAnsi="Arial" w:cs="Arial"/>
              </w:rPr>
            </w:pPr>
          </w:p>
        </w:tc>
        <w:tc>
          <w:tcPr>
            <w:tcW w:w="2821" w:type="dxa"/>
          </w:tcPr>
          <w:p w:rsidR="003E038C" w:rsidRPr="00B76357" w:rsidRDefault="003E038C" w:rsidP="0033065B">
            <w:pPr>
              <w:jc w:val="center"/>
              <w:rPr>
                <w:rFonts w:ascii="Arial" w:hAnsi="Arial" w:cs="Arial"/>
              </w:rPr>
            </w:pPr>
            <w:r w:rsidRPr="00B76357">
              <w:rPr>
                <w:rFonts w:ascii="Arial" w:hAnsi="Arial" w:cs="Arial"/>
              </w:rPr>
              <w:t>20,8</w:t>
            </w:r>
          </w:p>
          <w:p w:rsidR="003E038C" w:rsidRDefault="003E038C" w:rsidP="0033065B">
            <w:pPr>
              <w:jc w:val="center"/>
              <w:rPr>
                <w:rFonts w:ascii="Arial" w:hAnsi="Arial" w:cs="Arial"/>
              </w:rPr>
            </w:pPr>
          </w:p>
        </w:tc>
        <w:tc>
          <w:tcPr>
            <w:tcW w:w="1607" w:type="dxa"/>
          </w:tcPr>
          <w:p w:rsidR="003E038C" w:rsidRDefault="003E038C" w:rsidP="0033065B">
            <w:pPr>
              <w:jc w:val="center"/>
              <w:rPr>
                <w:rFonts w:ascii="Arial" w:hAnsi="Arial" w:cs="Arial"/>
              </w:rPr>
            </w:pPr>
          </w:p>
        </w:tc>
      </w:tr>
      <w:tr w:rsidR="003E038C" w:rsidTr="0033065B">
        <w:tc>
          <w:tcPr>
            <w:tcW w:w="2674" w:type="dxa"/>
          </w:tcPr>
          <w:p w:rsidR="003E038C" w:rsidRDefault="003E038C" w:rsidP="0033065B">
            <w:pPr>
              <w:rPr>
                <w:rFonts w:ascii="Arial" w:hAnsi="Arial" w:cs="Arial"/>
              </w:rPr>
            </w:pPr>
            <w:r w:rsidRPr="00B76357">
              <w:rPr>
                <w:rFonts w:ascii="Arial" w:hAnsi="Arial" w:cs="Arial"/>
              </w:rPr>
              <w:t xml:space="preserve">Tasauskerroksen </w:t>
            </w:r>
          </w:p>
          <w:p w:rsidR="003E038C" w:rsidRPr="00B76357" w:rsidRDefault="003E038C" w:rsidP="0033065B">
            <w:pPr>
              <w:rPr>
                <w:rFonts w:ascii="Arial" w:hAnsi="Arial" w:cs="Arial"/>
              </w:rPr>
            </w:pPr>
            <w:r w:rsidRPr="00B76357">
              <w:rPr>
                <w:rFonts w:ascii="Arial" w:hAnsi="Arial" w:cs="Arial"/>
              </w:rPr>
              <w:t>SrM 0-6 mm</w:t>
            </w:r>
          </w:p>
        </w:tc>
        <w:tc>
          <w:tcPr>
            <w:tcW w:w="2228" w:type="dxa"/>
          </w:tcPr>
          <w:p w:rsidR="003E038C" w:rsidRPr="00B76357" w:rsidRDefault="003E038C" w:rsidP="0033065B">
            <w:pPr>
              <w:jc w:val="center"/>
              <w:rPr>
                <w:rFonts w:ascii="Arial" w:hAnsi="Arial" w:cs="Arial"/>
              </w:rPr>
            </w:pPr>
            <w:r w:rsidRPr="00B76357">
              <w:rPr>
                <w:rFonts w:ascii="Arial" w:hAnsi="Arial" w:cs="Arial"/>
              </w:rPr>
              <w:t>8,0</w:t>
            </w:r>
          </w:p>
          <w:p w:rsidR="003E038C" w:rsidRPr="00B76357" w:rsidRDefault="003E038C" w:rsidP="0033065B">
            <w:pPr>
              <w:jc w:val="center"/>
              <w:rPr>
                <w:rFonts w:ascii="Arial" w:hAnsi="Arial" w:cs="Arial"/>
              </w:rPr>
            </w:pPr>
          </w:p>
        </w:tc>
        <w:tc>
          <w:tcPr>
            <w:tcW w:w="2821" w:type="dxa"/>
          </w:tcPr>
          <w:p w:rsidR="003E038C" w:rsidRPr="00B76357" w:rsidRDefault="003E038C" w:rsidP="0033065B">
            <w:pPr>
              <w:jc w:val="center"/>
              <w:rPr>
                <w:rFonts w:ascii="Arial" w:hAnsi="Arial" w:cs="Arial"/>
              </w:rPr>
            </w:pPr>
            <w:r w:rsidRPr="00B76357">
              <w:rPr>
                <w:rFonts w:ascii="Arial" w:hAnsi="Arial" w:cs="Arial"/>
              </w:rPr>
              <w:t>19,7</w:t>
            </w:r>
          </w:p>
          <w:p w:rsidR="003E038C" w:rsidRDefault="003E038C" w:rsidP="0033065B">
            <w:pPr>
              <w:jc w:val="center"/>
              <w:rPr>
                <w:rFonts w:ascii="Arial" w:hAnsi="Arial" w:cs="Arial"/>
              </w:rPr>
            </w:pPr>
          </w:p>
        </w:tc>
        <w:tc>
          <w:tcPr>
            <w:tcW w:w="1607" w:type="dxa"/>
          </w:tcPr>
          <w:p w:rsidR="003E038C" w:rsidRDefault="003E038C" w:rsidP="0033065B">
            <w:pPr>
              <w:jc w:val="center"/>
              <w:rPr>
                <w:rFonts w:ascii="Arial" w:hAnsi="Arial" w:cs="Arial"/>
              </w:rPr>
            </w:pPr>
          </w:p>
        </w:tc>
      </w:tr>
    </w:tbl>
    <w:p w:rsidR="003E038C" w:rsidRDefault="003E038C" w:rsidP="00762D9D">
      <w:pPr>
        <w:spacing w:line="276" w:lineRule="auto"/>
        <w:jc w:val="both"/>
        <w:rPr>
          <w:rFonts w:ascii="Times New Roman" w:hAnsi="Times New Roman" w:cs="Times New Roman"/>
        </w:rPr>
      </w:pPr>
    </w:p>
    <w:p w:rsidR="003E038C" w:rsidRDefault="003E038C"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Kuvassa 5 on esitetty Kellon hiekan 0,4-1,2 mm rakeisuuskäyrä ja hiekkatekonurmen täyttöön tarkoitetun hiekan rakeisuuden ohjealue.</w:t>
      </w:r>
    </w:p>
    <w:p w:rsidR="003A43C4" w:rsidRPr="0075357B" w:rsidRDefault="003A43C4" w:rsidP="00762D9D">
      <w:pPr>
        <w:spacing w:line="276" w:lineRule="auto"/>
        <w:jc w:val="both"/>
        <w:rPr>
          <w:rFonts w:ascii="Times New Roman" w:hAnsi="Times New Roman" w:cs="Times New Roman"/>
        </w:rPr>
      </w:pPr>
    </w:p>
    <w:p w:rsidR="003A43C4" w:rsidRPr="0075357B" w:rsidRDefault="0075357B" w:rsidP="00762D9D">
      <w:pPr>
        <w:spacing w:line="276" w:lineRule="auto"/>
        <w:jc w:val="both"/>
        <w:rPr>
          <w:rFonts w:ascii="Times New Roman" w:hAnsi="Times New Roman" w:cs="Times New Roman"/>
        </w:rPr>
      </w:pPr>
      <w:r>
        <w:rPr>
          <w:noProof/>
          <w:lang w:eastAsia="fi-FI"/>
        </w:rPr>
        <w:lastRenderedPageBreak/>
        <w:drawing>
          <wp:inline distT="0" distB="0" distL="0" distR="0" wp14:anchorId="3FAB09F4" wp14:editId="233A4B0A">
            <wp:extent cx="5418207" cy="3437283"/>
            <wp:effectExtent l="0" t="0" r="11430" b="10795"/>
            <wp:docPr id="576" name="Chart 576">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3A43C4" w:rsidRPr="0011568D" w:rsidRDefault="0075357B" w:rsidP="00762D9D">
      <w:pPr>
        <w:spacing w:line="276" w:lineRule="auto"/>
        <w:jc w:val="both"/>
        <w:rPr>
          <w:rFonts w:ascii="Times New Roman" w:hAnsi="Times New Roman" w:cs="Times New Roman"/>
          <w:b/>
          <w:i/>
        </w:rPr>
      </w:pPr>
      <w:r w:rsidRPr="0011568D">
        <w:rPr>
          <w:rFonts w:ascii="Times New Roman" w:hAnsi="Times New Roman" w:cs="Times New Roman"/>
          <w:b/>
          <w:i/>
        </w:rPr>
        <w:t>Kuva 5. Hiekkatekonurmen hiekan rakeisuuden ohjealue (</w:t>
      </w:r>
      <w:r w:rsidRPr="0011568D">
        <w:rPr>
          <w:rFonts w:ascii="Arial" w:hAnsi="Arial" w:cs="Arial"/>
          <w:b/>
          <w:i/>
        </w:rPr>
        <w:t xml:space="preserve"> ̶ )</w:t>
      </w:r>
      <w:r w:rsidRPr="0011568D">
        <w:rPr>
          <w:rFonts w:ascii="Times New Roman" w:hAnsi="Times New Roman" w:cs="Times New Roman"/>
          <w:b/>
          <w:i/>
        </w:rPr>
        <w:t xml:space="preserve"> ja </w:t>
      </w:r>
      <w:r w:rsidR="003A43C4" w:rsidRPr="0011568D">
        <w:rPr>
          <w:rFonts w:ascii="Times New Roman" w:hAnsi="Times New Roman" w:cs="Times New Roman"/>
          <w:b/>
          <w:i/>
        </w:rPr>
        <w:t>Kellon hiekan rakeisuuskäyrä</w:t>
      </w:r>
      <w:r w:rsidRPr="0011568D">
        <w:rPr>
          <w:rFonts w:ascii="Times New Roman" w:hAnsi="Times New Roman" w:cs="Times New Roman"/>
          <w:b/>
          <w:i/>
        </w:rPr>
        <w:t xml:space="preserve"> (- -)</w:t>
      </w:r>
      <w:r w:rsidR="003A43C4" w:rsidRPr="0011568D">
        <w:rPr>
          <w:rFonts w:ascii="Times New Roman" w:hAnsi="Times New Roman" w:cs="Times New Roman"/>
          <w:b/>
          <w:i/>
        </w:rPr>
        <w:t>.</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Tutkittu Kellon hiekka t</w:t>
      </w:r>
      <w:r w:rsidR="00592FB8">
        <w:rPr>
          <w:rFonts w:ascii="Times New Roman" w:hAnsi="Times New Roman" w:cs="Times New Roman"/>
        </w:rPr>
        <w:t>äyttää rakeisuudeltaan ”Hiekkatekonurmiopas</w:t>
      </w:r>
      <w:r w:rsidRPr="0075357B">
        <w:rPr>
          <w:rFonts w:ascii="Times New Roman" w:hAnsi="Times New Roman" w:cs="Times New Roman"/>
        </w:rPr>
        <w:t>” -julkaisussa tekonurmihiekalle esitetyt vaatimukset.</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Hiekan raemuoto määritettiin videomikroskoopilla suoritetulla silmämääräisellä tarkastelulla. Hiekkarakeiden muoto on pääosin pyöristynyt ja pinta sileähkö, minkä ansiosta ne kuluttavat tekonurmen nukkaa vähemmän kuin teräväsärmäiset rakeet. Hiekan kiilleliuskerakeet ovat kulmikkaita ja pitkänomaisia. Hiekka täyttää pallokenttäohjeen suositukset tekonurmen hiekkatäyttöön tarkoitetun hiekan raemuodosta.</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Hiekan mineraalikoostumus määritettiin puolikvantitatiivisesti röntgendiffraktiolaitteistolla kahdesta rinnakkaisnäytteestä. Tulokset on esitetty taulukossa 2.</w:t>
      </w:r>
    </w:p>
    <w:p w:rsidR="003A43C4" w:rsidRPr="0075357B" w:rsidRDefault="003A43C4" w:rsidP="00762D9D">
      <w:pPr>
        <w:spacing w:line="276" w:lineRule="auto"/>
        <w:jc w:val="both"/>
        <w:rPr>
          <w:rFonts w:ascii="Times New Roman" w:hAnsi="Times New Roman" w:cs="Times New Roman"/>
        </w:rPr>
      </w:pPr>
    </w:p>
    <w:p w:rsidR="003A43C4" w:rsidRDefault="003A43C4" w:rsidP="00762D9D">
      <w:pPr>
        <w:spacing w:line="276" w:lineRule="auto"/>
        <w:jc w:val="both"/>
        <w:rPr>
          <w:rFonts w:ascii="Times New Roman" w:hAnsi="Times New Roman" w:cs="Times New Roman"/>
          <w:b/>
          <w:i/>
        </w:rPr>
      </w:pPr>
      <w:r w:rsidRPr="0011568D">
        <w:rPr>
          <w:rFonts w:ascii="Times New Roman" w:hAnsi="Times New Roman" w:cs="Times New Roman"/>
          <w:b/>
          <w:i/>
        </w:rPr>
        <w:t>Taulukko 2. Kello hiekan mineraalikoostumus</w:t>
      </w:r>
    </w:p>
    <w:p w:rsidR="0011568D" w:rsidRPr="0011568D" w:rsidRDefault="0011568D" w:rsidP="00762D9D">
      <w:pPr>
        <w:spacing w:line="276" w:lineRule="auto"/>
        <w:jc w:val="both"/>
        <w:rPr>
          <w:rFonts w:ascii="Times New Roman" w:hAnsi="Times New Roman" w:cs="Times New Roman"/>
          <w:b/>
          <w:i/>
        </w:rPr>
      </w:pPr>
    </w:p>
    <w:tbl>
      <w:tblPr>
        <w:tblStyle w:val="TableGrid"/>
        <w:tblW w:w="0" w:type="auto"/>
        <w:tblBorders>
          <w:top w:val="single" w:sz="12" w:space="0" w:color="000000"/>
          <w:left w:val="single" w:sz="12" w:space="0" w:color="000000"/>
          <w:bottom w:val="single" w:sz="12" w:space="0" w:color="000000"/>
          <w:right w:val="single" w:sz="12" w:space="0" w:color="000000"/>
        </w:tblBorders>
        <w:tblCellMar>
          <w:top w:w="28" w:type="dxa"/>
          <w:bottom w:w="28" w:type="dxa"/>
        </w:tblCellMar>
        <w:tblLook w:val="04A0" w:firstRow="1" w:lastRow="0" w:firstColumn="1" w:lastColumn="0" w:noHBand="0" w:noVBand="1"/>
      </w:tblPr>
      <w:tblGrid>
        <w:gridCol w:w="1696"/>
        <w:gridCol w:w="1276"/>
      </w:tblGrid>
      <w:tr w:rsidR="003E038C" w:rsidTr="0033065B">
        <w:tc>
          <w:tcPr>
            <w:tcW w:w="1696" w:type="dxa"/>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sidRPr="00AE6E78">
              <w:rPr>
                <w:rFonts w:ascii="Arial" w:hAnsi="Arial" w:cs="Arial"/>
              </w:rPr>
              <w:t>Mineraalit</w:t>
            </w:r>
          </w:p>
        </w:tc>
        <w:tc>
          <w:tcPr>
            <w:tcW w:w="1276" w:type="dxa"/>
            <w:tcBorders>
              <w:top w:val="single" w:sz="12" w:space="0" w:color="000000"/>
              <w:bottom w:val="single" w:sz="12" w:space="0" w:color="000000"/>
            </w:tcBorders>
            <w:shd w:val="clear" w:color="auto" w:fill="EDEDED" w:themeFill="accent3" w:themeFillTint="33"/>
          </w:tcPr>
          <w:p w:rsidR="003E038C" w:rsidRDefault="003E038C" w:rsidP="0033065B">
            <w:pPr>
              <w:jc w:val="center"/>
              <w:rPr>
                <w:rFonts w:ascii="Arial" w:hAnsi="Arial" w:cs="Arial"/>
              </w:rPr>
            </w:pPr>
            <w:r w:rsidRPr="00AE6E78">
              <w:rPr>
                <w:rFonts w:ascii="Arial" w:hAnsi="Arial" w:cs="Arial"/>
              </w:rPr>
              <w:t>Määrä</w:t>
            </w:r>
          </w:p>
          <w:p w:rsidR="003E038C" w:rsidRDefault="003E038C" w:rsidP="0033065B">
            <w:pPr>
              <w:jc w:val="center"/>
              <w:rPr>
                <w:rFonts w:ascii="Arial" w:hAnsi="Arial" w:cs="Arial"/>
              </w:rPr>
            </w:pPr>
            <w:r w:rsidRPr="00AE6E78">
              <w:rPr>
                <w:rFonts w:ascii="Arial" w:hAnsi="Arial" w:cs="Arial"/>
              </w:rPr>
              <w:t>[%]</w:t>
            </w:r>
          </w:p>
        </w:tc>
      </w:tr>
      <w:tr w:rsidR="003E038C" w:rsidTr="0033065B">
        <w:tc>
          <w:tcPr>
            <w:tcW w:w="1696" w:type="dxa"/>
            <w:tcBorders>
              <w:top w:val="single" w:sz="12" w:space="0" w:color="000000"/>
            </w:tcBorders>
          </w:tcPr>
          <w:p w:rsidR="003E038C" w:rsidRDefault="003E038C" w:rsidP="0033065B">
            <w:pPr>
              <w:rPr>
                <w:rFonts w:ascii="Arial" w:hAnsi="Arial" w:cs="Arial"/>
              </w:rPr>
            </w:pPr>
            <w:r w:rsidRPr="00AE6E78">
              <w:rPr>
                <w:rFonts w:ascii="Arial" w:hAnsi="Arial" w:cs="Arial"/>
              </w:rPr>
              <w:t>Kvartsi</w:t>
            </w:r>
          </w:p>
        </w:tc>
        <w:tc>
          <w:tcPr>
            <w:tcW w:w="1276" w:type="dxa"/>
            <w:tcBorders>
              <w:top w:val="single" w:sz="12" w:space="0" w:color="000000"/>
            </w:tcBorders>
          </w:tcPr>
          <w:p w:rsidR="003E038C" w:rsidRDefault="003E038C" w:rsidP="0033065B">
            <w:pPr>
              <w:jc w:val="center"/>
              <w:rPr>
                <w:rFonts w:ascii="Arial" w:hAnsi="Arial" w:cs="Arial"/>
              </w:rPr>
            </w:pPr>
            <w:r w:rsidRPr="00AE6E78">
              <w:rPr>
                <w:rFonts w:ascii="Arial" w:hAnsi="Arial" w:cs="Arial"/>
              </w:rPr>
              <w:t>44</w:t>
            </w:r>
          </w:p>
        </w:tc>
      </w:tr>
      <w:tr w:rsidR="003E038C" w:rsidTr="0033065B">
        <w:tc>
          <w:tcPr>
            <w:tcW w:w="1696" w:type="dxa"/>
          </w:tcPr>
          <w:p w:rsidR="003E038C" w:rsidRDefault="003E038C" w:rsidP="0033065B">
            <w:pPr>
              <w:rPr>
                <w:rFonts w:ascii="Arial" w:hAnsi="Arial" w:cs="Arial"/>
              </w:rPr>
            </w:pPr>
            <w:r>
              <w:rPr>
                <w:rFonts w:ascii="Arial" w:hAnsi="Arial" w:cs="Arial"/>
              </w:rPr>
              <w:t>Pl</w:t>
            </w:r>
            <w:r w:rsidRPr="00AE6E78">
              <w:rPr>
                <w:rFonts w:ascii="Arial" w:hAnsi="Arial" w:cs="Arial"/>
              </w:rPr>
              <w:t>agioklaasi</w:t>
            </w:r>
          </w:p>
        </w:tc>
        <w:tc>
          <w:tcPr>
            <w:tcW w:w="1276" w:type="dxa"/>
          </w:tcPr>
          <w:p w:rsidR="003E038C" w:rsidRDefault="003E038C" w:rsidP="0033065B">
            <w:pPr>
              <w:jc w:val="center"/>
              <w:rPr>
                <w:rFonts w:ascii="Arial" w:hAnsi="Arial" w:cs="Arial"/>
              </w:rPr>
            </w:pPr>
            <w:r w:rsidRPr="00AE6E78">
              <w:rPr>
                <w:rFonts w:ascii="Arial" w:hAnsi="Arial" w:cs="Arial"/>
              </w:rPr>
              <w:t>36</w:t>
            </w:r>
          </w:p>
        </w:tc>
      </w:tr>
      <w:tr w:rsidR="003E038C" w:rsidTr="0033065B">
        <w:tc>
          <w:tcPr>
            <w:tcW w:w="1696" w:type="dxa"/>
          </w:tcPr>
          <w:p w:rsidR="003E038C" w:rsidRDefault="003E038C" w:rsidP="0033065B">
            <w:pPr>
              <w:rPr>
                <w:rFonts w:ascii="Arial" w:hAnsi="Arial" w:cs="Arial"/>
              </w:rPr>
            </w:pPr>
            <w:r w:rsidRPr="00AE6E78">
              <w:rPr>
                <w:rFonts w:ascii="Arial" w:hAnsi="Arial" w:cs="Arial"/>
              </w:rPr>
              <w:t>Kalimaasälpä</w:t>
            </w:r>
          </w:p>
        </w:tc>
        <w:tc>
          <w:tcPr>
            <w:tcW w:w="1276" w:type="dxa"/>
          </w:tcPr>
          <w:p w:rsidR="003E038C" w:rsidRDefault="003E038C" w:rsidP="0033065B">
            <w:pPr>
              <w:jc w:val="center"/>
              <w:rPr>
                <w:rFonts w:ascii="Arial" w:hAnsi="Arial" w:cs="Arial"/>
              </w:rPr>
            </w:pPr>
            <w:r w:rsidRPr="00AE6E78">
              <w:rPr>
                <w:rFonts w:ascii="Arial" w:hAnsi="Arial" w:cs="Arial"/>
              </w:rPr>
              <w:t>20</w:t>
            </w:r>
          </w:p>
        </w:tc>
      </w:tr>
    </w:tbl>
    <w:p w:rsidR="0051223D" w:rsidRDefault="0051223D" w:rsidP="00762D9D">
      <w:pPr>
        <w:spacing w:line="276" w:lineRule="auto"/>
        <w:jc w:val="both"/>
        <w:rPr>
          <w:rFonts w:ascii="Times New Roman" w:hAnsi="Times New Roman" w:cs="Times New Roman"/>
        </w:rPr>
      </w:pPr>
    </w:p>
    <w:p w:rsidR="003E038C" w:rsidRPr="0075357B" w:rsidRDefault="003E038C"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 xml:space="preserve">Em. mineraalien lisäksi hiekka sisältää pieniä määriä biotiittia ja kloriittia. Hiekkarakeille tehtiin lisäksi ohuthietutkimus, jossa havaittiin osan hiekkarakeista olevan hienorakeista kiilleliusketta (fylliitti). Ko. kiilleliuske on pehmeää ja huonosti kulutusta kestävää. Tämän takia hiekalle tehtiin myös kulutuskoe ICT-laitteistolla. Kokeessa kulutetaan (pyörivä työliike) raekooltaan 0,5-1,0 mm:n n, 35 mm:n paksuista hiekkanäytettä työsylinterissä kahden keskenään samansuuntaisen levyn välissä kuuden </w:t>
      </w:r>
      <w:r w:rsidRPr="0075357B">
        <w:rPr>
          <w:rFonts w:ascii="Times New Roman" w:hAnsi="Times New Roman" w:cs="Times New Roman"/>
        </w:rPr>
        <w:lastRenderedPageBreak/>
        <w:t xml:space="preserve">baarin työpaineella 406 kierrosta. Hiekan kosteuspitoisuus kokeessa on 5 %. Tutkittu hiekka </w:t>
      </w:r>
      <w:r w:rsidR="00592FB8">
        <w:rPr>
          <w:rFonts w:ascii="Times New Roman" w:hAnsi="Times New Roman" w:cs="Times New Roman"/>
        </w:rPr>
        <w:t>alittaa Hiekkatekonurmiopas</w:t>
      </w:r>
      <w:r w:rsidRPr="0075357B">
        <w:rPr>
          <w:rFonts w:ascii="Times New Roman" w:hAnsi="Times New Roman" w:cs="Times New Roman"/>
        </w:rPr>
        <w:t xml:space="preserve"> -julkaisun mukaisen hiekkatekonurmen täyttöhiekan hienoneman (# 0,5 mm:n seulan läp.-%) maksimiarvon (10 %).</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b/>
        </w:rPr>
      </w:pPr>
      <w:r w:rsidRPr="0075357B">
        <w:rPr>
          <w:rFonts w:ascii="Times New Roman" w:hAnsi="Times New Roman" w:cs="Times New Roman"/>
          <w:b/>
        </w:rPr>
        <w:t>3.2 Materiaalimoduulit</w:t>
      </w:r>
    </w:p>
    <w:p w:rsidR="003A43C4" w:rsidRPr="0075357B" w:rsidRDefault="003A43C4" w:rsidP="00762D9D">
      <w:pPr>
        <w:spacing w:line="276" w:lineRule="auto"/>
        <w:jc w:val="both"/>
        <w:rPr>
          <w:rFonts w:ascii="Times New Roman" w:hAnsi="Times New Roman" w:cs="Times New Roman"/>
        </w:rPr>
      </w:pPr>
    </w:p>
    <w:p w:rsidR="00EF6C50" w:rsidRPr="0075357B" w:rsidRDefault="003A43C4" w:rsidP="00762D9D">
      <w:pPr>
        <w:spacing w:line="276" w:lineRule="auto"/>
        <w:jc w:val="both"/>
        <w:rPr>
          <w:rFonts w:ascii="Times New Roman" w:hAnsi="Times New Roman" w:cs="Times New Roman"/>
          <w:bCs/>
          <w:color w:val="222222"/>
          <w:shd w:val="clear" w:color="auto" w:fill="FFFFFF"/>
        </w:rPr>
      </w:pPr>
      <w:r w:rsidRPr="0075357B">
        <w:rPr>
          <w:rFonts w:ascii="Times New Roman" w:hAnsi="Times New Roman" w:cs="Times New Roman"/>
        </w:rPr>
        <w:t>Rakenteen joustoa on mahdollista arvioida laskennollisesti, jos tunnetaan alusrakenteen joustomoduuli sekä päälle tulevien materiaalikerrosten joustomoduulit ja paksuudet. Materiaalimoduulimäärityksessä muottiin (betonialusta) tiivistettiin 10 cm:n kerros SrM # 0-12 mm. Tämän alustan päälle tiivistettiin tutkittavia rakennekerrosmateriaaleja. Moduulimääritykset tehtiin mittaamalla Loadman -pudotuspainolaitteella alustan ja tutkittavan kerrosrakenteen päältä joustomoduulit. Tutkimuksissa käytettiin laitteiston vakiokokoonpanoa (m=10 kg, E</w:t>
      </w:r>
      <w:r w:rsidRPr="0075357B">
        <w:rPr>
          <w:rFonts w:ascii="Times New Roman" w:hAnsi="Times New Roman" w:cs="Times New Roman"/>
          <w:vertAlign w:val="subscript"/>
        </w:rPr>
        <w:t>a</w:t>
      </w:r>
      <w:r w:rsidRPr="0075357B">
        <w:rPr>
          <w:rFonts w:ascii="Times New Roman" w:hAnsi="Times New Roman" w:cs="Times New Roman"/>
        </w:rPr>
        <w:t xml:space="preserve">=166, pohjalevy </w:t>
      </w:r>
      <w:r w:rsidRPr="0075357B">
        <w:rPr>
          <w:rFonts w:ascii="Times New Roman" w:hAnsi="Times New Roman" w:cs="Times New Roman"/>
          <w:bCs/>
          <w:color w:val="222222"/>
          <w:shd w:val="clear" w:color="auto" w:fill="FFFFFF"/>
        </w:rPr>
        <w:t>Ø 132 mm). Kunkin rakennekerroksen päältä tehtiin 54 pudotuspainokoetta (6 koesarjaa yhdeksästä eri kohtaa). Mittaustuloksista Odemarkin kaavalla lasketut materiaalimoduulit (Loadman-moduulit) on esitetty taulukossa 3. Moduulit vastaavat mittaussarjojen kahden viimeisen mittauskerran tuloksia, joissa pudotuspainokoe ei enää tiivistänyt rakennetta.</w:t>
      </w:r>
    </w:p>
    <w:p w:rsidR="00FC4C55" w:rsidRPr="0075357B" w:rsidRDefault="00FC4C55" w:rsidP="00762D9D">
      <w:pPr>
        <w:spacing w:line="276" w:lineRule="auto"/>
        <w:jc w:val="both"/>
        <w:rPr>
          <w:rFonts w:ascii="Times New Roman" w:hAnsi="Times New Roman" w:cs="Times New Roman"/>
          <w:bCs/>
          <w:color w:val="222222"/>
          <w:shd w:val="clear" w:color="auto" w:fill="FFFFFF"/>
        </w:rPr>
      </w:pPr>
    </w:p>
    <w:p w:rsidR="003A43C4" w:rsidRDefault="003A43C4" w:rsidP="00762D9D">
      <w:pPr>
        <w:spacing w:line="276" w:lineRule="auto"/>
        <w:jc w:val="both"/>
        <w:rPr>
          <w:rFonts w:ascii="Times New Roman" w:hAnsi="Times New Roman" w:cs="Times New Roman"/>
          <w:b/>
          <w:bCs/>
          <w:i/>
          <w:color w:val="222222"/>
          <w:shd w:val="clear" w:color="auto" w:fill="FFFFFF"/>
        </w:rPr>
      </w:pPr>
      <w:r w:rsidRPr="0011568D">
        <w:rPr>
          <w:rFonts w:ascii="Times New Roman" w:hAnsi="Times New Roman" w:cs="Times New Roman"/>
          <w:b/>
          <w:bCs/>
          <w:i/>
          <w:color w:val="222222"/>
          <w:shd w:val="clear" w:color="auto" w:fill="FFFFFF"/>
        </w:rPr>
        <w:t>Taulukko 3. Rakennekerrosmateriaalien materiaalimoduuleja Loadman-pudotuspainomittauksista määritettynä</w:t>
      </w:r>
    </w:p>
    <w:p w:rsidR="0011568D" w:rsidRPr="0011568D" w:rsidRDefault="0011568D" w:rsidP="00762D9D">
      <w:pPr>
        <w:spacing w:line="276" w:lineRule="auto"/>
        <w:jc w:val="both"/>
        <w:rPr>
          <w:rFonts w:ascii="Times New Roman" w:hAnsi="Times New Roman" w:cs="Times New Roman"/>
          <w:b/>
          <w:bCs/>
          <w:i/>
          <w:color w:val="222222"/>
          <w:shd w:val="clear" w:color="auto" w:fill="FFFFFF"/>
        </w:rPr>
      </w:pPr>
    </w:p>
    <w:tbl>
      <w:tblPr>
        <w:tblStyle w:val="TableGrid"/>
        <w:tblW w:w="0" w:type="auto"/>
        <w:tblBorders>
          <w:top w:val="single" w:sz="12" w:space="0" w:color="000000"/>
          <w:left w:val="single" w:sz="12" w:space="0" w:color="000000"/>
          <w:bottom w:val="single" w:sz="12" w:space="0" w:color="000000"/>
          <w:right w:val="single" w:sz="12" w:space="0" w:color="000000"/>
        </w:tblBorders>
        <w:tblCellMar>
          <w:top w:w="28" w:type="dxa"/>
          <w:bottom w:w="28" w:type="dxa"/>
        </w:tblCellMar>
        <w:tblLook w:val="04A0" w:firstRow="1" w:lastRow="0" w:firstColumn="1" w:lastColumn="0" w:noHBand="0" w:noVBand="1"/>
      </w:tblPr>
      <w:tblGrid>
        <w:gridCol w:w="3823"/>
        <w:gridCol w:w="3118"/>
      </w:tblGrid>
      <w:tr w:rsidR="003E038C" w:rsidTr="0033065B">
        <w:tc>
          <w:tcPr>
            <w:tcW w:w="3823" w:type="dxa"/>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sidRPr="00155914">
              <w:rPr>
                <w:rFonts w:ascii="Arial" w:hAnsi="Arial" w:cs="Arial"/>
              </w:rPr>
              <w:t>Materiaali</w:t>
            </w:r>
          </w:p>
        </w:tc>
        <w:tc>
          <w:tcPr>
            <w:tcW w:w="3118" w:type="dxa"/>
            <w:tcBorders>
              <w:top w:val="single" w:sz="12" w:space="0" w:color="000000"/>
              <w:bottom w:val="single" w:sz="12" w:space="0" w:color="000000"/>
            </w:tcBorders>
            <w:shd w:val="clear" w:color="auto" w:fill="EDEDED" w:themeFill="accent3" w:themeFillTint="33"/>
          </w:tcPr>
          <w:p w:rsidR="003E038C" w:rsidRDefault="003E038C" w:rsidP="0033065B">
            <w:pPr>
              <w:jc w:val="center"/>
              <w:rPr>
                <w:rFonts w:ascii="Arial" w:hAnsi="Arial" w:cs="Arial"/>
              </w:rPr>
            </w:pPr>
            <w:r w:rsidRPr="00155914">
              <w:rPr>
                <w:rFonts w:ascii="Arial" w:hAnsi="Arial" w:cs="Arial"/>
              </w:rPr>
              <w:t>Materiaalin Loadman-moduuli</w:t>
            </w:r>
          </w:p>
          <w:p w:rsidR="003E038C" w:rsidRDefault="003E038C" w:rsidP="0033065B">
            <w:pPr>
              <w:jc w:val="center"/>
              <w:rPr>
                <w:rFonts w:ascii="Arial" w:hAnsi="Arial" w:cs="Arial"/>
              </w:rPr>
            </w:pPr>
            <w:r w:rsidRPr="00155914">
              <w:rPr>
                <w:rFonts w:ascii="Arial" w:hAnsi="Arial" w:cs="Arial"/>
              </w:rPr>
              <w:t>[MPa]</w:t>
            </w:r>
          </w:p>
        </w:tc>
      </w:tr>
      <w:tr w:rsidR="003E038C" w:rsidTr="0033065B">
        <w:tc>
          <w:tcPr>
            <w:tcW w:w="3823" w:type="dxa"/>
            <w:tcBorders>
              <w:top w:val="single" w:sz="12" w:space="0" w:color="000000"/>
            </w:tcBorders>
          </w:tcPr>
          <w:p w:rsidR="003E038C" w:rsidRDefault="003E038C" w:rsidP="0033065B">
            <w:pPr>
              <w:rPr>
                <w:rFonts w:ascii="Arial" w:hAnsi="Arial" w:cs="Arial"/>
              </w:rPr>
            </w:pPr>
            <w:r w:rsidRPr="00155914">
              <w:rPr>
                <w:rFonts w:ascii="Arial" w:hAnsi="Arial" w:cs="Arial"/>
              </w:rPr>
              <w:t>Kuivatuskerroksen Sr 0-100 mm</w:t>
            </w:r>
          </w:p>
        </w:tc>
        <w:tc>
          <w:tcPr>
            <w:tcW w:w="3118" w:type="dxa"/>
            <w:tcBorders>
              <w:top w:val="single" w:sz="12" w:space="0" w:color="000000"/>
            </w:tcBorders>
          </w:tcPr>
          <w:p w:rsidR="003E038C" w:rsidRDefault="003E038C" w:rsidP="0033065B">
            <w:pPr>
              <w:jc w:val="center"/>
              <w:rPr>
                <w:rFonts w:ascii="Arial" w:hAnsi="Arial" w:cs="Arial"/>
              </w:rPr>
            </w:pPr>
            <w:r w:rsidRPr="00155914">
              <w:rPr>
                <w:rFonts w:ascii="Arial" w:hAnsi="Arial" w:cs="Arial"/>
              </w:rPr>
              <w:t>106</w:t>
            </w:r>
          </w:p>
        </w:tc>
      </w:tr>
      <w:tr w:rsidR="003E038C" w:rsidTr="0033065B">
        <w:tc>
          <w:tcPr>
            <w:tcW w:w="3823" w:type="dxa"/>
          </w:tcPr>
          <w:p w:rsidR="003E038C" w:rsidRDefault="003E038C" w:rsidP="0033065B">
            <w:pPr>
              <w:rPr>
                <w:rFonts w:ascii="Arial" w:hAnsi="Arial" w:cs="Arial"/>
              </w:rPr>
            </w:pPr>
            <w:r w:rsidRPr="00155914">
              <w:rPr>
                <w:rFonts w:ascii="Arial" w:hAnsi="Arial" w:cs="Arial"/>
              </w:rPr>
              <w:t>Lämmöneristyskerroksen OKTO Hk</w:t>
            </w:r>
          </w:p>
        </w:tc>
        <w:tc>
          <w:tcPr>
            <w:tcW w:w="3118" w:type="dxa"/>
          </w:tcPr>
          <w:p w:rsidR="003E038C" w:rsidRDefault="003E038C" w:rsidP="0033065B">
            <w:pPr>
              <w:jc w:val="center"/>
              <w:rPr>
                <w:rFonts w:ascii="Arial" w:hAnsi="Arial" w:cs="Arial"/>
              </w:rPr>
            </w:pPr>
            <w:r w:rsidRPr="00155914">
              <w:rPr>
                <w:rFonts w:ascii="Arial" w:hAnsi="Arial" w:cs="Arial"/>
              </w:rPr>
              <w:t>60</w:t>
            </w:r>
          </w:p>
        </w:tc>
      </w:tr>
      <w:tr w:rsidR="003E038C" w:rsidTr="0033065B">
        <w:tc>
          <w:tcPr>
            <w:tcW w:w="3823" w:type="dxa"/>
          </w:tcPr>
          <w:p w:rsidR="003E038C" w:rsidRDefault="003E038C" w:rsidP="0033065B">
            <w:pPr>
              <w:rPr>
                <w:rFonts w:ascii="Arial" w:hAnsi="Arial" w:cs="Arial"/>
              </w:rPr>
            </w:pPr>
            <w:r w:rsidRPr="00155914">
              <w:rPr>
                <w:rFonts w:ascii="Arial" w:hAnsi="Arial" w:cs="Arial"/>
              </w:rPr>
              <w:t>Kantavan kerroksen KaM 0-64 mm</w:t>
            </w:r>
          </w:p>
        </w:tc>
        <w:tc>
          <w:tcPr>
            <w:tcW w:w="3118" w:type="dxa"/>
          </w:tcPr>
          <w:p w:rsidR="003E038C" w:rsidRDefault="003E038C" w:rsidP="0033065B">
            <w:pPr>
              <w:jc w:val="center"/>
              <w:rPr>
                <w:rFonts w:ascii="Arial" w:hAnsi="Arial" w:cs="Arial"/>
              </w:rPr>
            </w:pPr>
            <w:r w:rsidRPr="00155914">
              <w:rPr>
                <w:rFonts w:ascii="Arial" w:hAnsi="Arial" w:cs="Arial"/>
              </w:rPr>
              <w:t>120</w:t>
            </w:r>
          </w:p>
        </w:tc>
      </w:tr>
      <w:tr w:rsidR="003E038C" w:rsidTr="0033065B">
        <w:tc>
          <w:tcPr>
            <w:tcW w:w="3823" w:type="dxa"/>
          </w:tcPr>
          <w:p w:rsidR="003E038C" w:rsidRDefault="003E038C" w:rsidP="0033065B">
            <w:pPr>
              <w:rPr>
                <w:rFonts w:ascii="Arial" w:hAnsi="Arial" w:cs="Arial"/>
              </w:rPr>
            </w:pPr>
            <w:r w:rsidRPr="00155914">
              <w:rPr>
                <w:rFonts w:ascii="Arial" w:hAnsi="Arial" w:cs="Arial"/>
              </w:rPr>
              <w:t>Profilointikerroksen KaM 0-32 mm</w:t>
            </w:r>
          </w:p>
        </w:tc>
        <w:tc>
          <w:tcPr>
            <w:tcW w:w="3118" w:type="dxa"/>
          </w:tcPr>
          <w:p w:rsidR="003E038C" w:rsidRDefault="003E038C" w:rsidP="0033065B">
            <w:pPr>
              <w:jc w:val="center"/>
              <w:rPr>
                <w:rFonts w:ascii="Arial" w:hAnsi="Arial" w:cs="Arial"/>
              </w:rPr>
            </w:pPr>
            <w:r w:rsidRPr="00155914">
              <w:rPr>
                <w:rFonts w:ascii="Arial" w:hAnsi="Arial" w:cs="Arial"/>
              </w:rPr>
              <w:t>52</w:t>
            </w:r>
          </w:p>
        </w:tc>
      </w:tr>
      <w:tr w:rsidR="003E038C" w:rsidTr="0033065B">
        <w:tc>
          <w:tcPr>
            <w:tcW w:w="3823" w:type="dxa"/>
          </w:tcPr>
          <w:p w:rsidR="003E038C" w:rsidRDefault="003E038C" w:rsidP="0033065B">
            <w:pPr>
              <w:rPr>
                <w:rFonts w:ascii="Arial" w:hAnsi="Arial" w:cs="Arial"/>
              </w:rPr>
            </w:pPr>
            <w:r w:rsidRPr="00155914">
              <w:rPr>
                <w:rFonts w:ascii="Arial" w:hAnsi="Arial" w:cs="Arial"/>
              </w:rPr>
              <w:t>Profilointikerroksen KaM 0-16 mm</w:t>
            </w:r>
          </w:p>
        </w:tc>
        <w:tc>
          <w:tcPr>
            <w:tcW w:w="3118" w:type="dxa"/>
          </w:tcPr>
          <w:p w:rsidR="003E038C" w:rsidRDefault="003E038C" w:rsidP="0033065B">
            <w:pPr>
              <w:jc w:val="center"/>
              <w:rPr>
                <w:rFonts w:ascii="Arial" w:hAnsi="Arial" w:cs="Arial"/>
              </w:rPr>
            </w:pPr>
            <w:r w:rsidRPr="00155914">
              <w:rPr>
                <w:rFonts w:ascii="Arial" w:hAnsi="Arial" w:cs="Arial"/>
              </w:rPr>
              <w:t>80</w:t>
            </w:r>
          </w:p>
        </w:tc>
      </w:tr>
      <w:tr w:rsidR="003E038C" w:rsidTr="0033065B">
        <w:tc>
          <w:tcPr>
            <w:tcW w:w="3823" w:type="dxa"/>
          </w:tcPr>
          <w:p w:rsidR="003E038C" w:rsidRDefault="003E038C" w:rsidP="0033065B">
            <w:pPr>
              <w:rPr>
                <w:rFonts w:ascii="Arial" w:hAnsi="Arial" w:cs="Arial"/>
              </w:rPr>
            </w:pPr>
            <w:r w:rsidRPr="00155914">
              <w:rPr>
                <w:rFonts w:ascii="Arial" w:hAnsi="Arial" w:cs="Arial"/>
              </w:rPr>
              <w:t>Tasauskerroksen KaM 0-4 mm</w:t>
            </w:r>
          </w:p>
        </w:tc>
        <w:tc>
          <w:tcPr>
            <w:tcW w:w="3118" w:type="dxa"/>
          </w:tcPr>
          <w:p w:rsidR="003E038C" w:rsidRDefault="003E038C" w:rsidP="0033065B">
            <w:pPr>
              <w:jc w:val="center"/>
              <w:rPr>
                <w:rFonts w:ascii="Arial" w:hAnsi="Arial" w:cs="Arial"/>
              </w:rPr>
            </w:pPr>
            <w:r w:rsidRPr="00155914">
              <w:rPr>
                <w:rFonts w:ascii="Arial" w:hAnsi="Arial" w:cs="Arial"/>
              </w:rPr>
              <w:t>71</w:t>
            </w:r>
          </w:p>
        </w:tc>
      </w:tr>
      <w:tr w:rsidR="003E038C" w:rsidTr="0033065B">
        <w:tc>
          <w:tcPr>
            <w:tcW w:w="3823" w:type="dxa"/>
          </w:tcPr>
          <w:p w:rsidR="003E038C" w:rsidRPr="00155914" w:rsidRDefault="003E038C" w:rsidP="0033065B">
            <w:pPr>
              <w:rPr>
                <w:rFonts w:ascii="Arial" w:hAnsi="Arial" w:cs="Arial"/>
              </w:rPr>
            </w:pPr>
            <w:r w:rsidRPr="00155914">
              <w:rPr>
                <w:rFonts w:ascii="Arial" w:hAnsi="Arial" w:cs="Arial"/>
              </w:rPr>
              <w:t>Tasauskerroksen SrM 0-6 mm</w:t>
            </w:r>
          </w:p>
        </w:tc>
        <w:tc>
          <w:tcPr>
            <w:tcW w:w="3118" w:type="dxa"/>
          </w:tcPr>
          <w:p w:rsidR="003E038C" w:rsidRDefault="003E038C" w:rsidP="0033065B">
            <w:pPr>
              <w:jc w:val="center"/>
              <w:rPr>
                <w:rFonts w:ascii="Arial" w:hAnsi="Arial" w:cs="Arial"/>
              </w:rPr>
            </w:pPr>
            <w:r w:rsidRPr="00155914">
              <w:rPr>
                <w:rFonts w:ascii="Arial" w:hAnsi="Arial" w:cs="Arial"/>
              </w:rPr>
              <w:t>78</w:t>
            </w:r>
          </w:p>
        </w:tc>
      </w:tr>
    </w:tbl>
    <w:p w:rsidR="0051223D" w:rsidRDefault="0051223D" w:rsidP="00762D9D">
      <w:pPr>
        <w:spacing w:line="276" w:lineRule="auto"/>
        <w:jc w:val="both"/>
        <w:rPr>
          <w:rFonts w:ascii="Times New Roman" w:hAnsi="Times New Roman" w:cs="Times New Roman"/>
        </w:rPr>
      </w:pPr>
    </w:p>
    <w:p w:rsidR="003E038C" w:rsidRPr="0075357B" w:rsidRDefault="003E038C"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b/>
        </w:rPr>
      </w:pPr>
      <w:r w:rsidRPr="0075357B">
        <w:rPr>
          <w:rFonts w:ascii="Times New Roman" w:hAnsi="Times New Roman" w:cs="Times New Roman"/>
          <w:b/>
        </w:rPr>
        <w:t>3.3 Koerakenteet</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Koerakenteet tehtiin metalliastiaan, jonka halkaisija on 690 mm ja korkeus 700 mm. Koerakenteeseen rakennettiin pinnan jouston kannalta merkitykselliset kerrokset. Koerakenteeseen rakennetut kerrokset on esitetty kuvissa 6 ja 7. Kerrokset tiivistettiin kunkin materiaalin optimivesipitoisuudessa.</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Kunkin kerroksen joustomittaus tehtiin pudotuspainolaitteella (Loadman) kuudesta kohtaa alustaa kuusi kertaa peräkkäin, joista toisia tuloksia (E</w:t>
      </w:r>
      <w:r w:rsidRPr="0075357B">
        <w:rPr>
          <w:rFonts w:ascii="Times New Roman" w:hAnsi="Times New Roman" w:cs="Times New Roman"/>
          <w:vertAlign w:val="subscript"/>
        </w:rPr>
        <w:t>2</w:t>
      </w:r>
      <w:r w:rsidRPr="0075357B">
        <w:rPr>
          <w:rFonts w:ascii="Times New Roman" w:hAnsi="Times New Roman" w:cs="Times New Roman"/>
        </w:rPr>
        <w:t>) käytettiin vertailussa. Eri rakennekerrosten päälle on merkitty ko. kerroksen pinnasta mitatut (E</w:t>
      </w:r>
      <w:r w:rsidRPr="0075357B">
        <w:rPr>
          <w:rFonts w:ascii="Times New Roman" w:hAnsi="Times New Roman" w:cs="Times New Roman"/>
          <w:vertAlign w:val="subscript"/>
        </w:rPr>
        <w:t>2</w:t>
      </w:r>
      <w:r w:rsidRPr="0075357B">
        <w:rPr>
          <w:rFonts w:ascii="Times New Roman" w:hAnsi="Times New Roman" w:cs="Times New Roman"/>
        </w:rPr>
        <w:t>) joustomoduulien arvot (kuvat 6 ja 7). Vastaavasti kuvissa esitetään ennakkolaskennoissa käytetyillä materiaalimoduuleilla (taulukko 3) las</w:t>
      </w:r>
      <w:r w:rsidR="008C0F65">
        <w:rPr>
          <w:rFonts w:ascii="Times New Roman" w:hAnsi="Times New Roman" w:cs="Times New Roman"/>
        </w:rPr>
        <w:t>k</w:t>
      </w:r>
      <w:r w:rsidRPr="0075357B">
        <w:rPr>
          <w:rFonts w:ascii="Times New Roman" w:hAnsi="Times New Roman" w:cs="Times New Roman"/>
        </w:rPr>
        <w:t>elmalla kerros kerrokselta saatu pinnan jousto. Joustomoduuliltaan sopivia materiaaleja käyttäen voidaan kenttärakenteen pinnan jousto mitoittaa halutunlaiseksi.</w:t>
      </w:r>
    </w:p>
    <w:p w:rsidR="003A43C4" w:rsidRPr="0075357B" w:rsidRDefault="003A43C4" w:rsidP="00762D9D">
      <w:pPr>
        <w:spacing w:line="276" w:lineRule="auto"/>
        <w:jc w:val="both"/>
        <w:rPr>
          <w:rFonts w:ascii="Times New Roman" w:hAnsi="Times New Roman" w:cs="Times New Roman"/>
        </w:rPr>
      </w:pPr>
    </w:p>
    <w:p w:rsidR="003A43C4" w:rsidRDefault="003A43C4" w:rsidP="00762D9D">
      <w:pPr>
        <w:spacing w:line="276" w:lineRule="auto"/>
        <w:jc w:val="both"/>
        <w:rPr>
          <w:rFonts w:ascii="Times New Roman" w:hAnsi="Times New Roman" w:cs="Times New Roman"/>
        </w:rPr>
      </w:pPr>
    </w:p>
    <w:p w:rsidR="006020AC" w:rsidRDefault="006020AC" w:rsidP="00762D9D">
      <w:pPr>
        <w:spacing w:line="276" w:lineRule="auto"/>
        <w:jc w:val="both"/>
        <w:rPr>
          <w:rFonts w:ascii="Times New Roman" w:hAnsi="Times New Roman" w:cs="Times New Roman"/>
        </w:rPr>
      </w:pPr>
    </w:p>
    <w:p w:rsidR="006020AC" w:rsidRPr="0075357B" w:rsidRDefault="006020AC" w:rsidP="00762D9D">
      <w:pPr>
        <w:spacing w:line="276" w:lineRule="auto"/>
        <w:jc w:val="both"/>
        <w:rPr>
          <w:rFonts w:ascii="Times New Roman" w:hAnsi="Times New Roman" w:cs="Times New Roman"/>
        </w:rPr>
      </w:pPr>
      <w:r>
        <w:rPr>
          <w:noProof/>
          <w:lang w:eastAsia="fi-FI"/>
        </w:rPr>
        <w:lastRenderedPageBreak/>
        <w:drawing>
          <wp:inline distT="0" distB="0" distL="0" distR="0" wp14:anchorId="588A7A32" wp14:editId="537EB9D0">
            <wp:extent cx="4331208" cy="4111752"/>
            <wp:effectExtent l="0" t="0" r="0" b="3175"/>
            <wp:docPr id="551"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ite 1 Kuva 6 Koerakenne 1.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331208" cy="4111752"/>
                    </a:xfrm>
                    <a:prstGeom prst="rect">
                      <a:avLst/>
                    </a:prstGeom>
                  </pic:spPr>
                </pic:pic>
              </a:graphicData>
            </a:graphic>
          </wp:inline>
        </w:drawing>
      </w:r>
    </w:p>
    <w:p w:rsidR="003A43C4" w:rsidRPr="0011568D" w:rsidRDefault="003A43C4" w:rsidP="00762D9D">
      <w:pPr>
        <w:spacing w:line="276" w:lineRule="auto"/>
        <w:jc w:val="both"/>
        <w:rPr>
          <w:rFonts w:ascii="Times New Roman" w:hAnsi="Times New Roman" w:cs="Times New Roman"/>
          <w:b/>
          <w:i/>
        </w:rPr>
      </w:pPr>
      <w:r w:rsidRPr="0011568D">
        <w:rPr>
          <w:rFonts w:ascii="Times New Roman" w:hAnsi="Times New Roman" w:cs="Times New Roman"/>
          <w:b/>
          <w:i/>
        </w:rPr>
        <w:t>Kuva 6. Koerakenne 1 sekä rakennekerrosten päältä mitatut/lasketut joustomoduulien (E</w:t>
      </w:r>
      <w:r w:rsidRPr="0011568D">
        <w:rPr>
          <w:rFonts w:ascii="Times New Roman" w:hAnsi="Times New Roman" w:cs="Times New Roman"/>
          <w:b/>
          <w:i/>
          <w:vertAlign w:val="subscript"/>
        </w:rPr>
        <w:t>2</w:t>
      </w:r>
      <w:r w:rsidRPr="0011568D">
        <w:rPr>
          <w:rFonts w:ascii="Times New Roman" w:hAnsi="Times New Roman" w:cs="Times New Roman"/>
          <w:b/>
          <w:i/>
        </w:rPr>
        <w:t>) arvot.</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Koerakenteessa 1 käytetyt kantavan ja profilointikerroksen materiaalit ovat rakeisuudeltaan ohjealueen ulkopuolella. Kantavan kerroksen materiaalit eivät myöskään täytä muotoarvon osalta pallokenttien ko. materiaaleilta vaadittua muotoarvoluokkaa II. Hienoainespitoisen tasauskerrosmateriaalin (KaM 0-4 mm) huono vedenläpäisevyys ja/tai suuri vedenpidätyskyky saattaa aiheuttaa ko. kerroksen kantavuuden alenemista märissä olosuhteissa. Lisäksi tasauskerrokseen tarkoitettu kalliomurske oli routivaa. Materiaalin rakeisuuskäyrän alapää (0,02 mm:n läpäisy 9 %) ulottui tielaitoksen laadunvalvontaohjeiden mukaan routivalle alueelle. Näistä syistä koerakenteessa 1 käytetyt profilointi- ja tasauskerroksen materiaalit hylättiin ja ne korvattiin urakoitsijan valitsemilla uusilla profilointikerroksen (KaM 0-16 mm) ja tasauskerroksen (SrM 0-6 mm) materiaaleilla. Kantavan kerroksen materiaalin (KaM 0-64 mm) katsottiin tiivistyvän riittävän hyvin, vaikka materiaalin muotoarvoluokka olikin vain III, joten sitä ei vaihdettu uuteen materiaaliin. Em. uusilla materiaaleilla rakennettiin koerakenne 2. Kuvissa 6 ja 7 esitetyt mittaukset on tehty ilman hiekkatekonurmimaton alla olevaa suodatinkangasta, koska kankaan kanssa pinnalta mitattiin n. 10 MPa pienempiä arvoja kuin ilman suodatinkangasta.</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p>
    <w:p w:rsidR="003A43C4" w:rsidRDefault="003A43C4" w:rsidP="00762D9D">
      <w:pPr>
        <w:spacing w:line="276" w:lineRule="auto"/>
        <w:jc w:val="both"/>
        <w:rPr>
          <w:rFonts w:ascii="Times New Roman" w:hAnsi="Times New Roman" w:cs="Times New Roman"/>
        </w:rPr>
      </w:pPr>
    </w:p>
    <w:p w:rsidR="006020AC" w:rsidRDefault="006020AC" w:rsidP="00762D9D">
      <w:pPr>
        <w:spacing w:line="276" w:lineRule="auto"/>
        <w:jc w:val="both"/>
        <w:rPr>
          <w:rFonts w:ascii="Times New Roman" w:hAnsi="Times New Roman" w:cs="Times New Roman"/>
        </w:rPr>
      </w:pPr>
    </w:p>
    <w:p w:rsidR="006020AC" w:rsidRPr="0075357B" w:rsidRDefault="006020AC" w:rsidP="00762D9D">
      <w:pPr>
        <w:spacing w:line="276" w:lineRule="auto"/>
        <w:jc w:val="both"/>
        <w:rPr>
          <w:rFonts w:ascii="Times New Roman" w:hAnsi="Times New Roman" w:cs="Times New Roman"/>
        </w:rPr>
      </w:pPr>
      <w:r>
        <w:rPr>
          <w:noProof/>
          <w:lang w:eastAsia="fi-FI"/>
        </w:rPr>
        <w:lastRenderedPageBreak/>
        <w:drawing>
          <wp:inline distT="0" distB="0" distL="0" distR="0" wp14:anchorId="4F307067" wp14:editId="10550360">
            <wp:extent cx="4331208" cy="3971544"/>
            <wp:effectExtent l="0" t="0" r="0" b="0"/>
            <wp:docPr id="560"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iite 1 Kuva 7 Koerakenne 2.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331208" cy="3971544"/>
                    </a:xfrm>
                    <a:prstGeom prst="rect">
                      <a:avLst/>
                    </a:prstGeom>
                  </pic:spPr>
                </pic:pic>
              </a:graphicData>
            </a:graphic>
          </wp:inline>
        </w:drawing>
      </w:r>
    </w:p>
    <w:p w:rsidR="003A43C4" w:rsidRPr="0011568D" w:rsidRDefault="003A43C4" w:rsidP="00762D9D">
      <w:pPr>
        <w:spacing w:line="276" w:lineRule="auto"/>
        <w:jc w:val="both"/>
        <w:rPr>
          <w:rFonts w:ascii="Times New Roman" w:hAnsi="Times New Roman" w:cs="Times New Roman"/>
          <w:b/>
          <w:i/>
        </w:rPr>
      </w:pPr>
      <w:r w:rsidRPr="0011568D">
        <w:rPr>
          <w:rFonts w:ascii="Times New Roman" w:hAnsi="Times New Roman" w:cs="Times New Roman"/>
          <w:b/>
          <w:i/>
        </w:rPr>
        <w:t>Kuva 7. Koerakenne 2 sekä rakennekerrosten päältä mitatut/lasketut joustomoduulien (E</w:t>
      </w:r>
      <w:r w:rsidRPr="0011568D">
        <w:rPr>
          <w:rFonts w:ascii="Times New Roman" w:hAnsi="Times New Roman" w:cs="Times New Roman"/>
          <w:b/>
          <w:i/>
          <w:vertAlign w:val="subscript"/>
        </w:rPr>
        <w:t>2</w:t>
      </w:r>
      <w:r w:rsidRPr="0011568D">
        <w:rPr>
          <w:rFonts w:ascii="Times New Roman" w:hAnsi="Times New Roman" w:cs="Times New Roman"/>
          <w:b/>
          <w:i/>
        </w:rPr>
        <w:t>) arvot.</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Koerakenteesta 2 saadut Loadman-arvot ovat hieman suurempia kuin ensimmäisestä rakenteesta saadut arvot. Koerakenteen 2 perusteella voitiin päätellä rakenteen materiaalien soveltuvan tyydyttävästi hiekkatekonurmen alusrakenteeksi. Tutkituilla rakennekerrosmateriaaleilla päästään hieman pehmeänä pidettyjen pesäpallokenttien joustotasoon. Laboratoriossa mitatuilla rakenteilla on yleensä ollut kuitenkin pienempiä moduuleja kuin luonnonolosuhteissa. ulkona rakenne (pinnoite) ajan</w:t>
      </w:r>
      <w:r w:rsidR="003E038C">
        <w:rPr>
          <w:rFonts w:ascii="Times New Roman" w:hAnsi="Times New Roman" w:cs="Times New Roman"/>
        </w:rPr>
        <w:t xml:space="preserve"> </w:t>
      </w:r>
      <w:r w:rsidRPr="0075357B">
        <w:rPr>
          <w:rFonts w:ascii="Times New Roman" w:hAnsi="Times New Roman" w:cs="Times New Roman"/>
        </w:rPr>
        <w:t>oloon kuitenkin tiivistyy ja pintamoduuliksi saadaan uutta rakennetta korkeampi arvo.</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b/>
          <w:sz w:val="25"/>
          <w:szCs w:val="25"/>
        </w:rPr>
      </w:pPr>
      <w:r w:rsidRPr="0075357B">
        <w:rPr>
          <w:rFonts w:ascii="Times New Roman" w:hAnsi="Times New Roman" w:cs="Times New Roman"/>
          <w:b/>
          <w:sz w:val="25"/>
          <w:szCs w:val="25"/>
        </w:rPr>
        <w:t>4 Laadunvalvontamittaukset</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Oulun pesäpallostadionilta tehtiin rakennekerrosten jouston laadunvalvontamittauksia kolmesta eri kerroksesta: kantavasta kerroksesta, tasauskerroksesta ja hiekkatekonurmen pinnalta. Mittaukset suoritettiin Loadman-pudotuspainolaitteella 18 pisteestä vakiokaavion mukaisesti (kuva 8).</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p>
    <w:p w:rsidR="003A43C4" w:rsidRPr="0075357B" w:rsidRDefault="006020AC" w:rsidP="00762D9D">
      <w:pPr>
        <w:spacing w:line="276" w:lineRule="auto"/>
        <w:jc w:val="both"/>
        <w:rPr>
          <w:rFonts w:ascii="Times New Roman" w:hAnsi="Times New Roman" w:cs="Times New Roman"/>
        </w:rPr>
      </w:pPr>
      <w:r>
        <w:rPr>
          <w:noProof/>
          <w:lang w:eastAsia="fi-FI"/>
        </w:rPr>
        <w:lastRenderedPageBreak/>
        <w:drawing>
          <wp:inline distT="0" distB="0" distL="0" distR="0" wp14:anchorId="5135F543" wp14:editId="1E0EEE66">
            <wp:extent cx="4334256" cy="5818632"/>
            <wp:effectExtent l="0" t="0" r="9525" b="0"/>
            <wp:docPr id="561"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iite 1 Kuva 8 Pudotuspainolaitemittausissa.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334256" cy="5818632"/>
                    </a:xfrm>
                    <a:prstGeom prst="rect">
                      <a:avLst/>
                    </a:prstGeom>
                  </pic:spPr>
                </pic:pic>
              </a:graphicData>
            </a:graphic>
          </wp:inline>
        </w:drawing>
      </w:r>
    </w:p>
    <w:p w:rsidR="003A43C4" w:rsidRPr="0011568D" w:rsidRDefault="003A43C4" w:rsidP="00762D9D">
      <w:pPr>
        <w:spacing w:line="276" w:lineRule="auto"/>
        <w:jc w:val="both"/>
        <w:rPr>
          <w:rFonts w:ascii="Times New Roman" w:hAnsi="Times New Roman" w:cs="Times New Roman"/>
          <w:b/>
          <w:i/>
        </w:rPr>
      </w:pPr>
      <w:r w:rsidRPr="0011568D">
        <w:rPr>
          <w:rFonts w:ascii="Times New Roman" w:hAnsi="Times New Roman" w:cs="Times New Roman"/>
          <w:b/>
          <w:i/>
        </w:rPr>
        <w:t>Kuva 8. Pudotuspainolaitemittauksissa pesäpallokentillä käytetty pudotuspistekaavio.</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Kussakin pisteessä suoritettiin viidestä kuuteen pudotusta, joista vertailuarvona käytettiin E</w:t>
      </w:r>
      <w:r w:rsidRPr="0075357B">
        <w:rPr>
          <w:rFonts w:ascii="Times New Roman" w:hAnsi="Times New Roman" w:cs="Times New Roman"/>
          <w:vertAlign w:val="subscript"/>
        </w:rPr>
        <w:t>2</w:t>
      </w:r>
      <w:r w:rsidRPr="0075357B">
        <w:rPr>
          <w:rFonts w:ascii="Times New Roman" w:hAnsi="Times New Roman" w:cs="Times New Roman"/>
        </w:rPr>
        <w:t>-arvoa (toinen pudotus). Saaduista 18 E</w:t>
      </w:r>
      <w:r w:rsidRPr="0075357B">
        <w:rPr>
          <w:rFonts w:ascii="Times New Roman" w:hAnsi="Times New Roman" w:cs="Times New Roman"/>
          <w:vertAlign w:val="subscript"/>
        </w:rPr>
        <w:t>2</w:t>
      </w:r>
      <w:r w:rsidRPr="0075357B">
        <w:rPr>
          <w:rFonts w:ascii="Times New Roman" w:hAnsi="Times New Roman" w:cs="Times New Roman"/>
        </w:rPr>
        <w:t>-arvosta laskettiin kentän keskiarvo. Lisäksi profilointi- ja tasauskerrokselle laskettiin pisteittäin tiivistyvyyttä kuvaava E</w:t>
      </w:r>
      <w:r w:rsidRPr="0075357B">
        <w:rPr>
          <w:rFonts w:ascii="Times New Roman" w:hAnsi="Times New Roman" w:cs="Times New Roman"/>
          <w:vertAlign w:val="subscript"/>
        </w:rPr>
        <w:t>2</w:t>
      </w:r>
      <w:r w:rsidRPr="0075357B">
        <w:rPr>
          <w:rFonts w:ascii="Times New Roman" w:hAnsi="Times New Roman" w:cs="Times New Roman"/>
        </w:rPr>
        <w:t xml:space="preserve"> / E</w:t>
      </w:r>
      <w:r w:rsidRPr="0075357B">
        <w:rPr>
          <w:rFonts w:ascii="Times New Roman" w:hAnsi="Times New Roman" w:cs="Times New Roman"/>
          <w:vertAlign w:val="subscript"/>
        </w:rPr>
        <w:t>1</w:t>
      </w:r>
      <w:r w:rsidRPr="0075357B">
        <w:rPr>
          <w:rFonts w:ascii="Times New Roman" w:hAnsi="Times New Roman" w:cs="Times New Roman"/>
        </w:rPr>
        <w:t xml:space="preserve"> -suhde. Saadut tulokset ovat taulukossa 4.</w:t>
      </w:r>
    </w:p>
    <w:p w:rsidR="003A43C4" w:rsidRPr="0075357B" w:rsidRDefault="003A43C4" w:rsidP="00762D9D">
      <w:pPr>
        <w:spacing w:line="276" w:lineRule="auto"/>
        <w:jc w:val="both"/>
        <w:rPr>
          <w:rFonts w:ascii="Times New Roman" w:hAnsi="Times New Roman" w:cs="Times New Roman"/>
        </w:rPr>
      </w:pPr>
    </w:p>
    <w:p w:rsidR="003A43C4" w:rsidRDefault="003A43C4" w:rsidP="00762D9D">
      <w:pPr>
        <w:spacing w:line="276" w:lineRule="auto"/>
        <w:jc w:val="both"/>
        <w:rPr>
          <w:rFonts w:ascii="Times New Roman" w:hAnsi="Times New Roman" w:cs="Times New Roman"/>
          <w:b/>
          <w:i/>
        </w:rPr>
      </w:pPr>
      <w:r w:rsidRPr="0011568D">
        <w:rPr>
          <w:rFonts w:ascii="Times New Roman" w:hAnsi="Times New Roman" w:cs="Times New Roman"/>
          <w:b/>
          <w:i/>
        </w:rPr>
        <w:t>Taulukko 4. Profiloin</w:t>
      </w:r>
      <w:r w:rsidR="009D12AB" w:rsidRPr="0011568D">
        <w:rPr>
          <w:rFonts w:ascii="Times New Roman" w:hAnsi="Times New Roman" w:cs="Times New Roman"/>
          <w:b/>
          <w:i/>
        </w:rPr>
        <w:t>t</w:t>
      </w:r>
      <w:r w:rsidRPr="0011568D">
        <w:rPr>
          <w:rFonts w:ascii="Times New Roman" w:hAnsi="Times New Roman" w:cs="Times New Roman"/>
          <w:b/>
          <w:i/>
        </w:rPr>
        <w:t>i- ja tasauskerroksen joustomoduulit sekä tiivistyvyys</w:t>
      </w:r>
      <w:r w:rsidR="009D12AB" w:rsidRPr="0011568D">
        <w:rPr>
          <w:rFonts w:ascii="Times New Roman" w:hAnsi="Times New Roman" w:cs="Times New Roman"/>
          <w:b/>
          <w:i/>
        </w:rPr>
        <w:t>.</w:t>
      </w:r>
    </w:p>
    <w:p w:rsidR="0011568D" w:rsidRPr="0011568D" w:rsidRDefault="0011568D" w:rsidP="00762D9D">
      <w:pPr>
        <w:spacing w:line="276" w:lineRule="auto"/>
        <w:jc w:val="both"/>
        <w:rPr>
          <w:rFonts w:ascii="Times New Roman" w:hAnsi="Times New Roman" w:cs="Times New Roman"/>
          <w:b/>
          <w:i/>
        </w:rPr>
      </w:pPr>
    </w:p>
    <w:tbl>
      <w:tblPr>
        <w:tblStyle w:val="TableGrid"/>
        <w:tblW w:w="0" w:type="auto"/>
        <w:tblBorders>
          <w:top w:val="single" w:sz="12" w:space="0" w:color="000000"/>
          <w:left w:val="single" w:sz="12" w:space="0" w:color="000000"/>
          <w:bottom w:val="single" w:sz="12" w:space="0" w:color="000000"/>
          <w:right w:val="single" w:sz="12" w:space="0" w:color="000000"/>
        </w:tblBorders>
        <w:tblCellMar>
          <w:top w:w="28" w:type="dxa"/>
          <w:bottom w:w="28" w:type="dxa"/>
        </w:tblCellMar>
        <w:tblLook w:val="04A0" w:firstRow="1" w:lastRow="0" w:firstColumn="1" w:lastColumn="0" w:noHBand="0" w:noVBand="1"/>
      </w:tblPr>
      <w:tblGrid>
        <w:gridCol w:w="1970"/>
        <w:gridCol w:w="2693"/>
        <w:gridCol w:w="2268"/>
      </w:tblGrid>
      <w:tr w:rsidR="003E038C" w:rsidTr="0033065B">
        <w:tc>
          <w:tcPr>
            <w:tcW w:w="1970" w:type="dxa"/>
            <w:tcBorders>
              <w:top w:val="single" w:sz="12" w:space="0" w:color="000000"/>
              <w:bottom w:val="single" w:sz="12" w:space="0" w:color="000000"/>
            </w:tcBorders>
            <w:shd w:val="clear" w:color="auto" w:fill="EDEDED" w:themeFill="accent3" w:themeFillTint="33"/>
          </w:tcPr>
          <w:p w:rsidR="003E038C" w:rsidRDefault="003E038C" w:rsidP="0033065B">
            <w:pPr>
              <w:rPr>
                <w:rFonts w:ascii="Arial" w:hAnsi="Arial" w:cs="Arial"/>
              </w:rPr>
            </w:pPr>
            <w:r>
              <w:rPr>
                <w:rFonts w:ascii="Arial" w:hAnsi="Arial" w:cs="Arial"/>
              </w:rPr>
              <w:t>Rakenne</w:t>
            </w:r>
            <w:r w:rsidRPr="00DF6BBD">
              <w:rPr>
                <w:rFonts w:ascii="Arial" w:hAnsi="Arial" w:cs="Arial"/>
              </w:rPr>
              <w:t>kerros</w:t>
            </w:r>
          </w:p>
        </w:tc>
        <w:tc>
          <w:tcPr>
            <w:tcW w:w="2693" w:type="dxa"/>
            <w:tcBorders>
              <w:top w:val="single" w:sz="12" w:space="0" w:color="000000"/>
              <w:bottom w:val="single" w:sz="12" w:space="0" w:color="000000"/>
            </w:tcBorders>
            <w:shd w:val="clear" w:color="auto" w:fill="EDEDED" w:themeFill="accent3" w:themeFillTint="33"/>
          </w:tcPr>
          <w:p w:rsidR="003E038C" w:rsidRPr="00DF6BBD" w:rsidRDefault="003E038C" w:rsidP="0033065B">
            <w:pPr>
              <w:jc w:val="center"/>
              <w:rPr>
                <w:rFonts w:ascii="Arial" w:hAnsi="Arial" w:cs="Arial"/>
              </w:rPr>
            </w:pPr>
            <w:r w:rsidRPr="00DF6BBD">
              <w:rPr>
                <w:rFonts w:ascii="Arial" w:hAnsi="Arial" w:cs="Arial"/>
              </w:rPr>
              <w:t>Joustomoduuli E2 (ka.)</w:t>
            </w:r>
          </w:p>
          <w:p w:rsidR="003E038C" w:rsidRDefault="003E038C" w:rsidP="0033065B">
            <w:pPr>
              <w:jc w:val="center"/>
              <w:rPr>
                <w:rFonts w:ascii="Arial" w:hAnsi="Arial" w:cs="Arial"/>
              </w:rPr>
            </w:pPr>
            <w:r w:rsidRPr="00DF6BBD">
              <w:rPr>
                <w:rFonts w:ascii="Arial" w:hAnsi="Arial" w:cs="Arial"/>
              </w:rPr>
              <w:t>[MPa]</w:t>
            </w:r>
          </w:p>
        </w:tc>
        <w:tc>
          <w:tcPr>
            <w:tcW w:w="2268" w:type="dxa"/>
            <w:tcBorders>
              <w:top w:val="single" w:sz="12" w:space="0" w:color="000000"/>
              <w:bottom w:val="single" w:sz="12" w:space="0" w:color="000000"/>
            </w:tcBorders>
            <w:shd w:val="clear" w:color="auto" w:fill="EDEDED" w:themeFill="accent3" w:themeFillTint="33"/>
          </w:tcPr>
          <w:p w:rsidR="003E038C" w:rsidRDefault="003E038C" w:rsidP="0033065B">
            <w:pPr>
              <w:jc w:val="center"/>
              <w:rPr>
                <w:rFonts w:ascii="Arial" w:hAnsi="Arial" w:cs="Arial"/>
              </w:rPr>
            </w:pPr>
            <w:r w:rsidRPr="00DF6BBD">
              <w:rPr>
                <w:rFonts w:ascii="Arial" w:hAnsi="Arial" w:cs="Arial"/>
              </w:rPr>
              <w:t>Tiivistyvyys (ka.)</w:t>
            </w:r>
          </w:p>
          <w:p w:rsidR="003E038C" w:rsidRDefault="003E038C" w:rsidP="0033065B">
            <w:pPr>
              <w:jc w:val="center"/>
              <w:rPr>
                <w:rFonts w:ascii="Arial" w:hAnsi="Arial" w:cs="Arial"/>
              </w:rPr>
            </w:pPr>
            <w:r w:rsidRPr="00DF6BBD">
              <w:rPr>
                <w:rFonts w:ascii="Arial" w:hAnsi="Arial" w:cs="Arial"/>
              </w:rPr>
              <w:t>E</w:t>
            </w:r>
            <w:r w:rsidRPr="00DF6BBD">
              <w:rPr>
                <w:rFonts w:ascii="Arial" w:hAnsi="Arial" w:cs="Arial"/>
                <w:vertAlign w:val="subscript"/>
              </w:rPr>
              <w:t>2</w:t>
            </w:r>
            <w:r w:rsidRPr="00DF6BBD">
              <w:rPr>
                <w:rFonts w:ascii="Arial" w:hAnsi="Arial" w:cs="Arial"/>
              </w:rPr>
              <w:t xml:space="preserve"> / E</w:t>
            </w:r>
            <w:r w:rsidRPr="00DF6BBD">
              <w:rPr>
                <w:rFonts w:ascii="Arial" w:hAnsi="Arial" w:cs="Arial"/>
                <w:vertAlign w:val="subscript"/>
              </w:rPr>
              <w:t>1</w:t>
            </w:r>
            <w:r>
              <w:rPr>
                <w:rFonts w:ascii="Arial" w:hAnsi="Arial" w:cs="Arial"/>
              </w:rPr>
              <w:t xml:space="preserve"> -suhde</w:t>
            </w:r>
          </w:p>
        </w:tc>
      </w:tr>
      <w:tr w:rsidR="003E038C" w:rsidTr="0033065B">
        <w:tc>
          <w:tcPr>
            <w:tcW w:w="1970" w:type="dxa"/>
            <w:tcBorders>
              <w:top w:val="single" w:sz="12" w:space="0" w:color="000000"/>
            </w:tcBorders>
          </w:tcPr>
          <w:p w:rsidR="003E038C" w:rsidRDefault="003E038C" w:rsidP="0033065B">
            <w:pPr>
              <w:rPr>
                <w:rFonts w:ascii="Arial" w:hAnsi="Arial" w:cs="Arial"/>
              </w:rPr>
            </w:pPr>
            <w:r w:rsidRPr="00DF6BBD">
              <w:rPr>
                <w:rFonts w:ascii="Arial" w:hAnsi="Arial" w:cs="Arial"/>
              </w:rPr>
              <w:t xml:space="preserve">Profilointikerros </w:t>
            </w:r>
          </w:p>
          <w:p w:rsidR="003E038C" w:rsidRDefault="003E038C" w:rsidP="0033065B">
            <w:pPr>
              <w:rPr>
                <w:rFonts w:ascii="Arial" w:hAnsi="Arial" w:cs="Arial"/>
              </w:rPr>
            </w:pPr>
            <w:r w:rsidRPr="00DF6BBD">
              <w:rPr>
                <w:rFonts w:ascii="Arial" w:hAnsi="Arial" w:cs="Arial"/>
              </w:rPr>
              <w:t>(KaM 0-16 mm)</w:t>
            </w:r>
          </w:p>
        </w:tc>
        <w:tc>
          <w:tcPr>
            <w:tcW w:w="2693" w:type="dxa"/>
            <w:tcBorders>
              <w:top w:val="single" w:sz="12" w:space="0" w:color="000000"/>
            </w:tcBorders>
          </w:tcPr>
          <w:p w:rsidR="003E038C" w:rsidRDefault="003E038C" w:rsidP="0033065B">
            <w:pPr>
              <w:jc w:val="center"/>
              <w:rPr>
                <w:rFonts w:ascii="Arial" w:hAnsi="Arial" w:cs="Arial"/>
              </w:rPr>
            </w:pPr>
            <w:r w:rsidRPr="00DF6BBD">
              <w:rPr>
                <w:rFonts w:ascii="Arial" w:hAnsi="Arial" w:cs="Arial"/>
              </w:rPr>
              <w:t>102</w:t>
            </w:r>
          </w:p>
        </w:tc>
        <w:tc>
          <w:tcPr>
            <w:tcW w:w="2268" w:type="dxa"/>
            <w:tcBorders>
              <w:top w:val="single" w:sz="12" w:space="0" w:color="000000"/>
            </w:tcBorders>
          </w:tcPr>
          <w:p w:rsidR="003E038C" w:rsidRDefault="003E038C" w:rsidP="0033065B">
            <w:pPr>
              <w:jc w:val="center"/>
              <w:rPr>
                <w:rFonts w:ascii="Arial" w:hAnsi="Arial" w:cs="Arial"/>
              </w:rPr>
            </w:pPr>
            <w:r w:rsidRPr="00DF6BBD">
              <w:rPr>
                <w:rFonts w:ascii="Arial" w:hAnsi="Arial" w:cs="Arial"/>
              </w:rPr>
              <w:t>1,45</w:t>
            </w:r>
          </w:p>
        </w:tc>
      </w:tr>
      <w:tr w:rsidR="003E038C" w:rsidTr="0033065B">
        <w:tc>
          <w:tcPr>
            <w:tcW w:w="1970" w:type="dxa"/>
          </w:tcPr>
          <w:p w:rsidR="003E038C" w:rsidRDefault="003E038C" w:rsidP="0033065B">
            <w:pPr>
              <w:rPr>
                <w:rFonts w:ascii="Arial" w:hAnsi="Arial" w:cs="Arial"/>
              </w:rPr>
            </w:pPr>
            <w:r w:rsidRPr="00DF6BBD">
              <w:rPr>
                <w:rFonts w:ascii="Arial" w:hAnsi="Arial" w:cs="Arial"/>
              </w:rPr>
              <w:t xml:space="preserve">Tasauskerros </w:t>
            </w:r>
          </w:p>
          <w:p w:rsidR="003E038C" w:rsidRDefault="003E038C" w:rsidP="0033065B">
            <w:pPr>
              <w:rPr>
                <w:rFonts w:ascii="Arial" w:hAnsi="Arial" w:cs="Arial"/>
              </w:rPr>
            </w:pPr>
            <w:r w:rsidRPr="00DF6BBD">
              <w:rPr>
                <w:rFonts w:ascii="Arial" w:hAnsi="Arial" w:cs="Arial"/>
              </w:rPr>
              <w:t>(SrM 0-6 mm)</w:t>
            </w:r>
          </w:p>
        </w:tc>
        <w:tc>
          <w:tcPr>
            <w:tcW w:w="2693" w:type="dxa"/>
          </w:tcPr>
          <w:p w:rsidR="003E038C" w:rsidRDefault="003E038C" w:rsidP="0033065B">
            <w:pPr>
              <w:jc w:val="center"/>
              <w:rPr>
                <w:rFonts w:ascii="Arial" w:hAnsi="Arial" w:cs="Arial"/>
              </w:rPr>
            </w:pPr>
            <w:r w:rsidRPr="00DF6BBD">
              <w:rPr>
                <w:rFonts w:ascii="Arial" w:hAnsi="Arial" w:cs="Arial"/>
              </w:rPr>
              <w:t>111 *)</w:t>
            </w:r>
          </w:p>
        </w:tc>
        <w:tc>
          <w:tcPr>
            <w:tcW w:w="2268" w:type="dxa"/>
          </w:tcPr>
          <w:p w:rsidR="003E038C" w:rsidRDefault="003E038C" w:rsidP="0033065B">
            <w:pPr>
              <w:jc w:val="center"/>
              <w:rPr>
                <w:rFonts w:ascii="Arial" w:hAnsi="Arial" w:cs="Arial"/>
              </w:rPr>
            </w:pPr>
            <w:r w:rsidRPr="00DF6BBD">
              <w:rPr>
                <w:rFonts w:ascii="Arial" w:hAnsi="Arial" w:cs="Arial"/>
              </w:rPr>
              <w:t>1,53</w:t>
            </w:r>
          </w:p>
        </w:tc>
      </w:tr>
    </w:tbl>
    <w:p w:rsidR="003E038C" w:rsidRDefault="003E038C" w:rsidP="003E038C">
      <w:pPr>
        <w:rPr>
          <w:rFonts w:ascii="Arial" w:hAnsi="Arial" w:cs="Arial"/>
        </w:rPr>
      </w:pPr>
      <w:r w:rsidRPr="00DF6BBD">
        <w:rPr>
          <w:rFonts w:ascii="Arial" w:hAnsi="Arial" w:cs="Arial"/>
        </w:rPr>
        <w:t>*)</w:t>
      </w:r>
      <w:r>
        <w:rPr>
          <w:rFonts w:ascii="Arial" w:hAnsi="Arial" w:cs="Arial"/>
        </w:rPr>
        <w:t xml:space="preserve"> Tasaus kerrosta tiivistettiin Loadman-mittauksen jäl</w:t>
      </w:r>
      <w:r w:rsidRPr="00DF6BBD">
        <w:rPr>
          <w:rFonts w:ascii="Arial" w:hAnsi="Arial" w:cs="Arial"/>
        </w:rPr>
        <w:t>keen koko kentän a</w:t>
      </w:r>
      <w:r>
        <w:rPr>
          <w:rFonts w:ascii="Arial" w:hAnsi="Arial" w:cs="Arial"/>
        </w:rPr>
        <w:t>lueell</w:t>
      </w:r>
      <w:r w:rsidRPr="00DF6BBD">
        <w:rPr>
          <w:rFonts w:ascii="Arial" w:hAnsi="Arial" w:cs="Arial"/>
        </w:rPr>
        <w:t>a.</w:t>
      </w:r>
    </w:p>
    <w:p w:rsidR="00921693" w:rsidRPr="0075357B" w:rsidRDefault="00921693"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Oulun hiekkatekonurmelta mitattujen E</w:t>
      </w:r>
      <w:r w:rsidRPr="0075357B">
        <w:rPr>
          <w:rFonts w:ascii="Times New Roman" w:hAnsi="Times New Roman" w:cs="Times New Roman"/>
          <w:vertAlign w:val="subscript"/>
        </w:rPr>
        <w:t>2</w:t>
      </w:r>
      <w:r w:rsidRPr="0075357B">
        <w:rPr>
          <w:rFonts w:ascii="Times New Roman" w:hAnsi="Times New Roman" w:cs="Times New Roman"/>
        </w:rPr>
        <w:t xml:space="preserve"> -arvojen keskiarvo on 68 MPa ja keskihajonta 6,2. Kentältä saadut koerakennetta pienemmät joustomoduulien arvot johtuvat kentällä olleen hiekkatekonurmimaton (13 MPa) koerakenteessa käytettyä mattoa (20 MPa) pienemmästä materiaalimoduulin arvosta. Kenttien rakennekerrosten joustomoduulit kasvavat, koska kentissä tapahtuu rakenteiden tiivistymistä ajan, sään ja kuormituksen vaikutuksesta sekä alusrakenteen ja maton yhteistoiminta paranee.</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b/>
          <w:sz w:val="25"/>
          <w:szCs w:val="25"/>
        </w:rPr>
      </w:pPr>
      <w:r w:rsidRPr="0075357B">
        <w:rPr>
          <w:rFonts w:ascii="Times New Roman" w:hAnsi="Times New Roman" w:cs="Times New Roman"/>
          <w:b/>
          <w:sz w:val="25"/>
          <w:szCs w:val="25"/>
        </w:rPr>
        <w:t>5 Kentän rakennekerrokset</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b/>
        </w:rPr>
      </w:pPr>
      <w:r w:rsidRPr="0075357B">
        <w:rPr>
          <w:rFonts w:ascii="Times New Roman" w:hAnsi="Times New Roman" w:cs="Times New Roman"/>
          <w:b/>
        </w:rPr>
        <w:t>5.1 Kuivatusrakenteet</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Kuvassa 9 on esitetty Oulun pesäpallostadionin hiekkatekonurmipinnan kuivatusjärjestely.</w:t>
      </w:r>
    </w:p>
    <w:p w:rsidR="003A43C4" w:rsidRDefault="003A43C4" w:rsidP="00762D9D">
      <w:pPr>
        <w:spacing w:line="276" w:lineRule="auto"/>
        <w:jc w:val="both"/>
        <w:rPr>
          <w:rFonts w:ascii="Times New Roman" w:hAnsi="Times New Roman" w:cs="Times New Roman"/>
        </w:rPr>
      </w:pPr>
    </w:p>
    <w:p w:rsidR="006020AC" w:rsidRDefault="006020AC" w:rsidP="00762D9D">
      <w:pPr>
        <w:spacing w:line="276" w:lineRule="auto"/>
        <w:jc w:val="both"/>
        <w:rPr>
          <w:rFonts w:ascii="Times New Roman" w:hAnsi="Times New Roman" w:cs="Times New Roman"/>
        </w:rPr>
      </w:pPr>
      <w:r>
        <w:rPr>
          <w:noProof/>
          <w:lang w:eastAsia="fi-FI"/>
        </w:rPr>
        <w:drawing>
          <wp:inline distT="0" distB="0" distL="0" distR="0" wp14:anchorId="6F6A41B8" wp14:editId="5A681F7C">
            <wp:extent cx="4331208" cy="2295144"/>
            <wp:effectExtent l="0" t="0" r="0" b="0"/>
            <wp:docPr id="562" name="Kuv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iite 1 Kuva 9 Oulun pesäpallostadionin.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331208" cy="2295144"/>
                    </a:xfrm>
                    <a:prstGeom prst="rect">
                      <a:avLst/>
                    </a:prstGeom>
                  </pic:spPr>
                </pic:pic>
              </a:graphicData>
            </a:graphic>
          </wp:inline>
        </w:drawing>
      </w:r>
    </w:p>
    <w:p w:rsidR="003A43C4" w:rsidRPr="0011568D" w:rsidRDefault="003A43C4" w:rsidP="00762D9D">
      <w:pPr>
        <w:spacing w:line="276" w:lineRule="auto"/>
        <w:jc w:val="both"/>
        <w:rPr>
          <w:rFonts w:ascii="Times New Roman" w:hAnsi="Times New Roman" w:cs="Times New Roman"/>
          <w:b/>
          <w:i/>
        </w:rPr>
      </w:pPr>
      <w:r w:rsidRPr="0011568D">
        <w:rPr>
          <w:rFonts w:ascii="Times New Roman" w:hAnsi="Times New Roman" w:cs="Times New Roman"/>
          <w:b/>
          <w:i/>
        </w:rPr>
        <w:t>Kuva 9. Oulun pesäpallostadionin hiekkatekonurmipinnan alaiset salaojat.</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b/>
        </w:rPr>
      </w:pPr>
      <w:r w:rsidRPr="0075357B">
        <w:rPr>
          <w:rFonts w:ascii="Times New Roman" w:hAnsi="Times New Roman" w:cs="Times New Roman"/>
          <w:b/>
        </w:rPr>
        <w:t>5.2 Rakennekerrokset</w:t>
      </w:r>
    </w:p>
    <w:p w:rsidR="003A43C4" w:rsidRPr="0075357B" w:rsidRDefault="003A43C4" w:rsidP="00762D9D">
      <w:pPr>
        <w:spacing w:line="276" w:lineRule="auto"/>
        <w:jc w:val="both"/>
        <w:rPr>
          <w:rFonts w:ascii="Times New Roman" w:hAnsi="Times New Roman" w:cs="Times New Roman"/>
        </w:rPr>
      </w:pPr>
    </w:p>
    <w:p w:rsidR="003A43C4" w:rsidRPr="0075357B" w:rsidRDefault="003A43C4" w:rsidP="00762D9D">
      <w:pPr>
        <w:spacing w:line="276" w:lineRule="auto"/>
        <w:jc w:val="both"/>
        <w:rPr>
          <w:rFonts w:ascii="Times New Roman" w:hAnsi="Times New Roman" w:cs="Times New Roman"/>
        </w:rPr>
      </w:pPr>
      <w:r w:rsidRPr="0075357B">
        <w:rPr>
          <w:rFonts w:ascii="Times New Roman" w:hAnsi="Times New Roman" w:cs="Times New Roman"/>
        </w:rPr>
        <w:t>Kuvassa 10 on esitetty kantavan, profilointi- ja pintakerroksen päältä mitatut joustomoduulit ja kuvassa 11 Oulun pesäpallostadionin toteutuneet rakennekerrokset.</w:t>
      </w:r>
    </w:p>
    <w:p w:rsidR="003A43C4" w:rsidRPr="0075357B" w:rsidRDefault="003A43C4" w:rsidP="00762D9D">
      <w:pPr>
        <w:spacing w:line="276" w:lineRule="auto"/>
        <w:jc w:val="both"/>
        <w:rPr>
          <w:rFonts w:ascii="Times New Roman" w:hAnsi="Times New Roman" w:cs="Times New Roman"/>
        </w:rPr>
      </w:pPr>
    </w:p>
    <w:p w:rsidR="003A43C4" w:rsidRPr="0075357B" w:rsidRDefault="006020AC" w:rsidP="00762D9D">
      <w:pPr>
        <w:spacing w:line="276" w:lineRule="auto"/>
        <w:jc w:val="both"/>
        <w:rPr>
          <w:rFonts w:ascii="Times New Roman" w:hAnsi="Times New Roman" w:cs="Times New Roman"/>
        </w:rPr>
      </w:pPr>
      <w:r>
        <w:rPr>
          <w:noProof/>
          <w:lang w:eastAsia="fi-FI"/>
        </w:rPr>
        <w:lastRenderedPageBreak/>
        <w:drawing>
          <wp:inline distT="0" distB="0" distL="0" distR="0" wp14:anchorId="06F10AB2" wp14:editId="68341492">
            <wp:extent cx="4331208" cy="3331464"/>
            <wp:effectExtent l="0" t="0" r="0" b="2540"/>
            <wp:docPr id="563" name="Kuv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iite 1 Kuva 10  Oulun pesäpallostadionin rakennuskerrosten.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331208" cy="3331464"/>
                    </a:xfrm>
                    <a:prstGeom prst="rect">
                      <a:avLst/>
                    </a:prstGeom>
                  </pic:spPr>
                </pic:pic>
              </a:graphicData>
            </a:graphic>
          </wp:inline>
        </w:drawing>
      </w:r>
    </w:p>
    <w:p w:rsidR="003A43C4" w:rsidRPr="0011568D" w:rsidRDefault="003A43C4" w:rsidP="00762D9D">
      <w:pPr>
        <w:spacing w:line="276" w:lineRule="auto"/>
        <w:jc w:val="both"/>
        <w:rPr>
          <w:rFonts w:ascii="Times New Roman" w:hAnsi="Times New Roman" w:cs="Times New Roman"/>
          <w:b/>
          <w:i/>
        </w:rPr>
      </w:pPr>
      <w:r w:rsidRPr="0011568D">
        <w:rPr>
          <w:rFonts w:ascii="Times New Roman" w:hAnsi="Times New Roman" w:cs="Times New Roman"/>
          <w:b/>
          <w:i/>
        </w:rPr>
        <w:t>Kuva 10. Oulun pesäpallostadionin rakennekerrosten päältä mitatut joustomoduulit.</w:t>
      </w:r>
    </w:p>
    <w:p w:rsidR="003A43C4" w:rsidRPr="0075357B" w:rsidRDefault="003A43C4" w:rsidP="00762D9D">
      <w:pPr>
        <w:spacing w:line="276" w:lineRule="auto"/>
        <w:jc w:val="both"/>
        <w:rPr>
          <w:rFonts w:ascii="Times New Roman" w:hAnsi="Times New Roman" w:cs="Times New Roman"/>
        </w:rPr>
      </w:pPr>
    </w:p>
    <w:p w:rsidR="003A43C4" w:rsidRPr="0075357B" w:rsidRDefault="006020AC" w:rsidP="00762D9D">
      <w:pPr>
        <w:spacing w:line="276" w:lineRule="auto"/>
        <w:jc w:val="both"/>
        <w:rPr>
          <w:rFonts w:ascii="Times New Roman" w:hAnsi="Times New Roman" w:cs="Times New Roman"/>
        </w:rPr>
      </w:pPr>
      <w:r>
        <w:rPr>
          <w:noProof/>
          <w:lang w:eastAsia="fi-FI"/>
        </w:rPr>
        <w:drawing>
          <wp:inline distT="0" distB="0" distL="0" distR="0" wp14:anchorId="1FDE7830" wp14:editId="34B57EDD">
            <wp:extent cx="5731510" cy="4875867"/>
            <wp:effectExtent l="0" t="0" r="2540" b="1270"/>
            <wp:docPr id="564" name="Kuv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iite 1 Kuva 11 Oulun pesäpallostadionin rakennekerrokset.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31510" cy="4875867"/>
                    </a:xfrm>
                    <a:prstGeom prst="rect">
                      <a:avLst/>
                    </a:prstGeom>
                  </pic:spPr>
                </pic:pic>
              </a:graphicData>
            </a:graphic>
          </wp:inline>
        </w:drawing>
      </w:r>
    </w:p>
    <w:p w:rsidR="003A43C4" w:rsidRPr="0011568D" w:rsidRDefault="003A43C4" w:rsidP="00762D9D">
      <w:pPr>
        <w:spacing w:line="276" w:lineRule="auto"/>
        <w:jc w:val="both"/>
        <w:rPr>
          <w:rFonts w:ascii="Times New Roman" w:hAnsi="Times New Roman" w:cs="Times New Roman"/>
          <w:b/>
          <w:i/>
        </w:rPr>
      </w:pPr>
      <w:r w:rsidRPr="0011568D">
        <w:rPr>
          <w:rFonts w:ascii="Times New Roman" w:hAnsi="Times New Roman" w:cs="Times New Roman"/>
          <w:b/>
          <w:i/>
        </w:rPr>
        <w:t>Kuva 11. Oulun pesäpallostadionin rakennekerrokset.</w:t>
      </w:r>
    </w:p>
    <w:p w:rsidR="003A43C4" w:rsidRPr="0075357B" w:rsidRDefault="003A43C4" w:rsidP="00762D9D">
      <w:pPr>
        <w:spacing w:line="276" w:lineRule="auto"/>
        <w:jc w:val="both"/>
        <w:rPr>
          <w:rFonts w:ascii="Times New Roman" w:hAnsi="Times New Roman" w:cs="Times New Roman"/>
        </w:rPr>
      </w:pPr>
    </w:p>
    <w:p w:rsidR="0075357B" w:rsidRPr="0075357B" w:rsidRDefault="0075357B" w:rsidP="00762D9D">
      <w:pPr>
        <w:spacing w:line="276" w:lineRule="auto"/>
        <w:jc w:val="both"/>
        <w:rPr>
          <w:rFonts w:ascii="Times New Roman" w:hAnsi="Times New Roman" w:cs="Times New Roman"/>
        </w:rPr>
      </w:pPr>
    </w:p>
    <w:p w:rsidR="008B38E8" w:rsidRPr="0075357B" w:rsidRDefault="003A43C4" w:rsidP="0011568D">
      <w:pPr>
        <w:spacing w:line="276" w:lineRule="auto"/>
        <w:ind w:left="8206"/>
        <w:jc w:val="both"/>
        <w:rPr>
          <w:rFonts w:ascii="Times New Roman" w:eastAsiaTheme="minorEastAsia" w:hAnsi="Times New Roman" w:cs="Times New Roman"/>
          <w:sz w:val="24"/>
          <w:szCs w:val="24"/>
        </w:rPr>
      </w:pPr>
      <w:r w:rsidRPr="0075357B">
        <w:rPr>
          <w:rFonts w:ascii="Times New Roman" w:eastAsiaTheme="minorEastAsia" w:hAnsi="Times New Roman" w:cs="Times New Roman"/>
          <w:sz w:val="24"/>
          <w:szCs w:val="24"/>
        </w:rPr>
        <w:t>LIITE 2</w:t>
      </w:r>
    </w:p>
    <w:p w:rsidR="00C56B5B" w:rsidRPr="00C56B5B" w:rsidRDefault="00C56B5B" w:rsidP="00C56B5B">
      <w:pPr>
        <w:rPr>
          <w:rFonts w:ascii="Arial" w:hAnsi="Arial" w:cs="Arial"/>
          <w:sz w:val="12"/>
          <w:szCs w:val="12"/>
        </w:rPr>
      </w:pPr>
      <w:r w:rsidRPr="00C56B5B">
        <w:rPr>
          <w:rFonts w:ascii="Arial" w:hAnsi="Arial" w:cs="Arial"/>
          <w:sz w:val="12"/>
          <w:szCs w:val="12"/>
        </w:rPr>
        <w:t>Hiekkatekonurmen hoitopäiväkirja</w:t>
      </w:r>
    </w:p>
    <w:p w:rsidR="00C56B5B" w:rsidRPr="00C56B5B" w:rsidRDefault="00C56B5B" w:rsidP="00C56B5B">
      <w:pPr>
        <w:rPr>
          <w:rFonts w:ascii="Arial" w:hAnsi="Arial" w:cs="Arial"/>
          <w:sz w:val="12"/>
          <w:szCs w:val="12"/>
        </w:rPr>
      </w:pPr>
      <w:r w:rsidRPr="00C56B5B">
        <w:rPr>
          <w:rFonts w:ascii="Arial" w:hAnsi="Arial" w:cs="Arial"/>
          <w:sz w:val="12"/>
          <w:szCs w:val="12"/>
        </w:rPr>
        <w:t>Vuosi:</w:t>
      </w:r>
    </w:p>
    <w:tbl>
      <w:tblPr>
        <w:tblStyle w:val="TableGrid"/>
        <w:tblW w:w="0" w:type="auto"/>
        <w:tblLayout w:type="fixed"/>
        <w:tblCellMar>
          <w:top w:w="28" w:type="dxa"/>
          <w:bottom w:w="28" w:type="dxa"/>
        </w:tblCellMar>
        <w:tblLook w:val="04A0" w:firstRow="1" w:lastRow="0" w:firstColumn="1" w:lastColumn="0" w:noHBand="0" w:noVBand="1"/>
      </w:tblPr>
      <w:tblGrid>
        <w:gridCol w:w="2122"/>
        <w:gridCol w:w="344"/>
        <w:gridCol w:w="344"/>
        <w:gridCol w:w="344"/>
        <w:gridCol w:w="344"/>
        <w:gridCol w:w="344"/>
        <w:gridCol w:w="345"/>
        <w:gridCol w:w="344"/>
        <w:gridCol w:w="344"/>
        <w:gridCol w:w="344"/>
        <w:gridCol w:w="344"/>
        <w:gridCol w:w="345"/>
        <w:gridCol w:w="344"/>
        <w:gridCol w:w="344"/>
        <w:gridCol w:w="344"/>
        <w:gridCol w:w="344"/>
        <w:gridCol w:w="345"/>
        <w:gridCol w:w="344"/>
        <w:gridCol w:w="344"/>
        <w:gridCol w:w="344"/>
        <w:gridCol w:w="344"/>
        <w:gridCol w:w="345"/>
      </w:tblGrid>
      <w:tr w:rsidR="00C56B5B" w:rsidRPr="00C56B5B" w:rsidTr="0070458F">
        <w:tc>
          <w:tcPr>
            <w:tcW w:w="2122" w:type="dxa"/>
            <w:tcBorders>
              <w:bottom w:val="single" w:sz="4" w:space="0" w:color="auto"/>
            </w:tcBorders>
            <w:shd w:val="clear" w:color="auto" w:fill="EDEDED" w:themeFill="accent3" w:themeFillTint="33"/>
            <w:vAlign w:val="center"/>
          </w:tcPr>
          <w:p w:rsidR="00C56B5B" w:rsidRPr="00C56B5B" w:rsidRDefault="00C56B5B" w:rsidP="0070458F">
            <w:pPr>
              <w:rPr>
                <w:rFonts w:ascii="Arial" w:hAnsi="Arial" w:cs="Arial"/>
                <w:b/>
                <w:sz w:val="12"/>
                <w:szCs w:val="12"/>
              </w:rPr>
            </w:pPr>
            <w:r w:rsidRPr="00C56B5B">
              <w:rPr>
                <w:rFonts w:ascii="Arial" w:hAnsi="Arial" w:cs="Arial"/>
                <w:b/>
                <w:sz w:val="12"/>
                <w:szCs w:val="12"/>
              </w:rPr>
              <w:t>Hoitotoimenpide</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5"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5"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5"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5"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r>
      <w:tr w:rsidR="00C56B5B" w:rsidRPr="00C56B5B" w:rsidTr="0070458F">
        <w:tc>
          <w:tcPr>
            <w:tcW w:w="2122" w:type="dxa"/>
            <w:tcBorders>
              <w:bottom w:val="nil"/>
            </w:tcBorders>
            <w:vAlign w:val="center"/>
          </w:tcPr>
          <w:p w:rsidR="00C56B5B" w:rsidRPr="00C56B5B" w:rsidRDefault="00C56B5B" w:rsidP="0070458F">
            <w:pPr>
              <w:rPr>
                <w:rFonts w:ascii="Arial" w:hAnsi="Arial" w:cs="Arial"/>
                <w:sz w:val="12"/>
                <w:szCs w:val="12"/>
              </w:rPr>
            </w:pPr>
            <w:r w:rsidRPr="00C56B5B">
              <w:rPr>
                <w:rFonts w:ascii="Arial" w:hAnsi="Arial" w:cs="Arial"/>
                <w:sz w:val="12"/>
                <w:szCs w:val="12"/>
              </w:rPr>
              <w:t>Kentän harjaus</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top w:val="nil"/>
              <w:bottom w:val="nil"/>
            </w:tcBorders>
            <w:vAlign w:val="center"/>
          </w:tcPr>
          <w:p w:rsidR="00C56B5B" w:rsidRPr="00C56B5B" w:rsidRDefault="00C56B5B" w:rsidP="0070458F">
            <w:pPr>
              <w:rPr>
                <w:rFonts w:ascii="Arial" w:hAnsi="Arial" w:cs="Arial"/>
                <w:sz w:val="12"/>
                <w:szCs w:val="12"/>
              </w:rPr>
            </w:pPr>
            <w:r w:rsidRPr="00C56B5B">
              <w:rPr>
                <w:rFonts w:ascii="Arial" w:hAnsi="Arial" w:cs="Arial"/>
                <w:sz w:val="12"/>
                <w:szCs w:val="12"/>
              </w:rPr>
              <w:t>-poikki suuntaisesti</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top w:val="nil"/>
              <w:bottom w:val="nil"/>
            </w:tcBorders>
            <w:vAlign w:val="center"/>
          </w:tcPr>
          <w:p w:rsidR="00C56B5B" w:rsidRPr="00C56B5B" w:rsidRDefault="00C56B5B" w:rsidP="0070458F">
            <w:pPr>
              <w:rPr>
                <w:rFonts w:ascii="Arial" w:hAnsi="Arial" w:cs="Arial"/>
                <w:sz w:val="12"/>
                <w:szCs w:val="12"/>
              </w:rPr>
            </w:pPr>
            <w:r w:rsidRPr="00C56B5B">
              <w:rPr>
                <w:rFonts w:ascii="Arial" w:hAnsi="Arial" w:cs="Arial"/>
                <w:sz w:val="12"/>
                <w:szCs w:val="12"/>
              </w:rPr>
              <w:t>-pituussuuntaisesti</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top w:val="nil"/>
            </w:tcBorders>
            <w:vAlign w:val="center"/>
          </w:tcPr>
          <w:p w:rsidR="00C56B5B" w:rsidRPr="00C56B5B" w:rsidRDefault="00C56B5B" w:rsidP="0070458F">
            <w:pPr>
              <w:rPr>
                <w:rFonts w:ascii="Arial" w:hAnsi="Arial" w:cs="Arial"/>
                <w:sz w:val="12"/>
                <w:szCs w:val="12"/>
              </w:rPr>
            </w:pPr>
            <w:r w:rsidRPr="00C56B5B">
              <w:rPr>
                <w:rFonts w:ascii="Arial" w:hAnsi="Arial" w:cs="Arial"/>
                <w:sz w:val="12"/>
                <w:szCs w:val="12"/>
              </w:rPr>
              <w:t>-kulmasta kulmaan</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vAlign w:val="center"/>
          </w:tcPr>
          <w:p w:rsidR="00C56B5B" w:rsidRPr="00C56B5B" w:rsidRDefault="00C56B5B" w:rsidP="0070458F">
            <w:pPr>
              <w:rPr>
                <w:rFonts w:ascii="Arial" w:hAnsi="Arial" w:cs="Arial"/>
                <w:b/>
                <w:sz w:val="12"/>
                <w:szCs w:val="12"/>
              </w:rPr>
            </w:pPr>
            <w:r w:rsidRPr="00C56B5B">
              <w:rPr>
                <w:rFonts w:ascii="Arial" w:hAnsi="Arial" w:cs="Arial"/>
                <w:b/>
                <w:sz w:val="12"/>
                <w:szCs w:val="12"/>
              </w:rPr>
              <w:t>Hiekkatäytön lisäys</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bottom w:val="single" w:sz="4" w:space="0" w:color="auto"/>
            </w:tcBorders>
            <w:vAlign w:val="center"/>
          </w:tcPr>
          <w:p w:rsidR="00C56B5B" w:rsidRPr="00C56B5B" w:rsidRDefault="00C56B5B" w:rsidP="0070458F">
            <w:pPr>
              <w:rPr>
                <w:rFonts w:ascii="Arial" w:hAnsi="Arial" w:cs="Arial"/>
                <w:b/>
                <w:sz w:val="12"/>
                <w:szCs w:val="12"/>
              </w:rPr>
            </w:pPr>
            <w:r w:rsidRPr="00C56B5B">
              <w:rPr>
                <w:rFonts w:ascii="Arial" w:hAnsi="Arial" w:cs="Arial"/>
                <w:b/>
                <w:sz w:val="12"/>
                <w:szCs w:val="12"/>
              </w:rPr>
              <w:t>Puhdistus erikoiskoneella (imuri)</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bottom w:val="nil"/>
            </w:tcBorders>
            <w:vAlign w:val="center"/>
          </w:tcPr>
          <w:p w:rsidR="00C56B5B" w:rsidRPr="00C56B5B" w:rsidRDefault="00C56B5B" w:rsidP="0070458F">
            <w:pPr>
              <w:rPr>
                <w:rFonts w:ascii="Arial" w:hAnsi="Arial" w:cs="Arial"/>
                <w:b/>
                <w:sz w:val="12"/>
                <w:szCs w:val="12"/>
              </w:rPr>
            </w:pPr>
            <w:r w:rsidRPr="00C56B5B">
              <w:rPr>
                <w:rFonts w:ascii="Arial" w:hAnsi="Arial" w:cs="Arial"/>
                <w:b/>
                <w:sz w:val="12"/>
                <w:szCs w:val="12"/>
              </w:rPr>
              <w:t>Hiekkatäytön uusiminen</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top w:val="nil"/>
              <w:bottom w:val="nil"/>
            </w:tcBorders>
            <w:vAlign w:val="center"/>
          </w:tcPr>
          <w:p w:rsidR="00C56B5B" w:rsidRPr="00C56B5B" w:rsidRDefault="00C56B5B" w:rsidP="0070458F">
            <w:pPr>
              <w:rPr>
                <w:rFonts w:ascii="Arial" w:hAnsi="Arial" w:cs="Arial"/>
                <w:sz w:val="12"/>
                <w:szCs w:val="12"/>
              </w:rPr>
            </w:pPr>
            <w:r w:rsidRPr="00C56B5B">
              <w:rPr>
                <w:rFonts w:ascii="Arial" w:hAnsi="Arial" w:cs="Arial"/>
                <w:sz w:val="12"/>
                <w:szCs w:val="12"/>
              </w:rPr>
              <w:t>-koko kentälle</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top w:val="nil"/>
            </w:tcBorders>
            <w:vAlign w:val="center"/>
          </w:tcPr>
          <w:p w:rsidR="00C56B5B" w:rsidRPr="00C56B5B" w:rsidRDefault="00C56B5B" w:rsidP="00C56B5B">
            <w:pPr>
              <w:rPr>
                <w:rFonts w:ascii="Arial" w:hAnsi="Arial" w:cs="Arial"/>
                <w:sz w:val="12"/>
                <w:szCs w:val="12"/>
              </w:rPr>
            </w:pPr>
            <w:r>
              <w:rPr>
                <w:rFonts w:ascii="Arial" w:hAnsi="Arial" w:cs="Arial"/>
                <w:sz w:val="12"/>
                <w:szCs w:val="12"/>
              </w:rPr>
              <w:t>-pesille (kotip., 1-p, 2-p, 3-p</w:t>
            </w:r>
            <w:r w:rsidRPr="00C56B5B">
              <w:rPr>
                <w:rFonts w:ascii="Arial" w:hAnsi="Arial" w:cs="Arial"/>
                <w:sz w:val="12"/>
                <w:szCs w:val="12"/>
              </w:rPr>
              <w:t>)</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vAlign w:val="center"/>
          </w:tcPr>
          <w:p w:rsidR="00C56B5B" w:rsidRPr="00C56B5B" w:rsidRDefault="00C56B5B" w:rsidP="0070458F">
            <w:pPr>
              <w:rPr>
                <w:rFonts w:ascii="Arial" w:hAnsi="Arial" w:cs="Arial"/>
                <w:b/>
                <w:sz w:val="12"/>
                <w:szCs w:val="12"/>
              </w:rPr>
            </w:pPr>
            <w:r w:rsidRPr="00C56B5B">
              <w:rPr>
                <w:rFonts w:ascii="Arial" w:hAnsi="Arial" w:cs="Arial"/>
                <w:b/>
                <w:sz w:val="12"/>
                <w:szCs w:val="12"/>
              </w:rPr>
              <w:t>Kentälle tehdyt paikkaukset paikka, m</w:t>
            </w:r>
            <w:r w:rsidRPr="00C56B5B">
              <w:rPr>
                <w:rFonts w:ascii="Arial" w:hAnsi="Arial" w:cs="Arial"/>
                <w:b/>
                <w:sz w:val="12"/>
                <w:szCs w:val="12"/>
                <w:vertAlign w:val="superscript"/>
              </w:rPr>
              <w:t>2</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bl>
    <w:p w:rsidR="00C56B5B" w:rsidRPr="00C56B5B" w:rsidRDefault="00C56B5B" w:rsidP="00C56B5B">
      <w:pPr>
        <w:rPr>
          <w:rFonts w:ascii="Arial" w:hAnsi="Arial" w:cs="Arial"/>
          <w:sz w:val="12"/>
          <w:szCs w:val="12"/>
        </w:rPr>
      </w:pPr>
    </w:p>
    <w:tbl>
      <w:tblPr>
        <w:tblStyle w:val="TableGrid"/>
        <w:tblW w:w="0" w:type="auto"/>
        <w:tblLayout w:type="fixed"/>
        <w:tblCellMar>
          <w:top w:w="28" w:type="dxa"/>
          <w:bottom w:w="28" w:type="dxa"/>
        </w:tblCellMar>
        <w:tblLook w:val="04A0" w:firstRow="1" w:lastRow="0" w:firstColumn="1" w:lastColumn="0" w:noHBand="0" w:noVBand="1"/>
      </w:tblPr>
      <w:tblGrid>
        <w:gridCol w:w="2122"/>
        <w:gridCol w:w="344"/>
        <w:gridCol w:w="344"/>
        <w:gridCol w:w="344"/>
        <w:gridCol w:w="344"/>
        <w:gridCol w:w="344"/>
        <w:gridCol w:w="345"/>
        <w:gridCol w:w="344"/>
        <w:gridCol w:w="344"/>
        <w:gridCol w:w="344"/>
        <w:gridCol w:w="344"/>
        <w:gridCol w:w="345"/>
        <w:gridCol w:w="344"/>
        <w:gridCol w:w="344"/>
        <w:gridCol w:w="344"/>
        <w:gridCol w:w="344"/>
        <w:gridCol w:w="345"/>
        <w:gridCol w:w="344"/>
        <w:gridCol w:w="344"/>
        <w:gridCol w:w="344"/>
        <w:gridCol w:w="344"/>
        <w:gridCol w:w="345"/>
      </w:tblGrid>
      <w:tr w:rsidR="00C56B5B" w:rsidRPr="00C56B5B" w:rsidTr="0070458F">
        <w:tc>
          <w:tcPr>
            <w:tcW w:w="2122" w:type="dxa"/>
            <w:tcBorders>
              <w:bottom w:val="single" w:sz="4" w:space="0" w:color="auto"/>
            </w:tcBorders>
            <w:shd w:val="clear" w:color="auto" w:fill="EDEDED" w:themeFill="accent3" w:themeFillTint="33"/>
            <w:vAlign w:val="center"/>
          </w:tcPr>
          <w:p w:rsidR="00C56B5B" w:rsidRPr="00C56B5B" w:rsidRDefault="00C56B5B" w:rsidP="0070458F">
            <w:pPr>
              <w:rPr>
                <w:rFonts w:ascii="Arial" w:hAnsi="Arial" w:cs="Arial"/>
                <w:b/>
                <w:sz w:val="12"/>
                <w:szCs w:val="12"/>
              </w:rPr>
            </w:pPr>
            <w:r w:rsidRPr="00C56B5B">
              <w:rPr>
                <w:rFonts w:ascii="Arial" w:hAnsi="Arial" w:cs="Arial"/>
                <w:b/>
                <w:sz w:val="12"/>
                <w:szCs w:val="12"/>
              </w:rPr>
              <w:t>Hoitotoimenpide</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5"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5"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5"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5"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r>
      <w:tr w:rsidR="00C56B5B" w:rsidRPr="00C56B5B" w:rsidTr="0070458F">
        <w:tc>
          <w:tcPr>
            <w:tcW w:w="2122" w:type="dxa"/>
            <w:tcBorders>
              <w:bottom w:val="nil"/>
            </w:tcBorders>
            <w:vAlign w:val="center"/>
          </w:tcPr>
          <w:p w:rsidR="00C56B5B" w:rsidRPr="00C56B5B" w:rsidRDefault="00C56B5B" w:rsidP="0070458F">
            <w:pPr>
              <w:rPr>
                <w:rFonts w:ascii="Arial" w:hAnsi="Arial" w:cs="Arial"/>
                <w:sz w:val="12"/>
                <w:szCs w:val="12"/>
              </w:rPr>
            </w:pPr>
            <w:r w:rsidRPr="00C56B5B">
              <w:rPr>
                <w:rFonts w:ascii="Arial" w:hAnsi="Arial" w:cs="Arial"/>
                <w:sz w:val="12"/>
                <w:szCs w:val="12"/>
              </w:rPr>
              <w:t>Kentän harjaus</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top w:val="nil"/>
              <w:bottom w:val="nil"/>
            </w:tcBorders>
            <w:vAlign w:val="center"/>
          </w:tcPr>
          <w:p w:rsidR="00C56B5B" w:rsidRPr="00C56B5B" w:rsidRDefault="00C56B5B" w:rsidP="0070458F">
            <w:pPr>
              <w:rPr>
                <w:rFonts w:ascii="Arial" w:hAnsi="Arial" w:cs="Arial"/>
                <w:sz w:val="12"/>
                <w:szCs w:val="12"/>
              </w:rPr>
            </w:pPr>
            <w:r w:rsidRPr="00C56B5B">
              <w:rPr>
                <w:rFonts w:ascii="Arial" w:hAnsi="Arial" w:cs="Arial"/>
                <w:sz w:val="12"/>
                <w:szCs w:val="12"/>
              </w:rPr>
              <w:t>-poikki suuntaisesti</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top w:val="nil"/>
              <w:bottom w:val="nil"/>
            </w:tcBorders>
            <w:vAlign w:val="center"/>
          </w:tcPr>
          <w:p w:rsidR="00C56B5B" w:rsidRPr="00C56B5B" w:rsidRDefault="00C56B5B" w:rsidP="0070458F">
            <w:pPr>
              <w:rPr>
                <w:rFonts w:ascii="Arial" w:hAnsi="Arial" w:cs="Arial"/>
                <w:sz w:val="12"/>
                <w:szCs w:val="12"/>
              </w:rPr>
            </w:pPr>
            <w:r w:rsidRPr="00C56B5B">
              <w:rPr>
                <w:rFonts w:ascii="Arial" w:hAnsi="Arial" w:cs="Arial"/>
                <w:sz w:val="12"/>
                <w:szCs w:val="12"/>
              </w:rPr>
              <w:t>-pituussuuntaisesti</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top w:val="nil"/>
            </w:tcBorders>
            <w:vAlign w:val="center"/>
          </w:tcPr>
          <w:p w:rsidR="00C56B5B" w:rsidRPr="00C56B5B" w:rsidRDefault="00C56B5B" w:rsidP="0070458F">
            <w:pPr>
              <w:rPr>
                <w:rFonts w:ascii="Arial" w:hAnsi="Arial" w:cs="Arial"/>
                <w:sz w:val="12"/>
                <w:szCs w:val="12"/>
              </w:rPr>
            </w:pPr>
            <w:r w:rsidRPr="00C56B5B">
              <w:rPr>
                <w:rFonts w:ascii="Arial" w:hAnsi="Arial" w:cs="Arial"/>
                <w:sz w:val="12"/>
                <w:szCs w:val="12"/>
              </w:rPr>
              <w:t>-kulmasta kulmaan</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vAlign w:val="center"/>
          </w:tcPr>
          <w:p w:rsidR="00C56B5B" w:rsidRPr="00C56B5B" w:rsidRDefault="00C56B5B" w:rsidP="0070458F">
            <w:pPr>
              <w:rPr>
                <w:rFonts w:ascii="Arial" w:hAnsi="Arial" w:cs="Arial"/>
                <w:b/>
                <w:sz w:val="12"/>
                <w:szCs w:val="12"/>
              </w:rPr>
            </w:pPr>
            <w:r w:rsidRPr="00C56B5B">
              <w:rPr>
                <w:rFonts w:ascii="Arial" w:hAnsi="Arial" w:cs="Arial"/>
                <w:b/>
                <w:sz w:val="12"/>
                <w:szCs w:val="12"/>
              </w:rPr>
              <w:t>Hiekkatäytön lisäys</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bottom w:val="single" w:sz="4" w:space="0" w:color="auto"/>
            </w:tcBorders>
            <w:vAlign w:val="center"/>
          </w:tcPr>
          <w:p w:rsidR="00C56B5B" w:rsidRPr="00C56B5B" w:rsidRDefault="00C56B5B" w:rsidP="0070458F">
            <w:pPr>
              <w:rPr>
                <w:rFonts w:ascii="Arial" w:hAnsi="Arial" w:cs="Arial"/>
                <w:b/>
                <w:sz w:val="12"/>
                <w:szCs w:val="12"/>
              </w:rPr>
            </w:pPr>
            <w:r w:rsidRPr="00C56B5B">
              <w:rPr>
                <w:rFonts w:ascii="Arial" w:hAnsi="Arial" w:cs="Arial"/>
                <w:b/>
                <w:sz w:val="12"/>
                <w:szCs w:val="12"/>
              </w:rPr>
              <w:t>Puhdistus erikoiskoneella (imuri)</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bottom w:val="nil"/>
            </w:tcBorders>
            <w:vAlign w:val="center"/>
          </w:tcPr>
          <w:p w:rsidR="00C56B5B" w:rsidRPr="00C56B5B" w:rsidRDefault="00C56B5B" w:rsidP="0070458F">
            <w:pPr>
              <w:rPr>
                <w:rFonts w:ascii="Arial" w:hAnsi="Arial" w:cs="Arial"/>
                <w:b/>
                <w:sz w:val="12"/>
                <w:szCs w:val="12"/>
              </w:rPr>
            </w:pPr>
            <w:r w:rsidRPr="00C56B5B">
              <w:rPr>
                <w:rFonts w:ascii="Arial" w:hAnsi="Arial" w:cs="Arial"/>
                <w:b/>
                <w:sz w:val="12"/>
                <w:szCs w:val="12"/>
              </w:rPr>
              <w:t>Hiekkatäytön uusiminen</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top w:val="nil"/>
              <w:bottom w:val="nil"/>
            </w:tcBorders>
            <w:vAlign w:val="center"/>
          </w:tcPr>
          <w:p w:rsidR="00C56B5B" w:rsidRPr="00C56B5B" w:rsidRDefault="00C56B5B" w:rsidP="0070458F">
            <w:pPr>
              <w:rPr>
                <w:rFonts w:ascii="Arial" w:hAnsi="Arial" w:cs="Arial"/>
                <w:sz w:val="12"/>
                <w:szCs w:val="12"/>
              </w:rPr>
            </w:pPr>
            <w:r w:rsidRPr="00C56B5B">
              <w:rPr>
                <w:rFonts w:ascii="Arial" w:hAnsi="Arial" w:cs="Arial"/>
                <w:sz w:val="12"/>
                <w:szCs w:val="12"/>
              </w:rPr>
              <w:t>-koko kentälle</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top w:val="nil"/>
            </w:tcBorders>
            <w:vAlign w:val="center"/>
          </w:tcPr>
          <w:p w:rsidR="00C56B5B" w:rsidRPr="00C56B5B" w:rsidRDefault="00C56B5B" w:rsidP="0070458F">
            <w:pPr>
              <w:rPr>
                <w:rFonts w:ascii="Arial" w:hAnsi="Arial" w:cs="Arial"/>
                <w:sz w:val="12"/>
                <w:szCs w:val="12"/>
              </w:rPr>
            </w:pPr>
            <w:r>
              <w:rPr>
                <w:rFonts w:ascii="Arial" w:hAnsi="Arial" w:cs="Arial"/>
                <w:sz w:val="12"/>
                <w:szCs w:val="12"/>
              </w:rPr>
              <w:t>-pesille (kotip., 1-p, 2-p, 3-p</w:t>
            </w:r>
            <w:r w:rsidRPr="00C56B5B">
              <w:rPr>
                <w:rFonts w:ascii="Arial" w:hAnsi="Arial" w:cs="Arial"/>
                <w:sz w:val="12"/>
                <w:szCs w:val="12"/>
              </w:rPr>
              <w:t>)</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vAlign w:val="center"/>
          </w:tcPr>
          <w:p w:rsidR="00C56B5B" w:rsidRPr="00C56B5B" w:rsidRDefault="00C56B5B" w:rsidP="0070458F">
            <w:pPr>
              <w:rPr>
                <w:rFonts w:ascii="Arial" w:hAnsi="Arial" w:cs="Arial"/>
                <w:b/>
                <w:sz w:val="12"/>
                <w:szCs w:val="12"/>
              </w:rPr>
            </w:pPr>
            <w:r w:rsidRPr="00C56B5B">
              <w:rPr>
                <w:rFonts w:ascii="Arial" w:hAnsi="Arial" w:cs="Arial"/>
                <w:b/>
                <w:sz w:val="12"/>
                <w:szCs w:val="12"/>
              </w:rPr>
              <w:t>Kentälle tehdyt paikkaukset paikka, m</w:t>
            </w:r>
            <w:r w:rsidRPr="00C56B5B">
              <w:rPr>
                <w:rFonts w:ascii="Arial" w:hAnsi="Arial" w:cs="Arial"/>
                <w:b/>
                <w:sz w:val="12"/>
                <w:szCs w:val="12"/>
                <w:vertAlign w:val="superscript"/>
              </w:rPr>
              <w:t>2</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bl>
    <w:p w:rsidR="00C56B5B" w:rsidRPr="00C56B5B" w:rsidRDefault="00C56B5B" w:rsidP="00C56B5B">
      <w:pPr>
        <w:rPr>
          <w:rFonts w:ascii="Arial" w:hAnsi="Arial" w:cs="Arial"/>
          <w:sz w:val="12"/>
          <w:szCs w:val="12"/>
        </w:rPr>
      </w:pPr>
    </w:p>
    <w:tbl>
      <w:tblPr>
        <w:tblStyle w:val="TableGrid"/>
        <w:tblW w:w="0" w:type="auto"/>
        <w:tblLayout w:type="fixed"/>
        <w:tblCellMar>
          <w:top w:w="28" w:type="dxa"/>
          <w:bottom w:w="28" w:type="dxa"/>
        </w:tblCellMar>
        <w:tblLook w:val="04A0" w:firstRow="1" w:lastRow="0" w:firstColumn="1" w:lastColumn="0" w:noHBand="0" w:noVBand="1"/>
      </w:tblPr>
      <w:tblGrid>
        <w:gridCol w:w="2122"/>
        <w:gridCol w:w="344"/>
        <w:gridCol w:w="344"/>
        <w:gridCol w:w="344"/>
        <w:gridCol w:w="344"/>
        <w:gridCol w:w="344"/>
        <w:gridCol w:w="345"/>
        <w:gridCol w:w="344"/>
        <w:gridCol w:w="344"/>
        <w:gridCol w:w="344"/>
        <w:gridCol w:w="344"/>
        <w:gridCol w:w="345"/>
        <w:gridCol w:w="344"/>
        <w:gridCol w:w="344"/>
        <w:gridCol w:w="344"/>
        <w:gridCol w:w="344"/>
        <w:gridCol w:w="345"/>
        <w:gridCol w:w="344"/>
        <w:gridCol w:w="344"/>
        <w:gridCol w:w="344"/>
        <w:gridCol w:w="344"/>
        <w:gridCol w:w="345"/>
      </w:tblGrid>
      <w:tr w:rsidR="00C56B5B" w:rsidRPr="00C56B5B" w:rsidTr="0070458F">
        <w:tc>
          <w:tcPr>
            <w:tcW w:w="2122" w:type="dxa"/>
            <w:tcBorders>
              <w:bottom w:val="single" w:sz="4" w:space="0" w:color="auto"/>
            </w:tcBorders>
            <w:shd w:val="clear" w:color="auto" w:fill="EDEDED" w:themeFill="accent3" w:themeFillTint="33"/>
            <w:vAlign w:val="center"/>
          </w:tcPr>
          <w:p w:rsidR="00C56B5B" w:rsidRPr="00C56B5B" w:rsidRDefault="00C56B5B" w:rsidP="0070458F">
            <w:pPr>
              <w:rPr>
                <w:rFonts w:ascii="Arial" w:hAnsi="Arial" w:cs="Arial"/>
                <w:b/>
                <w:sz w:val="12"/>
                <w:szCs w:val="12"/>
              </w:rPr>
            </w:pPr>
            <w:r w:rsidRPr="00C56B5B">
              <w:rPr>
                <w:rFonts w:ascii="Arial" w:hAnsi="Arial" w:cs="Arial"/>
                <w:b/>
                <w:sz w:val="12"/>
                <w:szCs w:val="12"/>
              </w:rPr>
              <w:t>Hoitotoimenpide</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5"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5"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5"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4"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c>
          <w:tcPr>
            <w:tcW w:w="345" w:type="dxa"/>
            <w:shd w:val="clear" w:color="auto" w:fill="EDEDED" w:themeFill="accent3" w:themeFillTint="33"/>
            <w:noWrap/>
            <w:tcMar>
              <w:left w:w="57" w:type="dxa"/>
              <w:right w:w="57" w:type="dxa"/>
            </w:tcMar>
            <w:vAlign w:val="center"/>
          </w:tcPr>
          <w:p w:rsidR="00C56B5B" w:rsidRPr="00C56B5B" w:rsidRDefault="00C56B5B" w:rsidP="0070458F">
            <w:pPr>
              <w:rPr>
                <w:rFonts w:ascii="Arial" w:hAnsi="Arial" w:cs="Arial"/>
                <w:sz w:val="10"/>
                <w:szCs w:val="10"/>
              </w:rPr>
            </w:pPr>
            <w:r w:rsidRPr="00C56B5B">
              <w:rPr>
                <w:rFonts w:ascii="Arial" w:hAnsi="Arial" w:cs="Arial"/>
                <w:sz w:val="10"/>
                <w:szCs w:val="10"/>
              </w:rPr>
              <w:t>Pvm.</w:t>
            </w:r>
          </w:p>
        </w:tc>
      </w:tr>
      <w:tr w:rsidR="00C56B5B" w:rsidRPr="00C56B5B" w:rsidTr="0070458F">
        <w:tc>
          <w:tcPr>
            <w:tcW w:w="2122" w:type="dxa"/>
            <w:tcBorders>
              <w:bottom w:val="nil"/>
            </w:tcBorders>
            <w:vAlign w:val="center"/>
          </w:tcPr>
          <w:p w:rsidR="00C56B5B" w:rsidRPr="00C56B5B" w:rsidRDefault="00C56B5B" w:rsidP="0070458F">
            <w:pPr>
              <w:rPr>
                <w:rFonts w:ascii="Arial" w:hAnsi="Arial" w:cs="Arial"/>
                <w:sz w:val="12"/>
                <w:szCs w:val="12"/>
              </w:rPr>
            </w:pPr>
            <w:r w:rsidRPr="00C56B5B">
              <w:rPr>
                <w:rFonts w:ascii="Arial" w:hAnsi="Arial" w:cs="Arial"/>
                <w:sz w:val="12"/>
                <w:szCs w:val="12"/>
              </w:rPr>
              <w:t>Kentän harjaus</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top w:val="nil"/>
              <w:bottom w:val="nil"/>
            </w:tcBorders>
            <w:vAlign w:val="center"/>
          </w:tcPr>
          <w:p w:rsidR="00C56B5B" w:rsidRPr="00C56B5B" w:rsidRDefault="00C56B5B" w:rsidP="0070458F">
            <w:pPr>
              <w:rPr>
                <w:rFonts w:ascii="Arial" w:hAnsi="Arial" w:cs="Arial"/>
                <w:sz w:val="12"/>
                <w:szCs w:val="12"/>
              </w:rPr>
            </w:pPr>
            <w:r w:rsidRPr="00C56B5B">
              <w:rPr>
                <w:rFonts w:ascii="Arial" w:hAnsi="Arial" w:cs="Arial"/>
                <w:sz w:val="12"/>
                <w:szCs w:val="12"/>
              </w:rPr>
              <w:t>-poikki suuntaisesti</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top w:val="nil"/>
              <w:bottom w:val="nil"/>
            </w:tcBorders>
            <w:vAlign w:val="center"/>
          </w:tcPr>
          <w:p w:rsidR="00C56B5B" w:rsidRPr="00C56B5B" w:rsidRDefault="00C56B5B" w:rsidP="0070458F">
            <w:pPr>
              <w:rPr>
                <w:rFonts w:ascii="Arial" w:hAnsi="Arial" w:cs="Arial"/>
                <w:sz w:val="12"/>
                <w:szCs w:val="12"/>
              </w:rPr>
            </w:pPr>
            <w:r w:rsidRPr="00C56B5B">
              <w:rPr>
                <w:rFonts w:ascii="Arial" w:hAnsi="Arial" w:cs="Arial"/>
                <w:sz w:val="12"/>
                <w:szCs w:val="12"/>
              </w:rPr>
              <w:t>-pituussuuntaisesti</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top w:val="nil"/>
            </w:tcBorders>
            <w:vAlign w:val="center"/>
          </w:tcPr>
          <w:p w:rsidR="00C56B5B" w:rsidRPr="00C56B5B" w:rsidRDefault="00C56B5B" w:rsidP="0070458F">
            <w:pPr>
              <w:rPr>
                <w:rFonts w:ascii="Arial" w:hAnsi="Arial" w:cs="Arial"/>
                <w:sz w:val="12"/>
                <w:szCs w:val="12"/>
              </w:rPr>
            </w:pPr>
            <w:r w:rsidRPr="00C56B5B">
              <w:rPr>
                <w:rFonts w:ascii="Arial" w:hAnsi="Arial" w:cs="Arial"/>
                <w:sz w:val="12"/>
                <w:szCs w:val="12"/>
              </w:rPr>
              <w:t>-kulmasta kulmaan</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vAlign w:val="center"/>
          </w:tcPr>
          <w:p w:rsidR="00C56B5B" w:rsidRPr="00C56B5B" w:rsidRDefault="00C56B5B" w:rsidP="0070458F">
            <w:pPr>
              <w:rPr>
                <w:rFonts w:ascii="Arial" w:hAnsi="Arial" w:cs="Arial"/>
                <w:b/>
                <w:sz w:val="12"/>
                <w:szCs w:val="12"/>
              </w:rPr>
            </w:pPr>
            <w:r w:rsidRPr="00C56B5B">
              <w:rPr>
                <w:rFonts w:ascii="Arial" w:hAnsi="Arial" w:cs="Arial"/>
                <w:b/>
                <w:sz w:val="12"/>
                <w:szCs w:val="12"/>
              </w:rPr>
              <w:t>Hiekkatäytön lisäys</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bottom w:val="single" w:sz="4" w:space="0" w:color="auto"/>
            </w:tcBorders>
            <w:vAlign w:val="center"/>
          </w:tcPr>
          <w:p w:rsidR="00C56B5B" w:rsidRPr="00C56B5B" w:rsidRDefault="00C56B5B" w:rsidP="0070458F">
            <w:pPr>
              <w:rPr>
                <w:rFonts w:ascii="Arial" w:hAnsi="Arial" w:cs="Arial"/>
                <w:b/>
                <w:sz w:val="12"/>
                <w:szCs w:val="12"/>
              </w:rPr>
            </w:pPr>
            <w:r w:rsidRPr="00C56B5B">
              <w:rPr>
                <w:rFonts w:ascii="Arial" w:hAnsi="Arial" w:cs="Arial"/>
                <w:b/>
                <w:sz w:val="12"/>
                <w:szCs w:val="12"/>
              </w:rPr>
              <w:t>Puhdistus erikoiskoneella (imuri)</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bottom w:val="nil"/>
            </w:tcBorders>
            <w:vAlign w:val="center"/>
          </w:tcPr>
          <w:p w:rsidR="00C56B5B" w:rsidRPr="00C56B5B" w:rsidRDefault="00C56B5B" w:rsidP="0070458F">
            <w:pPr>
              <w:rPr>
                <w:rFonts w:ascii="Arial" w:hAnsi="Arial" w:cs="Arial"/>
                <w:b/>
                <w:sz w:val="12"/>
                <w:szCs w:val="12"/>
              </w:rPr>
            </w:pPr>
            <w:r w:rsidRPr="00C56B5B">
              <w:rPr>
                <w:rFonts w:ascii="Arial" w:hAnsi="Arial" w:cs="Arial"/>
                <w:b/>
                <w:sz w:val="12"/>
                <w:szCs w:val="12"/>
              </w:rPr>
              <w:t>Hiekkatäytön uusiminen</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top w:val="nil"/>
              <w:bottom w:val="nil"/>
            </w:tcBorders>
            <w:vAlign w:val="center"/>
          </w:tcPr>
          <w:p w:rsidR="00C56B5B" w:rsidRPr="00C56B5B" w:rsidRDefault="00C56B5B" w:rsidP="0070458F">
            <w:pPr>
              <w:rPr>
                <w:rFonts w:ascii="Arial" w:hAnsi="Arial" w:cs="Arial"/>
                <w:sz w:val="12"/>
                <w:szCs w:val="12"/>
              </w:rPr>
            </w:pPr>
            <w:r w:rsidRPr="00C56B5B">
              <w:rPr>
                <w:rFonts w:ascii="Arial" w:hAnsi="Arial" w:cs="Arial"/>
                <w:sz w:val="12"/>
                <w:szCs w:val="12"/>
              </w:rPr>
              <w:t>-koko kentälle</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tcBorders>
              <w:top w:val="nil"/>
            </w:tcBorders>
            <w:vAlign w:val="center"/>
          </w:tcPr>
          <w:p w:rsidR="00C56B5B" w:rsidRPr="00C56B5B" w:rsidRDefault="00C56B5B" w:rsidP="0070458F">
            <w:pPr>
              <w:rPr>
                <w:rFonts w:ascii="Arial" w:hAnsi="Arial" w:cs="Arial"/>
                <w:sz w:val="12"/>
                <w:szCs w:val="12"/>
              </w:rPr>
            </w:pPr>
            <w:r>
              <w:rPr>
                <w:rFonts w:ascii="Arial" w:hAnsi="Arial" w:cs="Arial"/>
                <w:sz w:val="12"/>
                <w:szCs w:val="12"/>
              </w:rPr>
              <w:t>-pesille (kotip., 1-p, 2-p, 3-p</w:t>
            </w:r>
            <w:r w:rsidRPr="00C56B5B">
              <w:rPr>
                <w:rFonts w:ascii="Arial" w:hAnsi="Arial" w:cs="Arial"/>
                <w:sz w:val="12"/>
                <w:szCs w:val="12"/>
              </w:rPr>
              <w:t>)</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vAlign w:val="center"/>
          </w:tcPr>
          <w:p w:rsidR="00C56B5B" w:rsidRPr="00C56B5B" w:rsidRDefault="00C56B5B" w:rsidP="0070458F">
            <w:pPr>
              <w:rPr>
                <w:rFonts w:ascii="Arial" w:hAnsi="Arial" w:cs="Arial"/>
                <w:b/>
                <w:sz w:val="12"/>
                <w:szCs w:val="12"/>
              </w:rPr>
            </w:pPr>
            <w:r w:rsidRPr="00C56B5B">
              <w:rPr>
                <w:rFonts w:ascii="Arial" w:hAnsi="Arial" w:cs="Arial"/>
                <w:b/>
                <w:sz w:val="12"/>
                <w:szCs w:val="12"/>
              </w:rPr>
              <w:t>Kentälle tehdyt paikkaukset paikka, m</w:t>
            </w:r>
            <w:r w:rsidRPr="00C56B5B">
              <w:rPr>
                <w:rFonts w:ascii="Arial" w:hAnsi="Arial" w:cs="Arial"/>
                <w:b/>
                <w:sz w:val="12"/>
                <w:szCs w:val="12"/>
                <w:vertAlign w:val="superscript"/>
              </w:rPr>
              <w:t>2</w:t>
            </w: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4" w:type="dxa"/>
            <w:noWrap/>
            <w:tcMar>
              <w:left w:w="57" w:type="dxa"/>
              <w:right w:w="57" w:type="dxa"/>
            </w:tcMar>
            <w:vAlign w:val="center"/>
          </w:tcPr>
          <w:p w:rsidR="00C56B5B" w:rsidRPr="00C56B5B" w:rsidRDefault="00C56B5B" w:rsidP="0070458F">
            <w:pPr>
              <w:rPr>
                <w:rFonts w:ascii="Arial" w:hAnsi="Arial" w:cs="Arial"/>
                <w:sz w:val="12"/>
                <w:szCs w:val="12"/>
              </w:rPr>
            </w:pPr>
          </w:p>
        </w:tc>
        <w:tc>
          <w:tcPr>
            <w:tcW w:w="345" w:type="dxa"/>
            <w:noWrap/>
            <w:tcMar>
              <w:left w:w="57" w:type="dxa"/>
              <w:right w:w="57" w:type="dxa"/>
            </w:tcMar>
            <w:vAlign w:val="center"/>
          </w:tcPr>
          <w:p w:rsidR="00C56B5B" w:rsidRPr="00C56B5B" w:rsidRDefault="00C56B5B" w:rsidP="0070458F">
            <w:pPr>
              <w:rPr>
                <w:rFonts w:ascii="Arial" w:hAnsi="Arial" w:cs="Arial"/>
                <w:sz w:val="12"/>
                <w:szCs w:val="12"/>
              </w:rPr>
            </w:pPr>
          </w:p>
        </w:tc>
      </w:tr>
      <w:tr w:rsidR="00C56B5B" w:rsidRPr="00C56B5B" w:rsidTr="0070458F">
        <w:tc>
          <w:tcPr>
            <w:tcW w:w="2122" w:type="dxa"/>
            <w:vAlign w:val="center"/>
          </w:tcPr>
          <w:p w:rsidR="00C56B5B" w:rsidRPr="00C56B5B" w:rsidRDefault="00C56B5B" w:rsidP="0070458F">
            <w:pPr>
              <w:rPr>
                <w:rFonts w:ascii="Arial" w:hAnsi="Arial" w:cs="Arial"/>
                <w:b/>
                <w:sz w:val="12"/>
                <w:szCs w:val="12"/>
              </w:rPr>
            </w:pPr>
            <w:r w:rsidRPr="00C56B5B">
              <w:rPr>
                <w:rFonts w:ascii="Arial" w:hAnsi="Arial" w:cs="Arial"/>
                <w:b/>
                <w:sz w:val="12"/>
                <w:szCs w:val="12"/>
              </w:rPr>
              <w:t>Lisähuomioita hoitotoimenpiteistä</w:t>
            </w:r>
          </w:p>
        </w:tc>
        <w:tc>
          <w:tcPr>
            <w:tcW w:w="7228" w:type="dxa"/>
            <w:gridSpan w:val="21"/>
            <w:noWrap/>
            <w:tcMar>
              <w:left w:w="57" w:type="dxa"/>
              <w:right w:w="57" w:type="dxa"/>
            </w:tcMar>
            <w:vAlign w:val="center"/>
          </w:tcPr>
          <w:p w:rsidR="00C56B5B" w:rsidRPr="00C56B5B" w:rsidRDefault="00C56B5B" w:rsidP="0070458F">
            <w:pPr>
              <w:rPr>
                <w:rFonts w:ascii="Arial" w:hAnsi="Arial" w:cs="Arial"/>
                <w:sz w:val="12"/>
                <w:szCs w:val="12"/>
              </w:rPr>
            </w:pPr>
          </w:p>
        </w:tc>
      </w:tr>
    </w:tbl>
    <w:p w:rsidR="00C56B5B" w:rsidRDefault="00C56B5B" w:rsidP="00C56B5B">
      <w:pPr>
        <w:rPr>
          <w:rFonts w:ascii="Arial" w:hAnsi="Arial" w:cs="Arial"/>
          <w:sz w:val="4"/>
          <w:szCs w:val="4"/>
        </w:rPr>
      </w:pPr>
    </w:p>
    <w:tbl>
      <w:tblPr>
        <w:tblStyle w:val="TableGrid"/>
        <w:tblW w:w="9341" w:type="dxa"/>
        <w:tblLook w:val="04A0" w:firstRow="1" w:lastRow="0" w:firstColumn="1" w:lastColumn="0" w:noHBand="0" w:noVBand="1"/>
      </w:tblPr>
      <w:tblGrid>
        <w:gridCol w:w="1901"/>
        <w:gridCol w:w="1508"/>
        <w:gridCol w:w="3541"/>
        <w:gridCol w:w="2391"/>
      </w:tblGrid>
      <w:tr w:rsidR="00C56B5B" w:rsidTr="00C56B5B">
        <w:tc>
          <w:tcPr>
            <w:tcW w:w="9341" w:type="dxa"/>
            <w:gridSpan w:val="4"/>
            <w:tcBorders>
              <w:top w:val="single" w:sz="12" w:space="0" w:color="auto"/>
              <w:left w:val="single" w:sz="12" w:space="0" w:color="auto"/>
              <w:bottom w:val="nil"/>
              <w:right w:val="single" w:sz="12" w:space="0" w:color="auto"/>
            </w:tcBorders>
            <w:shd w:val="clear" w:color="auto" w:fill="EDEDED" w:themeFill="accent3" w:themeFillTint="33"/>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Hiekkatekonurmen hoito</w:t>
            </w:r>
          </w:p>
        </w:tc>
      </w:tr>
      <w:tr w:rsidR="00C56B5B" w:rsidTr="00C56B5B">
        <w:tc>
          <w:tcPr>
            <w:tcW w:w="1901" w:type="dxa"/>
            <w:tcBorders>
              <w:top w:val="nil"/>
              <w:left w:val="single" w:sz="12" w:space="0" w:color="auto"/>
              <w:bottom w:val="single" w:sz="12" w:space="0" w:color="auto"/>
            </w:tcBorders>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Hoitotoimenpide</w:t>
            </w:r>
          </w:p>
        </w:tc>
        <w:tc>
          <w:tcPr>
            <w:tcW w:w="1508" w:type="dxa"/>
            <w:tcBorders>
              <w:top w:val="nil"/>
              <w:bottom w:val="single" w:sz="12" w:space="0" w:color="auto"/>
            </w:tcBorders>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Kunnossa-pitoaikataulu</w:t>
            </w:r>
          </w:p>
        </w:tc>
        <w:tc>
          <w:tcPr>
            <w:tcW w:w="3541" w:type="dxa"/>
            <w:tcBorders>
              <w:top w:val="nil"/>
              <w:bottom w:val="single" w:sz="12" w:space="0" w:color="auto"/>
            </w:tcBorders>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Tavoite</w:t>
            </w:r>
          </w:p>
        </w:tc>
        <w:tc>
          <w:tcPr>
            <w:tcW w:w="2391" w:type="dxa"/>
            <w:tcBorders>
              <w:top w:val="nil"/>
              <w:bottom w:val="single" w:sz="12" w:space="0" w:color="auto"/>
              <w:right w:val="single" w:sz="12" w:space="0" w:color="auto"/>
            </w:tcBorders>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Suositeltava kunnossapitoväline</w:t>
            </w:r>
          </w:p>
        </w:tc>
      </w:tr>
      <w:tr w:rsidR="00C56B5B" w:rsidTr="00C56B5B">
        <w:tc>
          <w:tcPr>
            <w:tcW w:w="1901" w:type="dxa"/>
            <w:vMerge w:val="restart"/>
            <w:tcBorders>
              <w:top w:val="single" w:sz="12" w:space="0" w:color="auto"/>
              <w:left w:val="single" w:sz="12" w:space="0" w:color="auto"/>
            </w:tcBorders>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Kentän harjaus</w:t>
            </w:r>
          </w:p>
        </w:tc>
        <w:tc>
          <w:tcPr>
            <w:tcW w:w="1508" w:type="dxa"/>
            <w:tcBorders>
              <w:top w:val="single" w:sz="12" w:space="0" w:color="auto"/>
            </w:tcBorders>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ennen käyttöä/</w:t>
            </w:r>
          </w:p>
        </w:tc>
        <w:tc>
          <w:tcPr>
            <w:tcW w:w="3541" w:type="dxa"/>
            <w:tcBorders>
              <w:top w:val="single" w:sz="12" w:space="0" w:color="auto"/>
            </w:tcBorders>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-saada nukkalanka pystyyn (harjaussuunnat)</w:t>
            </w:r>
          </w:p>
        </w:tc>
        <w:tc>
          <w:tcPr>
            <w:tcW w:w="2391" w:type="dxa"/>
            <w:tcBorders>
              <w:top w:val="single" w:sz="12" w:space="0" w:color="auto"/>
              <w:right w:val="single" w:sz="12" w:space="0" w:color="auto"/>
            </w:tcBorders>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säädettävä harjalana</w:t>
            </w:r>
          </w:p>
        </w:tc>
      </w:tr>
      <w:tr w:rsidR="00C56B5B" w:rsidTr="00C56B5B">
        <w:tc>
          <w:tcPr>
            <w:tcW w:w="1901" w:type="dxa"/>
            <w:vMerge/>
            <w:tcBorders>
              <w:left w:val="single" w:sz="12" w:space="0" w:color="auto"/>
            </w:tcBorders>
            <w:noWrap/>
            <w:tcMar>
              <w:top w:w="28" w:type="dxa"/>
              <w:bottom w:w="28" w:type="dxa"/>
            </w:tcMar>
          </w:tcPr>
          <w:p w:rsidR="00C56B5B" w:rsidRPr="00C56B5B" w:rsidRDefault="00C56B5B" w:rsidP="0070458F">
            <w:pPr>
              <w:rPr>
                <w:rFonts w:ascii="Arial" w:hAnsi="Arial" w:cs="Arial"/>
                <w:sz w:val="16"/>
                <w:szCs w:val="16"/>
              </w:rPr>
            </w:pPr>
          </w:p>
        </w:tc>
        <w:tc>
          <w:tcPr>
            <w:tcW w:w="1508" w:type="dxa"/>
            <w:vMerge w:val="restart"/>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päivittäin</w:t>
            </w:r>
          </w:p>
        </w:tc>
        <w:tc>
          <w:tcPr>
            <w:tcW w:w="3541" w:type="dxa"/>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-vaikuttaa hiekan tasaisuuteen (mm. pallonjäljet)</w:t>
            </w:r>
          </w:p>
        </w:tc>
        <w:tc>
          <w:tcPr>
            <w:tcW w:w="2391" w:type="dxa"/>
            <w:tcBorders>
              <w:right w:val="single" w:sz="12" w:space="0" w:color="auto"/>
            </w:tcBorders>
            <w:noWrap/>
            <w:tcMar>
              <w:top w:w="28" w:type="dxa"/>
              <w:bottom w:w="28" w:type="dxa"/>
            </w:tcMar>
          </w:tcPr>
          <w:p w:rsidR="00C56B5B" w:rsidRPr="00C56B5B" w:rsidRDefault="00C56B5B" w:rsidP="0070458F">
            <w:pPr>
              <w:rPr>
                <w:rFonts w:ascii="Arial" w:hAnsi="Arial" w:cs="Arial"/>
                <w:sz w:val="16"/>
                <w:szCs w:val="16"/>
              </w:rPr>
            </w:pPr>
          </w:p>
        </w:tc>
      </w:tr>
      <w:tr w:rsidR="00C56B5B" w:rsidTr="00C56B5B">
        <w:tc>
          <w:tcPr>
            <w:tcW w:w="1901" w:type="dxa"/>
            <w:vMerge/>
            <w:tcBorders>
              <w:left w:val="single" w:sz="12" w:space="0" w:color="auto"/>
            </w:tcBorders>
            <w:noWrap/>
            <w:tcMar>
              <w:top w:w="28" w:type="dxa"/>
              <w:bottom w:w="28" w:type="dxa"/>
            </w:tcMar>
          </w:tcPr>
          <w:p w:rsidR="00C56B5B" w:rsidRPr="00C56B5B" w:rsidRDefault="00C56B5B" w:rsidP="0070458F">
            <w:pPr>
              <w:rPr>
                <w:rFonts w:ascii="Arial" w:hAnsi="Arial" w:cs="Arial"/>
                <w:sz w:val="16"/>
                <w:szCs w:val="16"/>
              </w:rPr>
            </w:pPr>
          </w:p>
        </w:tc>
        <w:tc>
          <w:tcPr>
            <w:tcW w:w="1508" w:type="dxa"/>
            <w:vMerge/>
            <w:noWrap/>
            <w:tcMar>
              <w:top w:w="28" w:type="dxa"/>
              <w:bottom w:w="28" w:type="dxa"/>
            </w:tcMar>
          </w:tcPr>
          <w:p w:rsidR="00C56B5B" w:rsidRPr="00C56B5B" w:rsidRDefault="00C56B5B" w:rsidP="0070458F">
            <w:pPr>
              <w:rPr>
                <w:rFonts w:ascii="Arial" w:hAnsi="Arial" w:cs="Arial"/>
                <w:sz w:val="16"/>
                <w:szCs w:val="16"/>
              </w:rPr>
            </w:pPr>
          </w:p>
        </w:tc>
        <w:tc>
          <w:tcPr>
            <w:tcW w:w="3541" w:type="dxa"/>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-hiekkatäytön taso pidetään määrätyllä tasolla</w:t>
            </w:r>
          </w:p>
        </w:tc>
        <w:tc>
          <w:tcPr>
            <w:tcW w:w="2391" w:type="dxa"/>
            <w:tcBorders>
              <w:right w:val="single" w:sz="12" w:space="0" w:color="auto"/>
            </w:tcBorders>
            <w:noWrap/>
            <w:tcMar>
              <w:top w:w="28" w:type="dxa"/>
              <w:bottom w:w="28" w:type="dxa"/>
            </w:tcMar>
          </w:tcPr>
          <w:p w:rsidR="00C56B5B" w:rsidRPr="00C56B5B" w:rsidRDefault="00C56B5B" w:rsidP="0070458F">
            <w:pPr>
              <w:rPr>
                <w:rFonts w:ascii="Arial" w:hAnsi="Arial" w:cs="Arial"/>
                <w:sz w:val="16"/>
                <w:szCs w:val="16"/>
              </w:rPr>
            </w:pPr>
          </w:p>
        </w:tc>
      </w:tr>
      <w:tr w:rsidR="00C56B5B" w:rsidTr="00C56B5B">
        <w:tc>
          <w:tcPr>
            <w:tcW w:w="1901" w:type="dxa"/>
            <w:tcBorders>
              <w:left w:val="single" w:sz="12" w:space="0" w:color="auto"/>
            </w:tcBorders>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Hiekkatäytön lisäys</w:t>
            </w:r>
          </w:p>
        </w:tc>
        <w:tc>
          <w:tcPr>
            <w:tcW w:w="1508" w:type="dxa"/>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tarvittaessa</w:t>
            </w:r>
          </w:p>
        </w:tc>
        <w:tc>
          <w:tcPr>
            <w:tcW w:w="3541" w:type="dxa"/>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-nukkaa näkyvissä 1...3 mm</w:t>
            </w:r>
          </w:p>
        </w:tc>
        <w:tc>
          <w:tcPr>
            <w:tcW w:w="2391" w:type="dxa"/>
            <w:tcBorders>
              <w:right w:val="single" w:sz="12" w:space="0" w:color="auto"/>
            </w:tcBorders>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hiekansirottelija</w:t>
            </w:r>
          </w:p>
        </w:tc>
      </w:tr>
      <w:tr w:rsidR="00C56B5B" w:rsidTr="00C56B5B">
        <w:tc>
          <w:tcPr>
            <w:tcW w:w="1901" w:type="dxa"/>
            <w:tcBorders>
              <w:left w:val="single" w:sz="12" w:space="0" w:color="auto"/>
            </w:tcBorders>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Puhdistus erikoiskoneella (imuri)</w:t>
            </w:r>
          </w:p>
        </w:tc>
        <w:tc>
          <w:tcPr>
            <w:tcW w:w="1508" w:type="dxa"/>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1-2 krt/v, tarvittaessa</w:t>
            </w:r>
          </w:p>
        </w:tc>
        <w:tc>
          <w:tcPr>
            <w:tcW w:w="3541" w:type="dxa"/>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-poistaa roskat, pölypartikkelit muut epäpuht.</w:t>
            </w:r>
          </w:p>
        </w:tc>
        <w:tc>
          <w:tcPr>
            <w:tcW w:w="2391" w:type="dxa"/>
            <w:tcBorders>
              <w:right w:val="single" w:sz="12" w:space="0" w:color="auto"/>
            </w:tcBorders>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hiekkatekonurmen puhd.kone</w:t>
            </w:r>
          </w:p>
          <w:p w:rsidR="00C56B5B" w:rsidRPr="00C56B5B" w:rsidRDefault="00C56B5B" w:rsidP="0070458F">
            <w:pPr>
              <w:rPr>
                <w:rFonts w:ascii="Arial" w:hAnsi="Arial" w:cs="Arial"/>
                <w:sz w:val="16"/>
                <w:szCs w:val="16"/>
              </w:rPr>
            </w:pPr>
          </w:p>
        </w:tc>
      </w:tr>
      <w:tr w:rsidR="00C56B5B" w:rsidTr="00C56B5B">
        <w:tc>
          <w:tcPr>
            <w:tcW w:w="1901" w:type="dxa"/>
            <w:tcBorders>
              <w:left w:val="single" w:sz="12" w:space="0" w:color="auto"/>
            </w:tcBorders>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Hiekkatäytön uusiminen</w:t>
            </w:r>
          </w:p>
        </w:tc>
        <w:tc>
          <w:tcPr>
            <w:tcW w:w="1508" w:type="dxa"/>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1 krt/10 v, tarvittaessa</w:t>
            </w:r>
          </w:p>
        </w:tc>
        <w:tc>
          <w:tcPr>
            <w:tcW w:w="3541" w:type="dxa"/>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-hiekan iskostumisen estäminen</w:t>
            </w:r>
          </w:p>
        </w:tc>
        <w:tc>
          <w:tcPr>
            <w:tcW w:w="2391" w:type="dxa"/>
            <w:tcBorders>
              <w:right w:val="single" w:sz="12" w:space="0" w:color="auto"/>
            </w:tcBorders>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paineilmatoiminen imuri</w:t>
            </w:r>
          </w:p>
        </w:tc>
      </w:tr>
      <w:tr w:rsidR="00C56B5B" w:rsidTr="00C56B5B">
        <w:tc>
          <w:tcPr>
            <w:tcW w:w="1901" w:type="dxa"/>
            <w:tcBorders>
              <w:left w:val="single" w:sz="12" w:space="0" w:color="auto"/>
            </w:tcBorders>
            <w:noWrap/>
            <w:tcMar>
              <w:top w:w="28" w:type="dxa"/>
              <w:bottom w:w="28" w:type="dxa"/>
            </w:tcMar>
          </w:tcPr>
          <w:p w:rsidR="00C56B5B" w:rsidRPr="00C56B5B" w:rsidRDefault="00C56B5B" w:rsidP="0070458F">
            <w:pPr>
              <w:rPr>
                <w:rFonts w:ascii="Arial" w:hAnsi="Arial" w:cs="Arial"/>
                <w:sz w:val="16"/>
                <w:szCs w:val="16"/>
              </w:rPr>
            </w:pPr>
          </w:p>
        </w:tc>
        <w:tc>
          <w:tcPr>
            <w:tcW w:w="1508" w:type="dxa"/>
            <w:noWrap/>
            <w:tcMar>
              <w:top w:w="28" w:type="dxa"/>
              <w:bottom w:w="28" w:type="dxa"/>
            </w:tcMar>
          </w:tcPr>
          <w:p w:rsidR="00C56B5B" w:rsidRPr="00C56B5B" w:rsidRDefault="00C56B5B" w:rsidP="0070458F">
            <w:pPr>
              <w:rPr>
                <w:rFonts w:ascii="Arial" w:hAnsi="Arial" w:cs="Arial"/>
                <w:sz w:val="16"/>
                <w:szCs w:val="16"/>
              </w:rPr>
            </w:pPr>
          </w:p>
        </w:tc>
        <w:tc>
          <w:tcPr>
            <w:tcW w:w="3541" w:type="dxa"/>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-kentän jousto-ominaisuuksien parantaminen (pinnan kuohkeus)</w:t>
            </w:r>
          </w:p>
        </w:tc>
        <w:tc>
          <w:tcPr>
            <w:tcW w:w="2391" w:type="dxa"/>
            <w:tcBorders>
              <w:right w:val="single" w:sz="12" w:space="0" w:color="auto"/>
            </w:tcBorders>
            <w:noWrap/>
            <w:tcMar>
              <w:top w:w="28" w:type="dxa"/>
              <w:bottom w:w="28" w:type="dxa"/>
            </w:tcMar>
          </w:tcPr>
          <w:p w:rsidR="00C56B5B" w:rsidRPr="00C56B5B" w:rsidRDefault="00C56B5B" w:rsidP="0070458F">
            <w:pPr>
              <w:rPr>
                <w:rFonts w:ascii="Arial" w:hAnsi="Arial" w:cs="Arial"/>
                <w:sz w:val="16"/>
                <w:szCs w:val="16"/>
              </w:rPr>
            </w:pPr>
          </w:p>
        </w:tc>
      </w:tr>
      <w:tr w:rsidR="00C56B5B" w:rsidTr="00C56B5B">
        <w:tc>
          <w:tcPr>
            <w:tcW w:w="1901" w:type="dxa"/>
            <w:tcBorders>
              <w:left w:val="single" w:sz="12" w:space="0" w:color="auto"/>
            </w:tcBorders>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Uusi hiekka pesille</w:t>
            </w:r>
          </w:p>
        </w:tc>
        <w:tc>
          <w:tcPr>
            <w:tcW w:w="1508" w:type="dxa"/>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tarvittaessa</w:t>
            </w:r>
          </w:p>
        </w:tc>
        <w:tc>
          <w:tcPr>
            <w:tcW w:w="3541" w:type="dxa"/>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-estää hiekan kovettuminen nukan juureen</w:t>
            </w:r>
          </w:p>
        </w:tc>
        <w:tc>
          <w:tcPr>
            <w:tcW w:w="2391" w:type="dxa"/>
            <w:tcBorders>
              <w:right w:val="single" w:sz="12" w:space="0" w:color="auto"/>
            </w:tcBorders>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käsiharjaus</w:t>
            </w:r>
          </w:p>
          <w:p w:rsidR="00C56B5B" w:rsidRPr="00C56B5B" w:rsidRDefault="00C56B5B" w:rsidP="0070458F">
            <w:pPr>
              <w:rPr>
                <w:rFonts w:ascii="Arial" w:hAnsi="Arial" w:cs="Arial"/>
                <w:sz w:val="16"/>
                <w:szCs w:val="16"/>
              </w:rPr>
            </w:pPr>
          </w:p>
        </w:tc>
      </w:tr>
      <w:tr w:rsidR="00C56B5B" w:rsidTr="00C56B5B">
        <w:tc>
          <w:tcPr>
            <w:tcW w:w="1901" w:type="dxa"/>
            <w:tcBorders>
              <w:left w:val="single" w:sz="12" w:space="0" w:color="auto"/>
            </w:tcBorders>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Kentälle tehdyt paikkaukset</w:t>
            </w:r>
          </w:p>
        </w:tc>
        <w:tc>
          <w:tcPr>
            <w:tcW w:w="1508" w:type="dxa"/>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tarvittaessa</w:t>
            </w:r>
          </w:p>
        </w:tc>
        <w:tc>
          <w:tcPr>
            <w:tcW w:w="3541" w:type="dxa"/>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 xml:space="preserve">-kuluneiden kohtien paikkaus </w:t>
            </w:r>
          </w:p>
        </w:tc>
        <w:tc>
          <w:tcPr>
            <w:tcW w:w="2391" w:type="dxa"/>
            <w:tcBorders>
              <w:right w:val="single" w:sz="12" w:space="0" w:color="auto"/>
            </w:tcBorders>
            <w:noWrap/>
            <w:tcMar>
              <w:top w:w="28" w:type="dxa"/>
              <w:bottom w:w="28" w:type="dxa"/>
            </w:tcMar>
          </w:tcPr>
          <w:p w:rsidR="00C56B5B" w:rsidRPr="00C56B5B" w:rsidRDefault="00C56B5B" w:rsidP="0070458F">
            <w:pPr>
              <w:rPr>
                <w:rFonts w:ascii="Arial" w:hAnsi="Arial" w:cs="Arial"/>
                <w:sz w:val="16"/>
                <w:szCs w:val="16"/>
              </w:rPr>
            </w:pPr>
            <w:r w:rsidRPr="00C56B5B">
              <w:rPr>
                <w:rFonts w:ascii="Arial" w:hAnsi="Arial" w:cs="Arial"/>
                <w:sz w:val="16"/>
                <w:szCs w:val="16"/>
              </w:rPr>
              <w:t>käsityö</w:t>
            </w:r>
          </w:p>
        </w:tc>
      </w:tr>
      <w:tr w:rsidR="00C56B5B" w:rsidTr="00C56B5B">
        <w:tc>
          <w:tcPr>
            <w:tcW w:w="9341" w:type="dxa"/>
            <w:gridSpan w:val="4"/>
            <w:tcBorders>
              <w:left w:val="single" w:sz="12" w:space="0" w:color="auto"/>
              <w:bottom w:val="single" w:sz="12" w:space="0" w:color="auto"/>
              <w:right w:val="single" w:sz="12" w:space="0" w:color="auto"/>
            </w:tcBorders>
            <w:noWrap/>
            <w:tcMar>
              <w:top w:w="28" w:type="dxa"/>
              <w:bottom w:w="28" w:type="dxa"/>
            </w:tcMar>
          </w:tcPr>
          <w:p w:rsidR="00C56B5B" w:rsidRPr="00C56B5B" w:rsidRDefault="00C56B5B" w:rsidP="0070458F">
            <w:pPr>
              <w:rPr>
                <w:rFonts w:ascii="Arial" w:hAnsi="Arial" w:cs="Arial"/>
                <w:b/>
                <w:sz w:val="16"/>
                <w:szCs w:val="16"/>
              </w:rPr>
            </w:pPr>
            <w:r w:rsidRPr="00C56B5B">
              <w:rPr>
                <w:rFonts w:ascii="Arial" w:hAnsi="Arial" w:cs="Arial"/>
                <w:b/>
                <w:sz w:val="16"/>
                <w:szCs w:val="16"/>
              </w:rPr>
              <w:t>Kaikki kentälle tehdyt hoitotoimenpiteet merkitään hoitopäiväkirjaan.</w:t>
            </w:r>
          </w:p>
        </w:tc>
      </w:tr>
    </w:tbl>
    <w:p w:rsidR="00C56B5B" w:rsidRPr="00C56B5B" w:rsidRDefault="00C56B5B" w:rsidP="00C56B5B">
      <w:pPr>
        <w:rPr>
          <w:rFonts w:ascii="Arial" w:hAnsi="Arial" w:cs="Arial"/>
          <w:sz w:val="4"/>
          <w:szCs w:val="4"/>
        </w:rPr>
      </w:pPr>
    </w:p>
    <w:p w:rsidR="00BE3FE8" w:rsidRDefault="00BE3FE8" w:rsidP="00762D9D">
      <w:pPr>
        <w:spacing w:line="276" w:lineRule="auto"/>
        <w:jc w:val="both"/>
      </w:pPr>
    </w:p>
    <w:sectPr w:rsidR="00BE3FE8">
      <w:headerReference w:type="default" r:id="rId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762" w:rsidRDefault="000C7762" w:rsidP="00487B6C">
      <w:r>
        <w:separator/>
      </w:r>
    </w:p>
  </w:endnote>
  <w:endnote w:type="continuationSeparator" w:id="0">
    <w:p w:rsidR="000C7762" w:rsidRDefault="000C7762" w:rsidP="0048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762" w:rsidRDefault="000C7762" w:rsidP="00487B6C">
      <w:r>
        <w:separator/>
      </w:r>
    </w:p>
  </w:footnote>
  <w:footnote w:type="continuationSeparator" w:id="0">
    <w:p w:rsidR="000C7762" w:rsidRDefault="000C7762" w:rsidP="00487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2751783"/>
      <w:docPartObj>
        <w:docPartGallery w:val="Page Numbers (Top of Page)"/>
        <w:docPartUnique/>
      </w:docPartObj>
    </w:sdtPr>
    <w:sdtEndPr/>
    <w:sdtContent>
      <w:p w:rsidR="00721710" w:rsidRDefault="00721710">
        <w:pPr>
          <w:pStyle w:val="Header"/>
          <w:jc w:val="center"/>
        </w:pPr>
        <w:r>
          <w:fldChar w:fldCharType="begin"/>
        </w:r>
        <w:r>
          <w:instrText>PAGE   \* MERGEFORMAT</w:instrText>
        </w:r>
        <w:r>
          <w:fldChar w:fldCharType="separate"/>
        </w:r>
        <w:r w:rsidR="00B37882">
          <w:rPr>
            <w:noProof/>
          </w:rPr>
          <w:t>81</w:t>
        </w:r>
        <w:r>
          <w:fldChar w:fldCharType="end"/>
        </w:r>
      </w:p>
    </w:sdtContent>
  </w:sdt>
  <w:p w:rsidR="00721710" w:rsidRDefault="007217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530F4"/>
    <w:multiLevelType w:val="hybridMultilevel"/>
    <w:tmpl w:val="F664E5B6"/>
    <w:lvl w:ilvl="0" w:tplc="8EB2C5E2">
      <w:start w:val="1"/>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674529F"/>
    <w:multiLevelType w:val="hybridMultilevel"/>
    <w:tmpl w:val="8624B2F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26262AFD"/>
    <w:multiLevelType w:val="hybridMultilevel"/>
    <w:tmpl w:val="DB001CD2"/>
    <w:lvl w:ilvl="0" w:tplc="456C97E0">
      <w:start w:val="5"/>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8E8"/>
    <w:rsid w:val="00001283"/>
    <w:rsid w:val="00005D5B"/>
    <w:rsid w:val="000C7762"/>
    <w:rsid w:val="000D7F4E"/>
    <w:rsid w:val="000E60C4"/>
    <w:rsid w:val="000F4DDD"/>
    <w:rsid w:val="000F61EE"/>
    <w:rsid w:val="000F6FA6"/>
    <w:rsid w:val="0011568D"/>
    <w:rsid w:val="00116713"/>
    <w:rsid w:val="001351E3"/>
    <w:rsid w:val="001B01A6"/>
    <w:rsid w:val="001B0386"/>
    <w:rsid w:val="001C170F"/>
    <w:rsid w:val="001E14B9"/>
    <w:rsid w:val="001F0216"/>
    <w:rsid w:val="0020063E"/>
    <w:rsid w:val="00202413"/>
    <w:rsid w:val="00210A48"/>
    <w:rsid w:val="002469D0"/>
    <w:rsid w:val="00264937"/>
    <w:rsid w:val="00265101"/>
    <w:rsid w:val="0027766E"/>
    <w:rsid w:val="002872CF"/>
    <w:rsid w:val="002C6EAA"/>
    <w:rsid w:val="002D7238"/>
    <w:rsid w:val="002E180A"/>
    <w:rsid w:val="00322E73"/>
    <w:rsid w:val="00351D7D"/>
    <w:rsid w:val="003563BD"/>
    <w:rsid w:val="00375EA1"/>
    <w:rsid w:val="00387C02"/>
    <w:rsid w:val="003A43C4"/>
    <w:rsid w:val="003A6C8F"/>
    <w:rsid w:val="003E038C"/>
    <w:rsid w:val="003F61E0"/>
    <w:rsid w:val="00410918"/>
    <w:rsid w:val="00420EB2"/>
    <w:rsid w:val="004308D2"/>
    <w:rsid w:val="00447E37"/>
    <w:rsid w:val="0047491A"/>
    <w:rsid w:val="00487B6C"/>
    <w:rsid w:val="004A1C1F"/>
    <w:rsid w:val="004F3051"/>
    <w:rsid w:val="004F3373"/>
    <w:rsid w:val="004F48C3"/>
    <w:rsid w:val="0051223D"/>
    <w:rsid w:val="00513204"/>
    <w:rsid w:val="00543CE2"/>
    <w:rsid w:val="005511BD"/>
    <w:rsid w:val="005511E8"/>
    <w:rsid w:val="00552841"/>
    <w:rsid w:val="005611FF"/>
    <w:rsid w:val="0059147E"/>
    <w:rsid w:val="00592FB8"/>
    <w:rsid w:val="00594137"/>
    <w:rsid w:val="00595070"/>
    <w:rsid w:val="00597335"/>
    <w:rsid w:val="005E3470"/>
    <w:rsid w:val="005E3862"/>
    <w:rsid w:val="005F7ACE"/>
    <w:rsid w:val="006020AC"/>
    <w:rsid w:val="00615C49"/>
    <w:rsid w:val="0063435E"/>
    <w:rsid w:val="006402FF"/>
    <w:rsid w:val="0066041A"/>
    <w:rsid w:val="00664D28"/>
    <w:rsid w:val="00681DF5"/>
    <w:rsid w:val="00684068"/>
    <w:rsid w:val="0069240F"/>
    <w:rsid w:val="0069247C"/>
    <w:rsid w:val="006B0C34"/>
    <w:rsid w:val="006B5A8D"/>
    <w:rsid w:val="006C2715"/>
    <w:rsid w:val="006E27D8"/>
    <w:rsid w:val="006E5706"/>
    <w:rsid w:val="006F676A"/>
    <w:rsid w:val="006F72B2"/>
    <w:rsid w:val="00721710"/>
    <w:rsid w:val="00722ACD"/>
    <w:rsid w:val="00723129"/>
    <w:rsid w:val="007246E6"/>
    <w:rsid w:val="00742330"/>
    <w:rsid w:val="0075357B"/>
    <w:rsid w:val="00762D9D"/>
    <w:rsid w:val="007716C8"/>
    <w:rsid w:val="007721E7"/>
    <w:rsid w:val="00783026"/>
    <w:rsid w:val="00794560"/>
    <w:rsid w:val="007B4CAA"/>
    <w:rsid w:val="007C6851"/>
    <w:rsid w:val="007C6EDA"/>
    <w:rsid w:val="007D23EB"/>
    <w:rsid w:val="007D3821"/>
    <w:rsid w:val="007F1A1A"/>
    <w:rsid w:val="007F3AC2"/>
    <w:rsid w:val="007F69F0"/>
    <w:rsid w:val="0081587B"/>
    <w:rsid w:val="00822C2C"/>
    <w:rsid w:val="0082676F"/>
    <w:rsid w:val="0085211B"/>
    <w:rsid w:val="0087499A"/>
    <w:rsid w:val="0087577E"/>
    <w:rsid w:val="00877348"/>
    <w:rsid w:val="008924BF"/>
    <w:rsid w:val="008B0A46"/>
    <w:rsid w:val="008B356E"/>
    <w:rsid w:val="008B38E8"/>
    <w:rsid w:val="008B7E25"/>
    <w:rsid w:val="008C0F65"/>
    <w:rsid w:val="008C2FCB"/>
    <w:rsid w:val="008D0D71"/>
    <w:rsid w:val="008F07C1"/>
    <w:rsid w:val="008F0ED9"/>
    <w:rsid w:val="00914089"/>
    <w:rsid w:val="00921693"/>
    <w:rsid w:val="0092275B"/>
    <w:rsid w:val="00955016"/>
    <w:rsid w:val="00973566"/>
    <w:rsid w:val="00976FCD"/>
    <w:rsid w:val="0098179D"/>
    <w:rsid w:val="00997D62"/>
    <w:rsid w:val="009A6B04"/>
    <w:rsid w:val="009C7939"/>
    <w:rsid w:val="009D12AB"/>
    <w:rsid w:val="009D3CD4"/>
    <w:rsid w:val="009D54BB"/>
    <w:rsid w:val="009F09B7"/>
    <w:rsid w:val="00A1198D"/>
    <w:rsid w:val="00A42313"/>
    <w:rsid w:val="00A47CE9"/>
    <w:rsid w:val="00A542EA"/>
    <w:rsid w:val="00A555CD"/>
    <w:rsid w:val="00A64CB5"/>
    <w:rsid w:val="00A67D23"/>
    <w:rsid w:val="00A71B25"/>
    <w:rsid w:val="00A907A9"/>
    <w:rsid w:val="00AA0EA6"/>
    <w:rsid w:val="00AA7D0D"/>
    <w:rsid w:val="00AC4CB3"/>
    <w:rsid w:val="00AD08A9"/>
    <w:rsid w:val="00AD0F6A"/>
    <w:rsid w:val="00AD721A"/>
    <w:rsid w:val="00B00ECC"/>
    <w:rsid w:val="00B3605B"/>
    <w:rsid w:val="00B37882"/>
    <w:rsid w:val="00B43768"/>
    <w:rsid w:val="00B50AD4"/>
    <w:rsid w:val="00B61CA1"/>
    <w:rsid w:val="00B633AE"/>
    <w:rsid w:val="00BC1DFC"/>
    <w:rsid w:val="00BC5BA8"/>
    <w:rsid w:val="00BD29CE"/>
    <w:rsid w:val="00BD6A61"/>
    <w:rsid w:val="00BE3FE8"/>
    <w:rsid w:val="00BE4920"/>
    <w:rsid w:val="00BE5337"/>
    <w:rsid w:val="00BF75A2"/>
    <w:rsid w:val="00C05458"/>
    <w:rsid w:val="00C07698"/>
    <w:rsid w:val="00C43757"/>
    <w:rsid w:val="00C441BB"/>
    <w:rsid w:val="00C56638"/>
    <w:rsid w:val="00C56B5B"/>
    <w:rsid w:val="00C761CE"/>
    <w:rsid w:val="00C76951"/>
    <w:rsid w:val="00C9061C"/>
    <w:rsid w:val="00C94289"/>
    <w:rsid w:val="00C9780C"/>
    <w:rsid w:val="00CA54FB"/>
    <w:rsid w:val="00CA68B7"/>
    <w:rsid w:val="00CD56BF"/>
    <w:rsid w:val="00D071F4"/>
    <w:rsid w:val="00D25A2D"/>
    <w:rsid w:val="00D3468D"/>
    <w:rsid w:val="00D36EE6"/>
    <w:rsid w:val="00D526FC"/>
    <w:rsid w:val="00D70CC7"/>
    <w:rsid w:val="00DA7833"/>
    <w:rsid w:val="00DE3271"/>
    <w:rsid w:val="00DE34B2"/>
    <w:rsid w:val="00E07166"/>
    <w:rsid w:val="00E67B41"/>
    <w:rsid w:val="00E719FD"/>
    <w:rsid w:val="00E74515"/>
    <w:rsid w:val="00E75DC4"/>
    <w:rsid w:val="00E82B33"/>
    <w:rsid w:val="00ED191A"/>
    <w:rsid w:val="00EF6C50"/>
    <w:rsid w:val="00F11421"/>
    <w:rsid w:val="00F35182"/>
    <w:rsid w:val="00F36B9C"/>
    <w:rsid w:val="00F6136E"/>
    <w:rsid w:val="00F62E59"/>
    <w:rsid w:val="00F660D8"/>
    <w:rsid w:val="00F66447"/>
    <w:rsid w:val="00F80DAE"/>
    <w:rsid w:val="00F84BA2"/>
    <w:rsid w:val="00F978FA"/>
    <w:rsid w:val="00FC2407"/>
    <w:rsid w:val="00FC360F"/>
    <w:rsid w:val="00FC4C55"/>
    <w:rsid w:val="00FD58EC"/>
    <w:rsid w:val="00FD62F6"/>
    <w:rsid w:val="00FE5E8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E8CD21"/>
  <w15:chartTrackingRefBased/>
  <w15:docId w15:val="{4020ABCE-0A6D-4AEB-AF97-A2F2AEB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8E8"/>
  </w:style>
  <w:style w:type="paragraph" w:styleId="Heading1">
    <w:name w:val="heading 1"/>
    <w:basedOn w:val="Normal"/>
    <w:next w:val="Normal"/>
    <w:link w:val="Heading1Char"/>
    <w:autoRedefine/>
    <w:uiPriority w:val="9"/>
    <w:qFormat/>
    <w:rsid w:val="00A42313"/>
    <w:pPr>
      <w:spacing w:before="100" w:beforeAutospacing="1" w:after="100" w:afterAutospacing="1"/>
      <w:outlineLvl w:val="0"/>
    </w:pPr>
    <w:rPr>
      <w:rFonts w:ascii="Times New Roman" w:eastAsia="Times New Roman" w:hAnsi="Times New Roman" w:cs="Times New Roman"/>
      <w:b/>
      <w:bCs/>
      <w:kern w:val="36"/>
      <w:sz w:val="32"/>
      <w:szCs w:val="48"/>
      <w:lang w:eastAsia="fi-FI"/>
    </w:rPr>
  </w:style>
  <w:style w:type="paragraph" w:styleId="Heading2">
    <w:name w:val="heading 2"/>
    <w:basedOn w:val="Normal"/>
    <w:next w:val="Normal"/>
    <w:link w:val="Heading2Char"/>
    <w:autoRedefine/>
    <w:uiPriority w:val="9"/>
    <w:unhideWhenUsed/>
    <w:qFormat/>
    <w:rsid w:val="00762D9D"/>
    <w:pPr>
      <w:keepNext/>
      <w:keepLines/>
      <w:spacing w:line="276" w:lineRule="auto"/>
      <w:jc w:val="both"/>
      <w:outlineLvl w:val="1"/>
    </w:pPr>
    <w:rPr>
      <w:rFonts w:ascii="Times New Roman" w:eastAsiaTheme="minorEastAsia" w:hAnsi="Times New Roman" w:cs="Times New Roman"/>
      <w:b/>
      <w:sz w:val="28"/>
      <w:szCs w:val="28"/>
    </w:rPr>
  </w:style>
  <w:style w:type="paragraph" w:styleId="Heading3">
    <w:name w:val="heading 3"/>
    <w:basedOn w:val="Normal"/>
    <w:next w:val="Normal"/>
    <w:link w:val="Heading3Char"/>
    <w:autoRedefine/>
    <w:uiPriority w:val="9"/>
    <w:unhideWhenUsed/>
    <w:qFormat/>
    <w:rsid w:val="00762D9D"/>
    <w:pPr>
      <w:keepNext/>
      <w:keepLines/>
      <w:spacing w:line="276" w:lineRule="auto"/>
      <w:jc w:val="both"/>
      <w:outlineLvl w:val="2"/>
    </w:pPr>
    <w:rPr>
      <w:rFonts w:ascii="Times New Roman" w:eastAsiaTheme="majorEastAsia"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38E8"/>
    <w:pPr>
      <w:ind w:left="720"/>
      <w:contextualSpacing/>
    </w:pPr>
  </w:style>
  <w:style w:type="character" w:styleId="Hyperlink">
    <w:name w:val="Hyperlink"/>
    <w:basedOn w:val="DefaultParagraphFont"/>
    <w:uiPriority w:val="99"/>
    <w:unhideWhenUsed/>
    <w:rsid w:val="008B38E8"/>
    <w:rPr>
      <w:color w:val="0563C1" w:themeColor="hyperlink"/>
      <w:u w:val="single"/>
    </w:rPr>
  </w:style>
  <w:style w:type="paragraph" w:styleId="NormalWeb">
    <w:name w:val="Normal (Web)"/>
    <w:basedOn w:val="Normal"/>
    <w:uiPriority w:val="99"/>
    <w:unhideWhenUsed/>
    <w:rsid w:val="008B38E8"/>
    <w:pPr>
      <w:spacing w:before="100" w:beforeAutospacing="1" w:after="100" w:afterAutospacing="1"/>
    </w:pPr>
    <w:rPr>
      <w:rFonts w:ascii="Times New Roman" w:eastAsia="Times New Roman" w:hAnsi="Times New Roman" w:cs="Times New Roman"/>
      <w:sz w:val="24"/>
      <w:szCs w:val="24"/>
      <w:lang w:eastAsia="fi-FI"/>
    </w:rPr>
  </w:style>
  <w:style w:type="table" w:styleId="TableGrid">
    <w:name w:val="Table Grid"/>
    <w:basedOn w:val="TableNormal"/>
    <w:uiPriority w:val="39"/>
    <w:rsid w:val="008B3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42313"/>
    <w:rPr>
      <w:rFonts w:ascii="Times New Roman" w:eastAsia="Times New Roman" w:hAnsi="Times New Roman" w:cs="Times New Roman"/>
      <w:b/>
      <w:bCs/>
      <w:kern w:val="36"/>
      <w:sz w:val="32"/>
      <w:szCs w:val="48"/>
      <w:lang w:eastAsia="fi-FI"/>
    </w:rPr>
  </w:style>
  <w:style w:type="character" w:customStyle="1" w:styleId="tcadd">
    <w:name w:val="tc_add"/>
    <w:basedOn w:val="DefaultParagraphFont"/>
    <w:rsid w:val="008B38E8"/>
  </w:style>
  <w:style w:type="paragraph" w:styleId="PlainText">
    <w:name w:val="Plain Text"/>
    <w:basedOn w:val="Normal"/>
    <w:link w:val="PlainTextChar"/>
    <w:uiPriority w:val="99"/>
    <w:unhideWhenUsed/>
    <w:rsid w:val="008B38E8"/>
    <w:rPr>
      <w:rFonts w:ascii="Consolas" w:eastAsia="Calibri" w:hAnsi="Consolas" w:cs="Times New Roman"/>
      <w:sz w:val="21"/>
      <w:szCs w:val="21"/>
      <w:lang w:val="en-US"/>
    </w:rPr>
  </w:style>
  <w:style w:type="character" w:customStyle="1" w:styleId="PlainTextChar">
    <w:name w:val="Plain Text Char"/>
    <w:basedOn w:val="DefaultParagraphFont"/>
    <w:link w:val="PlainText"/>
    <w:uiPriority w:val="99"/>
    <w:rsid w:val="008B38E8"/>
    <w:rPr>
      <w:rFonts w:ascii="Consolas" w:eastAsia="Calibri" w:hAnsi="Consolas" w:cs="Times New Roman"/>
      <w:sz w:val="21"/>
      <w:szCs w:val="21"/>
      <w:lang w:val="en-US"/>
    </w:rPr>
  </w:style>
  <w:style w:type="paragraph" w:styleId="Header">
    <w:name w:val="header"/>
    <w:basedOn w:val="Normal"/>
    <w:link w:val="HeaderChar"/>
    <w:uiPriority w:val="99"/>
    <w:unhideWhenUsed/>
    <w:rsid w:val="00487B6C"/>
    <w:pPr>
      <w:tabs>
        <w:tab w:val="center" w:pos="4513"/>
        <w:tab w:val="right" w:pos="9026"/>
      </w:tabs>
    </w:pPr>
  </w:style>
  <w:style w:type="character" w:customStyle="1" w:styleId="HeaderChar">
    <w:name w:val="Header Char"/>
    <w:basedOn w:val="DefaultParagraphFont"/>
    <w:link w:val="Header"/>
    <w:uiPriority w:val="99"/>
    <w:rsid w:val="00487B6C"/>
  </w:style>
  <w:style w:type="paragraph" w:styleId="Footer">
    <w:name w:val="footer"/>
    <w:basedOn w:val="Normal"/>
    <w:link w:val="FooterChar"/>
    <w:uiPriority w:val="99"/>
    <w:unhideWhenUsed/>
    <w:rsid w:val="00487B6C"/>
    <w:pPr>
      <w:tabs>
        <w:tab w:val="center" w:pos="4513"/>
        <w:tab w:val="right" w:pos="9026"/>
      </w:tabs>
    </w:pPr>
  </w:style>
  <w:style w:type="character" w:customStyle="1" w:styleId="FooterChar">
    <w:name w:val="Footer Char"/>
    <w:basedOn w:val="DefaultParagraphFont"/>
    <w:link w:val="Footer"/>
    <w:uiPriority w:val="99"/>
    <w:rsid w:val="00487B6C"/>
  </w:style>
  <w:style w:type="paragraph" w:styleId="BalloonText">
    <w:name w:val="Balloon Text"/>
    <w:basedOn w:val="Normal"/>
    <w:link w:val="BalloonTextChar"/>
    <w:uiPriority w:val="99"/>
    <w:semiHidden/>
    <w:unhideWhenUsed/>
    <w:rsid w:val="00BF75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5A2"/>
    <w:rPr>
      <w:rFonts w:ascii="Segoe UI" w:hAnsi="Segoe UI" w:cs="Segoe UI"/>
      <w:sz w:val="18"/>
      <w:szCs w:val="18"/>
    </w:rPr>
  </w:style>
  <w:style w:type="character" w:styleId="FollowedHyperlink">
    <w:name w:val="FollowedHyperlink"/>
    <w:basedOn w:val="DefaultParagraphFont"/>
    <w:uiPriority w:val="99"/>
    <w:semiHidden/>
    <w:unhideWhenUsed/>
    <w:rsid w:val="00C441BB"/>
    <w:rPr>
      <w:color w:val="954F72" w:themeColor="followedHyperlink"/>
      <w:u w:val="single"/>
    </w:rPr>
  </w:style>
  <w:style w:type="character" w:customStyle="1" w:styleId="Heading2Char">
    <w:name w:val="Heading 2 Char"/>
    <w:basedOn w:val="DefaultParagraphFont"/>
    <w:link w:val="Heading2"/>
    <w:uiPriority w:val="9"/>
    <w:rsid w:val="00762D9D"/>
    <w:rPr>
      <w:rFonts w:ascii="Times New Roman" w:eastAsiaTheme="minorEastAsia" w:hAnsi="Times New Roman" w:cs="Times New Roman"/>
      <w:b/>
      <w:sz w:val="28"/>
      <w:szCs w:val="28"/>
    </w:rPr>
  </w:style>
  <w:style w:type="character" w:customStyle="1" w:styleId="Heading3Char">
    <w:name w:val="Heading 3 Char"/>
    <w:basedOn w:val="DefaultParagraphFont"/>
    <w:link w:val="Heading3"/>
    <w:uiPriority w:val="9"/>
    <w:rsid w:val="00762D9D"/>
    <w:rPr>
      <w:rFonts w:ascii="Times New Roman" w:eastAsiaTheme="majorEastAsia" w:hAnsi="Times New Roman" w:cs="Times New Roman"/>
      <w:b/>
      <w:sz w:val="24"/>
      <w:szCs w:val="24"/>
    </w:rPr>
  </w:style>
  <w:style w:type="paragraph" w:styleId="TOCHeading">
    <w:name w:val="TOC Heading"/>
    <w:basedOn w:val="Heading1"/>
    <w:next w:val="Normal"/>
    <w:uiPriority w:val="39"/>
    <w:unhideWhenUsed/>
    <w:qFormat/>
    <w:rsid w:val="00A42313"/>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Cs w:val="32"/>
    </w:rPr>
  </w:style>
  <w:style w:type="paragraph" w:styleId="TOC1">
    <w:name w:val="toc 1"/>
    <w:basedOn w:val="Normal"/>
    <w:next w:val="Normal"/>
    <w:autoRedefine/>
    <w:uiPriority w:val="39"/>
    <w:unhideWhenUsed/>
    <w:qFormat/>
    <w:rsid w:val="00762D9D"/>
    <w:pPr>
      <w:spacing w:after="100"/>
    </w:pPr>
    <w:rPr>
      <w:rFonts w:ascii="Times New Roman" w:hAnsi="Times New Roman"/>
      <w:b/>
      <w:sz w:val="24"/>
    </w:rPr>
  </w:style>
  <w:style w:type="paragraph" w:styleId="TOC2">
    <w:name w:val="toc 2"/>
    <w:basedOn w:val="Normal"/>
    <w:next w:val="Normal"/>
    <w:autoRedefine/>
    <w:uiPriority w:val="39"/>
    <w:unhideWhenUsed/>
    <w:rsid w:val="00762D9D"/>
    <w:pPr>
      <w:spacing w:after="100"/>
      <w:ind w:left="220"/>
    </w:pPr>
    <w:rPr>
      <w:rFonts w:ascii="Times New Roman" w:hAnsi="Times New Roman"/>
      <w:b/>
      <w:sz w:val="24"/>
    </w:rPr>
  </w:style>
  <w:style w:type="paragraph" w:styleId="TOC3">
    <w:name w:val="toc 3"/>
    <w:basedOn w:val="Normal"/>
    <w:next w:val="Normal"/>
    <w:autoRedefine/>
    <w:uiPriority w:val="39"/>
    <w:unhideWhenUsed/>
    <w:rsid w:val="00762D9D"/>
    <w:pPr>
      <w:spacing w:after="100"/>
      <w:ind w:left="440"/>
    </w:pPr>
    <w:rPr>
      <w:rFonts w:ascii="Times New Roman" w:hAnsi="Times New Roman"/>
      <w:b/>
      <w:sz w:val="24"/>
    </w:rPr>
  </w:style>
  <w:style w:type="table" w:customStyle="1" w:styleId="TableGrid1">
    <w:name w:val="Table Grid1"/>
    <w:basedOn w:val="TableNormal"/>
    <w:next w:val="TableGrid"/>
    <w:uiPriority w:val="39"/>
    <w:rsid w:val="003E038C"/>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6094">
      <w:bodyDiv w:val="1"/>
      <w:marLeft w:val="0"/>
      <w:marRight w:val="0"/>
      <w:marTop w:val="0"/>
      <w:marBottom w:val="0"/>
      <w:divBdr>
        <w:top w:val="none" w:sz="0" w:space="0" w:color="auto"/>
        <w:left w:val="none" w:sz="0" w:space="0" w:color="auto"/>
        <w:bottom w:val="none" w:sz="0" w:space="0" w:color="auto"/>
        <w:right w:val="none" w:sz="0" w:space="0" w:color="auto"/>
      </w:divBdr>
    </w:div>
    <w:div w:id="340933651">
      <w:bodyDiv w:val="1"/>
      <w:marLeft w:val="0"/>
      <w:marRight w:val="0"/>
      <w:marTop w:val="0"/>
      <w:marBottom w:val="0"/>
      <w:divBdr>
        <w:top w:val="none" w:sz="0" w:space="0" w:color="auto"/>
        <w:left w:val="none" w:sz="0" w:space="0" w:color="auto"/>
        <w:bottom w:val="none" w:sz="0" w:space="0" w:color="auto"/>
        <w:right w:val="none" w:sz="0" w:space="0" w:color="auto"/>
      </w:divBdr>
    </w:div>
    <w:div w:id="955789639">
      <w:bodyDiv w:val="1"/>
      <w:marLeft w:val="0"/>
      <w:marRight w:val="0"/>
      <w:marTop w:val="0"/>
      <w:marBottom w:val="0"/>
      <w:divBdr>
        <w:top w:val="none" w:sz="0" w:space="0" w:color="auto"/>
        <w:left w:val="none" w:sz="0" w:space="0" w:color="auto"/>
        <w:bottom w:val="none" w:sz="0" w:space="0" w:color="auto"/>
        <w:right w:val="none" w:sz="0" w:space="0" w:color="auto"/>
      </w:divBdr>
    </w:div>
    <w:div w:id="1027874076">
      <w:bodyDiv w:val="1"/>
      <w:marLeft w:val="0"/>
      <w:marRight w:val="0"/>
      <w:marTop w:val="0"/>
      <w:marBottom w:val="0"/>
      <w:divBdr>
        <w:top w:val="none" w:sz="0" w:space="0" w:color="auto"/>
        <w:left w:val="none" w:sz="0" w:space="0" w:color="auto"/>
        <w:bottom w:val="none" w:sz="0" w:space="0" w:color="auto"/>
        <w:right w:val="none" w:sz="0" w:space="0" w:color="auto"/>
      </w:divBdr>
    </w:div>
    <w:div w:id="1241521133">
      <w:bodyDiv w:val="1"/>
      <w:marLeft w:val="0"/>
      <w:marRight w:val="0"/>
      <w:marTop w:val="0"/>
      <w:marBottom w:val="0"/>
      <w:divBdr>
        <w:top w:val="none" w:sz="0" w:space="0" w:color="auto"/>
        <w:left w:val="none" w:sz="0" w:space="0" w:color="auto"/>
        <w:bottom w:val="none" w:sz="0" w:space="0" w:color="auto"/>
        <w:right w:val="none" w:sz="0" w:space="0" w:color="auto"/>
      </w:divBdr>
    </w:div>
    <w:div w:id="1360207238">
      <w:bodyDiv w:val="1"/>
      <w:marLeft w:val="0"/>
      <w:marRight w:val="0"/>
      <w:marTop w:val="0"/>
      <w:marBottom w:val="0"/>
      <w:divBdr>
        <w:top w:val="none" w:sz="0" w:space="0" w:color="auto"/>
        <w:left w:val="none" w:sz="0" w:space="0" w:color="auto"/>
        <w:bottom w:val="none" w:sz="0" w:space="0" w:color="auto"/>
        <w:right w:val="none" w:sz="0" w:space="0" w:color="auto"/>
      </w:divBdr>
    </w:div>
    <w:div w:id="1541360068">
      <w:bodyDiv w:val="1"/>
      <w:marLeft w:val="0"/>
      <w:marRight w:val="0"/>
      <w:marTop w:val="0"/>
      <w:marBottom w:val="0"/>
      <w:divBdr>
        <w:top w:val="none" w:sz="0" w:space="0" w:color="auto"/>
        <w:left w:val="none" w:sz="0" w:space="0" w:color="auto"/>
        <w:bottom w:val="none" w:sz="0" w:space="0" w:color="auto"/>
        <w:right w:val="none" w:sz="0" w:space="0" w:color="auto"/>
      </w:divBdr>
    </w:div>
    <w:div w:id="1791392385">
      <w:bodyDiv w:val="1"/>
      <w:marLeft w:val="0"/>
      <w:marRight w:val="0"/>
      <w:marTop w:val="0"/>
      <w:marBottom w:val="0"/>
      <w:divBdr>
        <w:top w:val="none" w:sz="0" w:space="0" w:color="auto"/>
        <w:left w:val="none" w:sz="0" w:space="0" w:color="auto"/>
        <w:bottom w:val="none" w:sz="0" w:space="0" w:color="auto"/>
        <w:right w:val="none" w:sz="0" w:space="0" w:color="auto"/>
      </w:divBdr>
    </w:div>
    <w:div w:id="1804082209">
      <w:bodyDiv w:val="1"/>
      <w:marLeft w:val="0"/>
      <w:marRight w:val="0"/>
      <w:marTop w:val="0"/>
      <w:marBottom w:val="0"/>
      <w:divBdr>
        <w:top w:val="none" w:sz="0" w:space="0" w:color="auto"/>
        <w:left w:val="none" w:sz="0" w:space="0" w:color="auto"/>
        <w:bottom w:val="none" w:sz="0" w:space="0" w:color="auto"/>
        <w:right w:val="none" w:sz="0" w:space="0" w:color="auto"/>
      </w:divBdr>
    </w:div>
    <w:div w:id="1842506425">
      <w:bodyDiv w:val="1"/>
      <w:marLeft w:val="0"/>
      <w:marRight w:val="0"/>
      <w:marTop w:val="0"/>
      <w:marBottom w:val="0"/>
      <w:divBdr>
        <w:top w:val="none" w:sz="0" w:space="0" w:color="auto"/>
        <w:left w:val="none" w:sz="0" w:space="0" w:color="auto"/>
        <w:bottom w:val="none" w:sz="0" w:space="0" w:color="auto"/>
        <w:right w:val="none" w:sz="0" w:space="0" w:color="auto"/>
      </w:divBdr>
    </w:div>
    <w:div w:id="213667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chart" Target="charts/chart3.xml"/><Relationship Id="rId21" Type="http://schemas.openxmlformats.org/officeDocument/2006/relationships/image" Target="media/image13.jpeg"/><Relationship Id="rId34" Type="http://schemas.openxmlformats.org/officeDocument/2006/relationships/image" Target="media/image25.wmf"/><Relationship Id="rId42" Type="http://schemas.openxmlformats.org/officeDocument/2006/relationships/image" Target="media/image29.jpeg"/><Relationship Id="rId47" Type="http://schemas.openxmlformats.org/officeDocument/2006/relationships/chart" Target="charts/chart9.xml"/><Relationship Id="rId50" Type="http://schemas.openxmlformats.org/officeDocument/2006/relationships/image" Target="media/image30.jpeg"/><Relationship Id="rId55" Type="http://schemas.openxmlformats.org/officeDocument/2006/relationships/hyperlink" Target="http://www.replaymaintenance.co.uk/wp-content/uploads/2016/02/cranfieldguidelinestomaintainingsyntheticturf.pdf" TargetMode="External"/><Relationship Id="rId63" Type="http://schemas.openxmlformats.org/officeDocument/2006/relationships/chart" Target="charts/chart14.xml"/><Relationship Id="rId68" Type="http://schemas.openxmlformats.org/officeDocument/2006/relationships/image" Target="media/image35.jpeg"/><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chart" Target="charts/chart1.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3.jpeg"/><Relationship Id="rId37" Type="http://schemas.openxmlformats.org/officeDocument/2006/relationships/image" Target="media/image27.png"/><Relationship Id="rId40" Type="http://schemas.openxmlformats.org/officeDocument/2006/relationships/chart" Target="charts/chart4.xml"/><Relationship Id="rId45" Type="http://schemas.openxmlformats.org/officeDocument/2006/relationships/chart" Target="charts/chart7.xml"/><Relationship Id="rId53" Type="http://schemas.openxmlformats.org/officeDocument/2006/relationships/image" Target="media/image31.png"/><Relationship Id="rId58" Type="http://schemas.openxmlformats.org/officeDocument/2006/relationships/hyperlink" Target="https://www.ouka.fi/c/document_library/get_file?uuid=7ba872a9-bec9-4af0-99c4-9518c3c0fb90&amp;groupId=50266" TargetMode="External"/><Relationship Id="rId66"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6.jpeg"/><Relationship Id="rId49" Type="http://schemas.openxmlformats.org/officeDocument/2006/relationships/hyperlink" Target="http://www.uuma2.fi/uusiomateriaalirakentaminen-ohjejulkaisuja" TargetMode="External"/><Relationship Id="rId57" Type="http://schemas.openxmlformats.org/officeDocument/2006/relationships/hyperlink" Target="http://playcare.fi/fi/Palvelut/Alustojen-puhdistus" TargetMode="External"/><Relationship Id="rId61" Type="http://schemas.openxmlformats.org/officeDocument/2006/relationships/chart" Target="charts/chart12.xm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2.jpeg"/><Relationship Id="rId44" Type="http://schemas.openxmlformats.org/officeDocument/2006/relationships/chart" Target="charts/chart6.xml"/><Relationship Id="rId52" Type="http://schemas.openxmlformats.org/officeDocument/2006/relationships/hyperlink" Target="http://playcare.fi/fi/Palvelut/Alustojen-puhdistus" TargetMode="External"/><Relationship Id="rId60" Type="http://schemas.openxmlformats.org/officeDocument/2006/relationships/chart" Target="charts/chart11.xml"/><Relationship Id="rId65" Type="http://schemas.openxmlformats.org/officeDocument/2006/relationships/image" Target="media/image32.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1.jpeg"/><Relationship Id="rId35" Type="http://schemas.openxmlformats.org/officeDocument/2006/relationships/oleObject" Target="embeddings/oleObject1.bin"/><Relationship Id="rId43" Type="http://schemas.openxmlformats.org/officeDocument/2006/relationships/chart" Target="charts/chart5.xml"/><Relationship Id="rId48" Type="http://schemas.openxmlformats.org/officeDocument/2006/relationships/chart" Target="charts/chart10.xml"/><Relationship Id="rId56" Type="http://schemas.openxmlformats.org/officeDocument/2006/relationships/hyperlink" Target="http://www.kompangroup.com/tekonurmi/" TargetMode="External"/><Relationship Id="rId64" Type="http://schemas.openxmlformats.org/officeDocument/2006/relationships/chart" Target="charts/chart15.xml"/><Relationship Id="rId69" Type="http://schemas.openxmlformats.org/officeDocument/2006/relationships/image" Target="media/image36.jpeg"/><Relationship Id="rId8" Type="http://schemas.openxmlformats.org/officeDocument/2006/relationships/image" Target="media/image1.jpeg"/><Relationship Id="rId51" Type="http://schemas.openxmlformats.org/officeDocument/2006/relationships/hyperlink" Target="http://www.suomenratahuolto.fi/images/stories/RATAHUOLTO_tekonurmi.pdf"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saltex.fi/index.php?side=2&amp;p=11" TargetMode="Externa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4.tiff"/><Relationship Id="rId38" Type="http://schemas.openxmlformats.org/officeDocument/2006/relationships/chart" Target="charts/chart2.xml"/><Relationship Id="rId46" Type="http://schemas.openxmlformats.org/officeDocument/2006/relationships/chart" Target="charts/chart8.xml"/><Relationship Id="rId59" Type="http://schemas.openxmlformats.org/officeDocument/2006/relationships/hyperlink" Target="http://www.suomenratahuolto.fi/images/stories/RATAHUOLTO_tekonurmi.pdf" TargetMode="External"/><Relationship Id="rId67" Type="http://schemas.openxmlformats.org/officeDocument/2006/relationships/image" Target="media/image34.jpeg"/><Relationship Id="rId20" Type="http://schemas.openxmlformats.org/officeDocument/2006/relationships/image" Target="media/image12.jpeg"/><Relationship Id="rId41" Type="http://schemas.openxmlformats.org/officeDocument/2006/relationships/image" Target="media/image28.jpeg"/><Relationship Id="rId54" Type="http://schemas.openxmlformats.org/officeDocument/2006/relationships/hyperlink" Target="https://football-technology.fifa.com/media/1016/football_turf_handbook_of_test_methods_2015.pdf" TargetMode="External"/><Relationship Id="rId62" Type="http://schemas.openxmlformats.org/officeDocument/2006/relationships/chart" Target="charts/chart13.xml"/><Relationship Id="rId70" Type="http://schemas.openxmlformats.org/officeDocument/2006/relationships/image" Target="media/image37.jpe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intra.tut.fi\home\janiskan\Hiekkatekonurmiopas%202017\HIEKKATEKONURMIOPAS%202017\Hiekkatekonurmioppaaseen%20tulevat%20kuvat\Copy%20of%20Kopio%20Copy%20of%20Excel%20kuvat%20Tapanin%20artikkeliin%20Kari%2025.7.2017.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intra.tut.fi\home\janiskan\Hiekkatekonurmiopas%202017\HIEKKATEKONURMIOPAS%202017\Copy%20of%20Kopio%20Copy%20of%20Excel%20kuvat%20Tapanin%20artikkeliin%20Kari%2025.7.2017.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intra.tut.fi\home\janiskan\Hiekkatekonurmiopas%202017\HIEKKATEKONURMIOPAS%202017\Hiekkatekonurmioppaaseen%20tulevat%20kuvat\Copy%20of%20Kopio%20Copy%20of%20Excel%20kuvat%20Tapanin%20artikkeliin%20Kari%2025.7.2017.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intra.tut.fi\home\janiskan\Hiekkatekonurmiopas%202017\HIEKKATEKONURMIOPAS%202017\Hiekkatekonurmioppaaseen%20tulevat%20kuvat\Copy%20of%20Kopio%20Copy%20of%20Excel%20kuvat%20Tapanin%20artikkeliin%20Kari%2025.7.2017.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intra.tut.fi\home\janiskan\Hiekkatekonurmiopas%202017\HIEKKATEKONURMIOPAS%202017\Hiekkatekonurmioppaaseen%20tulevat%20kuvat\Copy%20of%20Kopio%20Copy%20of%20Excel%20kuvat%20Tapanin%20artikkeliin%20Kari%2025.7.2017.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intra.tut.fi\home\janiskan\Hiekkatekonurmiopas%202017\HIEKKATEKONURMIOPAS%202017\Hiekkatekonurmioppaaseen%20tulevat%20kuvat\Copy%20of%20Kopio%20Copy%20of%20Excel%20kuvat%20Tapanin%20artikkeliin%20Kari%2025.7.2017.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intra.tut.fi\home\janiskan\Hiekkatekonurmiopas%202017\HIEKKATEKONURMIOPAS%202017\Hiekkatekonurmioppaaseen%20tulevat%20kuvat\Copy%20of%20Kopio%20Copy%20of%20Excel%20kuvat%20Tapanin%20artikkeliin%20Kari%2025.7.2017.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janiskan\AppData\Local\Microsoft\Windows\Temporary%20Internet%20Files\Content.Outlook\GDITKQSL\Kopio%20Copy%20of%20Excel%20kuvat%20Tapanin%20artikkeliin%20Kari%2025.7.2017.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intra.tut.fi\home\janiskan\Hiekkatekonurmiopas%202017\HIEKKATEKONURMIOPAS%202017\Hiekkatekonurmioppaaseen%20tulevat%20kuvat\Copy%20of%20Kopio%20Copy%20of%20Excel%20kuvat%20Tapanin%20artikkeliin%20Kari%2025.7.2017.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intra.tut.fi\home\janiskan\Hiekkatekonurmiopas%202017\HIEKKATEKONURMIOPAS%202017\Pohjat\Copy%20of%20Excel%20kuvat%20Tapanin%20artikkeliin,%20Kari%2025.7.2017.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intra.tut.fi\home\janiskan\Hiekkatekonurmiopas%202017\HIEKKATEKONURMIOPAS%202017\Copy%20of%20Kopio%20Copy%20of%20Excel%20kuvat%20Tapanin%20artikkeliin%20Kari%2025.7.2017.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intra.tut.fi\home\janiskan\Hiekkatekonurmiopas%202017\HIEKKATEKONURMIOPAS%202017\Pohjat\Copy%20of%20Excel%20kuvat%20Tapanin%20artikkeliin,%20Kari%2025.7.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127358729311506E-2"/>
          <c:y val="7.4762267451944461E-2"/>
          <c:w val="0.87144420262180733"/>
          <c:h val="0.76000280760210481"/>
        </c:manualLayout>
      </c:layout>
      <c:scatterChart>
        <c:scatterStyle val="smoothMarker"/>
        <c:varyColors val="0"/>
        <c:ser>
          <c:idx val="3"/>
          <c:order val="0"/>
          <c:spPr>
            <a:ln>
              <a:noFill/>
            </a:ln>
          </c:spPr>
          <c:marker>
            <c:symbol val="plus"/>
            <c:size val="9"/>
            <c:spPr>
              <a:ln w="15875">
                <a:solidFill>
                  <a:schemeClr val="tx1"/>
                </a:solidFill>
              </a:ln>
            </c:spPr>
          </c:marker>
          <c:dLbls>
            <c:spPr>
              <a:solidFill>
                <a:sysClr val="window" lastClr="FFFFFF"/>
              </a:solidFill>
              <a:ln>
                <a:noFill/>
              </a:ln>
              <a:effectLst/>
            </c:spPr>
            <c:txPr>
              <a:bodyPr rot="-5400000" vert="horz" wrap="square" lIns="38100" tIns="19050" rIns="38100" bIns="19050" anchor="b" anchorCtr="1">
                <a:spAutoFit/>
              </a:bodyPr>
              <a:lstStyle/>
              <a:p>
                <a:pPr>
                  <a:defRPr/>
                </a:pPr>
                <a:endParaRPr lang="fi-FI"/>
              </a:p>
            </c:txPr>
            <c:dLblPos val="b"/>
            <c:showLegendKey val="0"/>
            <c:showVal val="0"/>
            <c:showCatName val="1"/>
            <c:showSerName val="0"/>
            <c:showPercent val="0"/>
            <c:showBubbleSize val="0"/>
            <c:showLeaderLines val="0"/>
            <c:extLst>
              <c:ext xmlns:c15="http://schemas.microsoft.com/office/drawing/2012/chart" uri="{CE6537A1-D6FC-4f65-9D91-7224C49458BB}">
                <c15:spPr xmlns:c15="http://schemas.microsoft.com/office/drawing/2012/chart">
                  <a:prstGeom prst="borderCallout1">
                    <a:avLst/>
                  </a:prstGeom>
                </c15:spPr>
                <c15:layout/>
                <c15:showLeaderLines val="0"/>
              </c:ext>
            </c:extLst>
          </c:dLbls>
          <c:xVal>
            <c:numRef>
              <c:f>Arvot!$B$21:$Q$21</c:f>
              <c:numCache>
                <c:formatCode>General</c:formatCode>
                <c:ptCount val="16"/>
                <c:pt idx="0">
                  <c:v>0.02</c:v>
                </c:pt>
                <c:pt idx="1">
                  <c:v>6.3E-2</c:v>
                </c:pt>
                <c:pt idx="2">
                  <c:v>0.125</c:v>
                </c:pt>
                <c:pt idx="3">
                  <c:v>0.25</c:v>
                </c:pt>
                <c:pt idx="4">
                  <c:v>0.5</c:v>
                </c:pt>
                <c:pt idx="5">
                  <c:v>1</c:v>
                </c:pt>
                <c:pt idx="6">
                  <c:v>2</c:v>
                </c:pt>
                <c:pt idx="7">
                  <c:v>4</c:v>
                </c:pt>
                <c:pt idx="8">
                  <c:v>5.6</c:v>
                </c:pt>
                <c:pt idx="9">
                  <c:v>8</c:v>
                </c:pt>
                <c:pt idx="10">
                  <c:v>11.2</c:v>
                </c:pt>
                <c:pt idx="11">
                  <c:v>16</c:v>
                </c:pt>
                <c:pt idx="12">
                  <c:v>31.5</c:v>
                </c:pt>
                <c:pt idx="13">
                  <c:v>63</c:v>
                </c:pt>
                <c:pt idx="14">
                  <c:v>90</c:v>
                </c:pt>
                <c:pt idx="15">
                  <c:v>125</c:v>
                </c:pt>
              </c:numCache>
            </c:numRef>
          </c:xVal>
          <c:yVal>
            <c:numRef>
              <c:f>Arvot!$B$22:$Q$22</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c:ext xmlns:c16="http://schemas.microsoft.com/office/drawing/2014/chart" uri="{C3380CC4-5D6E-409C-BE32-E72D297353CC}">
              <c16:uniqueId val="{00000000-20F3-4B08-9C42-F0DBE63FC7D3}"/>
            </c:ext>
          </c:extLst>
        </c:ser>
        <c:ser>
          <c:idx val="0"/>
          <c:order val="1"/>
          <c:spPr>
            <a:ln w="28575">
              <a:noFill/>
            </a:ln>
          </c:spPr>
          <c:marker>
            <c:symbol val="plus"/>
            <c:size val="36"/>
            <c:spPr>
              <a:ln w="12700">
                <a:solidFill>
                  <a:schemeClr val="tx1"/>
                </a:solidFill>
              </a:ln>
            </c:spPr>
          </c:marker>
          <c:xVal>
            <c:numRef>
              <c:f>Arvot!$C$10:$E$10</c:f>
              <c:numCache>
                <c:formatCode>General</c:formatCode>
                <c:ptCount val="3"/>
                <c:pt idx="0">
                  <c:v>0.06</c:v>
                </c:pt>
                <c:pt idx="1">
                  <c:v>2</c:v>
                </c:pt>
                <c:pt idx="2">
                  <c:v>60</c:v>
                </c:pt>
              </c:numCache>
            </c:numRef>
          </c:xVal>
          <c:yVal>
            <c:numRef>
              <c:f>Arvot!$C$11:$E$11</c:f>
              <c:numCache>
                <c:formatCode>General</c:formatCode>
                <c:ptCount val="3"/>
                <c:pt idx="0">
                  <c:v>100</c:v>
                </c:pt>
                <c:pt idx="1">
                  <c:v>100</c:v>
                </c:pt>
                <c:pt idx="2">
                  <c:v>100</c:v>
                </c:pt>
              </c:numCache>
            </c:numRef>
          </c:yVal>
          <c:smooth val="1"/>
          <c:extLst>
            <c:ext xmlns:c16="http://schemas.microsoft.com/office/drawing/2014/chart" uri="{C3380CC4-5D6E-409C-BE32-E72D297353CC}">
              <c16:uniqueId val="{00000001-20F3-4B08-9C42-F0DBE63FC7D3}"/>
            </c:ext>
          </c:extLst>
        </c:ser>
        <c:ser>
          <c:idx val="4"/>
          <c:order val="2"/>
          <c:spPr>
            <a:ln w="19050">
              <a:solidFill>
                <a:schemeClr val="tx1"/>
              </a:solidFill>
            </a:ln>
          </c:spPr>
          <c:marker>
            <c:spPr>
              <a:ln>
                <a:noFill/>
              </a:ln>
            </c:spPr>
          </c:marker>
          <c:xVal>
            <c:numRef>
              <c:f>Arvot!$E$45:$I$45</c:f>
              <c:numCache>
                <c:formatCode>General</c:formatCode>
                <c:ptCount val="5"/>
                <c:pt idx="0">
                  <c:v>0.125</c:v>
                </c:pt>
                <c:pt idx="1">
                  <c:v>0.25</c:v>
                </c:pt>
                <c:pt idx="2">
                  <c:v>0.5</c:v>
                </c:pt>
                <c:pt idx="3">
                  <c:v>1</c:v>
                </c:pt>
                <c:pt idx="4">
                  <c:v>2</c:v>
                </c:pt>
              </c:numCache>
            </c:numRef>
          </c:xVal>
          <c:yVal>
            <c:numRef>
              <c:f>Arvot!$E$46:$I$46</c:f>
              <c:numCache>
                <c:formatCode>General</c:formatCode>
                <c:ptCount val="5"/>
                <c:pt idx="0">
                  <c:v>0</c:v>
                </c:pt>
                <c:pt idx="1">
                  <c:v>5</c:v>
                </c:pt>
                <c:pt idx="2">
                  <c:v>50</c:v>
                </c:pt>
                <c:pt idx="3">
                  <c:v>100</c:v>
                </c:pt>
                <c:pt idx="4">
                  <c:v>100</c:v>
                </c:pt>
              </c:numCache>
            </c:numRef>
          </c:yVal>
          <c:smooth val="0"/>
          <c:extLst>
            <c:ext xmlns:c16="http://schemas.microsoft.com/office/drawing/2014/chart" uri="{C3380CC4-5D6E-409C-BE32-E72D297353CC}">
              <c16:uniqueId val="{00000002-20F3-4B08-9C42-F0DBE63FC7D3}"/>
            </c:ext>
          </c:extLst>
        </c:ser>
        <c:ser>
          <c:idx val="5"/>
          <c:order val="3"/>
          <c:spPr>
            <a:ln w="19050">
              <a:solidFill>
                <a:schemeClr val="tx1"/>
              </a:solidFill>
            </a:ln>
          </c:spPr>
          <c:marker>
            <c:symbol val="none"/>
          </c:marker>
          <c:xVal>
            <c:numRef>
              <c:f>Arvot!$E$45:$I$45</c:f>
              <c:numCache>
                <c:formatCode>General</c:formatCode>
                <c:ptCount val="5"/>
                <c:pt idx="0">
                  <c:v>0.125</c:v>
                </c:pt>
                <c:pt idx="1">
                  <c:v>0.25</c:v>
                </c:pt>
                <c:pt idx="2">
                  <c:v>0.5</c:v>
                </c:pt>
                <c:pt idx="3">
                  <c:v>1</c:v>
                </c:pt>
                <c:pt idx="4">
                  <c:v>2</c:v>
                </c:pt>
              </c:numCache>
            </c:numRef>
          </c:xVal>
          <c:yVal>
            <c:numRef>
              <c:f>Arvot!$E$47:$I$47</c:f>
              <c:numCache>
                <c:formatCode>General</c:formatCode>
                <c:ptCount val="5"/>
                <c:pt idx="2">
                  <c:v>0</c:v>
                </c:pt>
                <c:pt idx="3">
                  <c:v>60</c:v>
                </c:pt>
                <c:pt idx="4">
                  <c:v>100</c:v>
                </c:pt>
              </c:numCache>
            </c:numRef>
          </c:yVal>
          <c:smooth val="1"/>
          <c:extLst>
            <c:ext xmlns:c16="http://schemas.microsoft.com/office/drawing/2014/chart" uri="{C3380CC4-5D6E-409C-BE32-E72D297353CC}">
              <c16:uniqueId val="{00000003-20F3-4B08-9C42-F0DBE63FC7D3}"/>
            </c:ext>
          </c:extLst>
        </c:ser>
        <c:dLbls>
          <c:showLegendKey val="0"/>
          <c:showVal val="0"/>
          <c:showCatName val="0"/>
          <c:showSerName val="0"/>
          <c:showPercent val="0"/>
          <c:showBubbleSize val="0"/>
        </c:dLbls>
        <c:axId val="119719424"/>
        <c:axId val="119721344"/>
      </c:scatterChart>
      <c:valAx>
        <c:axId val="119719424"/>
        <c:scaling>
          <c:logBase val="10"/>
          <c:orientation val="minMax"/>
          <c:max val="125"/>
          <c:min val="2.0000000000000004E-2"/>
        </c:scaling>
        <c:delete val="0"/>
        <c:axPos val="b"/>
        <c:majorGridlines>
          <c:spPr>
            <a:ln w="19050">
              <a:solidFill>
                <a:schemeClr val="tx1"/>
              </a:solidFill>
            </a:ln>
          </c:spPr>
        </c:majorGridlines>
        <c:minorGridlines>
          <c:spPr>
            <a:ln>
              <a:solidFill>
                <a:schemeClr val="tx1"/>
              </a:solidFill>
            </a:ln>
          </c:spPr>
        </c:minorGridlines>
        <c:title>
          <c:tx>
            <c:rich>
              <a:bodyPr/>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Seula-aukko [mm]</a:t>
                </a:r>
              </a:p>
            </c:rich>
          </c:tx>
          <c:layout>
            <c:manualLayout>
              <c:xMode val="edge"/>
              <c:yMode val="edge"/>
              <c:x val="0.41263794938901688"/>
              <c:y val="0.92313824891235707"/>
            </c:manualLayout>
          </c:layout>
          <c:overlay val="0"/>
        </c:title>
        <c:numFmt formatCode="General" sourceLinked="1"/>
        <c:majorTickMark val="out"/>
        <c:minorTickMark val="none"/>
        <c:tickLblPos val="none"/>
        <c:spPr>
          <a:ln w="15875">
            <a:solidFill>
              <a:schemeClr val="tx1"/>
            </a:solidFill>
          </a:ln>
        </c:spPr>
        <c:txPr>
          <a:bodyPr/>
          <a:lstStyle/>
          <a:p>
            <a:pPr>
              <a:defRPr sz="1200">
                <a:latin typeface="Arial" panose="020B0604020202020204" pitchFamily="34" charset="0"/>
                <a:cs typeface="Arial" panose="020B0604020202020204" pitchFamily="34" charset="0"/>
              </a:defRPr>
            </a:pPr>
            <a:endParaRPr lang="fi-FI"/>
          </a:p>
        </c:txPr>
        <c:crossAx val="119721344"/>
        <c:crossesAt val="0"/>
        <c:crossBetween val="midCat"/>
      </c:valAx>
      <c:valAx>
        <c:axId val="119721344"/>
        <c:scaling>
          <c:orientation val="minMax"/>
          <c:max val="100"/>
        </c:scaling>
        <c:delete val="0"/>
        <c:axPos val="l"/>
        <c:majorGridlines>
          <c:spPr>
            <a:ln w="19050">
              <a:solidFill>
                <a:schemeClr val="tx1"/>
              </a:solidFill>
            </a:ln>
          </c:spPr>
        </c:majorGridlines>
        <c:minorGridlines/>
        <c:title>
          <c:tx>
            <c:rich>
              <a:bodyPr rot="-5400000" vert="horz"/>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Läpäisy [paino-%]</a:t>
                </a:r>
              </a:p>
            </c:rich>
          </c:tx>
          <c:layout/>
          <c:overlay val="0"/>
        </c:title>
        <c:numFmt formatCode="0" sourceLinked="0"/>
        <c:majorTickMark val="cross"/>
        <c:minorTickMark val="cross"/>
        <c:tickLblPos val="nextTo"/>
        <c:spPr>
          <a:ln w="12700">
            <a:solidFill>
              <a:schemeClr val="tx1"/>
            </a:solidFill>
          </a:ln>
        </c:spPr>
        <c:crossAx val="119719424"/>
        <c:crossesAt val="1.0000000000000002E-2"/>
        <c:crossBetween val="midCat"/>
      </c:valAx>
      <c:spPr>
        <a:ln w="15875">
          <a:solidFill>
            <a:schemeClr val="tx1"/>
          </a:solidFill>
        </a:ln>
      </c:spPr>
    </c:plotArea>
    <c:plotVisOnly val="1"/>
    <c:dispBlanksAs val="gap"/>
    <c:showDLblsOverMax val="0"/>
  </c:chart>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127358729311506E-2"/>
          <c:y val="7.4762267451944461E-2"/>
          <c:w val="0.87144420262180733"/>
          <c:h val="0.76000280760210481"/>
        </c:manualLayout>
      </c:layout>
      <c:scatterChart>
        <c:scatterStyle val="smoothMarker"/>
        <c:varyColors val="0"/>
        <c:ser>
          <c:idx val="3"/>
          <c:order val="0"/>
          <c:spPr>
            <a:ln>
              <a:noFill/>
            </a:ln>
          </c:spPr>
          <c:marker>
            <c:symbol val="plus"/>
            <c:size val="9"/>
            <c:spPr>
              <a:ln w="15875">
                <a:solidFill>
                  <a:schemeClr val="tx1"/>
                </a:solidFill>
              </a:ln>
            </c:spPr>
          </c:marker>
          <c:dLbls>
            <c:spPr>
              <a:solidFill>
                <a:sysClr val="window" lastClr="FFFFFF"/>
              </a:solidFill>
              <a:ln>
                <a:noFill/>
              </a:ln>
              <a:effectLst/>
            </c:spPr>
            <c:txPr>
              <a:bodyPr rot="-5400000" vert="horz" wrap="square" lIns="38100" tIns="19050" rIns="38100" bIns="19050" anchor="b" anchorCtr="1">
                <a:spAutoFit/>
              </a:bodyPr>
              <a:lstStyle/>
              <a:p>
                <a:pPr>
                  <a:defRPr/>
                </a:pPr>
                <a:endParaRPr lang="fi-FI"/>
              </a:p>
            </c:txPr>
            <c:dLblPos val="b"/>
            <c:showLegendKey val="0"/>
            <c:showVal val="0"/>
            <c:showCatName val="1"/>
            <c:showSerName val="0"/>
            <c:showPercent val="0"/>
            <c:showBubbleSize val="0"/>
            <c:showLeaderLines val="0"/>
            <c:extLst>
              <c:ext xmlns:c15="http://schemas.microsoft.com/office/drawing/2012/chart" uri="{CE6537A1-D6FC-4f65-9D91-7224C49458BB}">
                <c15:spPr xmlns:c15="http://schemas.microsoft.com/office/drawing/2012/chart">
                  <a:prstGeom prst="borderCallout1">
                    <a:avLst/>
                  </a:prstGeom>
                </c15:spPr>
                <c15:layout/>
                <c15:showLeaderLines val="0"/>
              </c:ext>
            </c:extLst>
          </c:dLbls>
          <c:xVal>
            <c:numRef>
              <c:f>Arvot!$D$21:$S$21</c:f>
              <c:numCache>
                <c:formatCode>General</c:formatCode>
                <c:ptCount val="16"/>
                <c:pt idx="0">
                  <c:v>0.02</c:v>
                </c:pt>
                <c:pt idx="1">
                  <c:v>6.3E-2</c:v>
                </c:pt>
                <c:pt idx="2">
                  <c:v>0.125</c:v>
                </c:pt>
                <c:pt idx="3">
                  <c:v>0.25</c:v>
                </c:pt>
                <c:pt idx="4">
                  <c:v>0.5</c:v>
                </c:pt>
                <c:pt idx="5">
                  <c:v>1</c:v>
                </c:pt>
                <c:pt idx="6">
                  <c:v>2</c:v>
                </c:pt>
                <c:pt idx="7">
                  <c:v>4</c:v>
                </c:pt>
                <c:pt idx="8">
                  <c:v>5.6</c:v>
                </c:pt>
                <c:pt idx="9">
                  <c:v>8</c:v>
                </c:pt>
                <c:pt idx="10">
                  <c:v>11.2</c:v>
                </c:pt>
                <c:pt idx="11">
                  <c:v>16</c:v>
                </c:pt>
                <c:pt idx="12">
                  <c:v>31.5</c:v>
                </c:pt>
                <c:pt idx="13">
                  <c:v>63</c:v>
                </c:pt>
                <c:pt idx="14">
                  <c:v>90</c:v>
                </c:pt>
                <c:pt idx="15">
                  <c:v>125</c:v>
                </c:pt>
              </c:numCache>
            </c:numRef>
          </c:xVal>
          <c:yVal>
            <c:numRef>
              <c:f>Arvot!$D$22:$S$22</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c:ext xmlns:c16="http://schemas.microsoft.com/office/drawing/2014/chart" uri="{C3380CC4-5D6E-409C-BE32-E72D297353CC}">
              <c16:uniqueId val="{00000000-04B1-4546-B40E-72839E373E9D}"/>
            </c:ext>
          </c:extLst>
        </c:ser>
        <c:ser>
          <c:idx val="0"/>
          <c:order val="1"/>
          <c:spPr>
            <a:ln w="28575">
              <a:noFill/>
            </a:ln>
          </c:spPr>
          <c:marker>
            <c:symbol val="plus"/>
            <c:size val="36"/>
            <c:spPr>
              <a:ln w="12700">
                <a:solidFill>
                  <a:schemeClr val="tx1"/>
                </a:solidFill>
              </a:ln>
            </c:spPr>
          </c:marker>
          <c:xVal>
            <c:numRef>
              <c:f>Arvot!$E$10:$G$10</c:f>
              <c:numCache>
                <c:formatCode>General</c:formatCode>
                <c:ptCount val="3"/>
                <c:pt idx="0">
                  <c:v>0.06</c:v>
                </c:pt>
                <c:pt idx="1">
                  <c:v>2</c:v>
                </c:pt>
                <c:pt idx="2">
                  <c:v>60</c:v>
                </c:pt>
              </c:numCache>
            </c:numRef>
          </c:xVal>
          <c:yVal>
            <c:numRef>
              <c:f>Arvot!$E$11:$G$11</c:f>
              <c:numCache>
                <c:formatCode>General</c:formatCode>
                <c:ptCount val="3"/>
                <c:pt idx="0">
                  <c:v>100</c:v>
                </c:pt>
                <c:pt idx="1">
                  <c:v>100</c:v>
                </c:pt>
                <c:pt idx="2">
                  <c:v>100</c:v>
                </c:pt>
              </c:numCache>
            </c:numRef>
          </c:yVal>
          <c:smooth val="1"/>
          <c:extLst>
            <c:ext xmlns:c16="http://schemas.microsoft.com/office/drawing/2014/chart" uri="{C3380CC4-5D6E-409C-BE32-E72D297353CC}">
              <c16:uniqueId val="{00000001-04B1-4546-B40E-72839E373E9D}"/>
            </c:ext>
          </c:extLst>
        </c:ser>
        <c:ser>
          <c:idx val="1"/>
          <c:order val="2"/>
          <c:spPr>
            <a:ln w="19050">
              <a:solidFill>
                <a:schemeClr val="tx1"/>
              </a:solidFill>
            </a:ln>
          </c:spPr>
          <c:marker>
            <c:symbol val="none"/>
          </c:marker>
          <c:xVal>
            <c:numRef>
              <c:f>Arvot!$F$49:$N$49</c:f>
              <c:numCache>
                <c:formatCode>General</c:formatCode>
                <c:ptCount val="9"/>
                <c:pt idx="0">
                  <c:v>0.02</c:v>
                </c:pt>
                <c:pt idx="1">
                  <c:v>6.3E-2</c:v>
                </c:pt>
                <c:pt idx="2">
                  <c:v>0.125</c:v>
                </c:pt>
                <c:pt idx="3">
                  <c:v>0.25</c:v>
                </c:pt>
                <c:pt idx="4">
                  <c:v>0.5</c:v>
                </c:pt>
                <c:pt idx="5">
                  <c:v>1</c:v>
                </c:pt>
                <c:pt idx="6">
                  <c:v>2</c:v>
                </c:pt>
                <c:pt idx="7">
                  <c:v>4</c:v>
                </c:pt>
                <c:pt idx="8">
                  <c:v>8</c:v>
                </c:pt>
              </c:numCache>
            </c:numRef>
          </c:xVal>
          <c:yVal>
            <c:numRef>
              <c:f>Arvot!$F$50:$N$50</c:f>
              <c:numCache>
                <c:formatCode>General</c:formatCode>
                <c:ptCount val="9"/>
                <c:pt idx="0">
                  <c:v>2</c:v>
                </c:pt>
                <c:pt idx="1">
                  <c:v>12</c:v>
                </c:pt>
                <c:pt idx="2">
                  <c:v>21</c:v>
                </c:pt>
                <c:pt idx="3">
                  <c:v>32</c:v>
                </c:pt>
                <c:pt idx="4">
                  <c:v>48</c:v>
                </c:pt>
                <c:pt idx="5">
                  <c:v>68</c:v>
                </c:pt>
                <c:pt idx="6">
                  <c:v>100</c:v>
                </c:pt>
                <c:pt idx="7">
                  <c:v>100</c:v>
                </c:pt>
                <c:pt idx="8">
                  <c:v>100</c:v>
                </c:pt>
              </c:numCache>
            </c:numRef>
          </c:yVal>
          <c:smooth val="0"/>
          <c:extLst>
            <c:ext xmlns:c16="http://schemas.microsoft.com/office/drawing/2014/chart" uri="{C3380CC4-5D6E-409C-BE32-E72D297353CC}">
              <c16:uniqueId val="{00000002-04B1-4546-B40E-72839E373E9D}"/>
            </c:ext>
          </c:extLst>
        </c:ser>
        <c:ser>
          <c:idx val="2"/>
          <c:order val="3"/>
          <c:spPr>
            <a:ln w="19050">
              <a:solidFill>
                <a:schemeClr val="tx1"/>
              </a:solidFill>
            </a:ln>
          </c:spPr>
          <c:marker>
            <c:symbol val="none"/>
          </c:marker>
          <c:xVal>
            <c:numRef>
              <c:f>Arvot!$F$49:$N$49</c:f>
              <c:numCache>
                <c:formatCode>General</c:formatCode>
                <c:ptCount val="9"/>
                <c:pt idx="0">
                  <c:v>0.02</c:v>
                </c:pt>
                <c:pt idx="1">
                  <c:v>6.3E-2</c:v>
                </c:pt>
                <c:pt idx="2">
                  <c:v>0.125</c:v>
                </c:pt>
                <c:pt idx="3">
                  <c:v>0.25</c:v>
                </c:pt>
                <c:pt idx="4">
                  <c:v>0.5</c:v>
                </c:pt>
                <c:pt idx="5">
                  <c:v>1</c:v>
                </c:pt>
                <c:pt idx="6">
                  <c:v>2</c:v>
                </c:pt>
                <c:pt idx="7">
                  <c:v>4</c:v>
                </c:pt>
                <c:pt idx="8">
                  <c:v>8</c:v>
                </c:pt>
              </c:numCache>
            </c:numRef>
          </c:xVal>
          <c:yVal>
            <c:numRef>
              <c:f>Arvot!$F$51:$N$51</c:f>
              <c:numCache>
                <c:formatCode>General</c:formatCode>
                <c:ptCount val="9"/>
                <c:pt idx="1">
                  <c:v>0</c:v>
                </c:pt>
                <c:pt idx="2">
                  <c:v>5</c:v>
                </c:pt>
                <c:pt idx="3">
                  <c:v>12</c:v>
                </c:pt>
                <c:pt idx="4">
                  <c:v>20</c:v>
                </c:pt>
                <c:pt idx="5">
                  <c:v>32</c:v>
                </c:pt>
                <c:pt idx="6">
                  <c:v>48</c:v>
                </c:pt>
                <c:pt idx="7">
                  <c:v>70</c:v>
                </c:pt>
                <c:pt idx="8">
                  <c:v>100</c:v>
                </c:pt>
              </c:numCache>
            </c:numRef>
          </c:yVal>
          <c:smooth val="0"/>
          <c:extLst>
            <c:ext xmlns:c16="http://schemas.microsoft.com/office/drawing/2014/chart" uri="{C3380CC4-5D6E-409C-BE32-E72D297353CC}">
              <c16:uniqueId val="{00000003-04B1-4546-B40E-72839E373E9D}"/>
            </c:ext>
          </c:extLst>
        </c:ser>
        <c:dLbls>
          <c:showLegendKey val="0"/>
          <c:showVal val="0"/>
          <c:showCatName val="0"/>
          <c:showSerName val="0"/>
          <c:showPercent val="0"/>
          <c:showBubbleSize val="0"/>
        </c:dLbls>
        <c:axId val="119719424"/>
        <c:axId val="119721344"/>
      </c:scatterChart>
      <c:valAx>
        <c:axId val="119719424"/>
        <c:scaling>
          <c:logBase val="10"/>
          <c:orientation val="minMax"/>
          <c:max val="125"/>
          <c:min val="2.0000000000000004E-2"/>
        </c:scaling>
        <c:delete val="0"/>
        <c:axPos val="b"/>
        <c:majorGridlines>
          <c:spPr>
            <a:ln w="19050">
              <a:solidFill>
                <a:schemeClr val="tx1"/>
              </a:solidFill>
            </a:ln>
          </c:spPr>
        </c:majorGridlines>
        <c:minorGridlines>
          <c:spPr>
            <a:ln>
              <a:solidFill>
                <a:schemeClr val="tx1"/>
              </a:solidFill>
            </a:ln>
          </c:spPr>
        </c:minorGridlines>
        <c:title>
          <c:tx>
            <c:rich>
              <a:bodyPr/>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Seula-aukko [mm]</a:t>
                </a:r>
              </a:p>
            </c:rich>
          </c:tx>
          <c:layout>
            <c:manualLayout>
              <c:xMode val="edge"/>
              <c:yMode val="edge"/>
              <c:x val="0.41498159650864758"/>
              <c:y val="0.92313760446980753"/>
            </c:manualLayout>
          </c:layout>
          <c:overlay val="0"/>
        </c:title>
        <c:numFmt formatCode="General" sourceLinked="1"/>
        <c:majorTickMark val="out"/>
        <c:minorTickMark val="none"/>
        <c:tickLblPos val="none"/>
        <c:spPr>
          <a:ln w="15875">
            <a:solidFill>
              <a:schemeClr val="tx1"/>
            </a:solidFill>
          </a:ln>
        </c:spPr>
        <c:txPr>
          <a:bodyPr/>
          <a:lstStyle/>
          <a:p>
            <a:pPr>
              <a:defRPr sz="1200">
                <a:latin typeface="Arial" panose="020B0604020202020204" pitchFamily="34" charset="0"/>
                <a:cs typeface="Arial" panose="020B0604020202020204" pitchFamily="34" charset="0"/>
              </a:defRPr>
            </a:pPr>
            <a:endParaRPr lang="fi-FI"/>
          </a:p>
        </c:txPr>
        <c:crossAx val="119721344"/>
        <c:crossesAt val="0"/>
        <c:crossBetween val="midCat"/>
      </c:valAx>
      <c:valAx>
        <c:axId val="119721344"/>
        <c:scaling>
          <c:orientation val="minMax"/>
          <c:max val="100"/>
        </c:scaling>
        <c:delete val="0"/>
        <c:axPos val="l"/>
        <c:majorGridlines>
          <c:spPr>
            <a:ln w="19050">
              <a:solidFill>
                <a:schemeClr val="tx1"/>
              </a:solidFill>
            </a:ln>
          </c:spPr>
        </c:majorGridlines>
        <c:minorGridlines/>
        <c:title>
          <c:tx>
            <c:rich>
              <a:bodyPr rot="-5400000" vert="horz"/>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Läpäisy [paino-%]</a:t>
                </a:r>
              </a:p>
            </c:rich>
          </c:tx>
          <c:layout/>
          <c:overlay val="0"/>
        </c:title>
        <c:numFmt formatCode="0" sourceLinked="0"/>
        <c:majorTickMark val="cross"/>
        <c:minorTickMark val="cross"/>
        <c:tickLblPos val="nextTo"/>
        <c:spPr>
          <a:ln w="12700">
            <a:solidFill>
              <a:schemeClr val="tx1"/>
            </a:solidFill>
          </a:ln>
        </c:spPr>
        <c:crossAx val="119719424"/>
        <c:crossesAt val="1.0000000000000002E-2"/>
        <c:crossBetween val="midCat"/>
      </c:valAx>
      <c:spPr>
        <a:ln w="15875">
          <a:solidFill>
            <a:schemeClr val="tx1"/>
          </a:solidFill>
        </a:ln>
      </c:spPr>
    </c:plotArea>
    <c:plotVisOnly val="1"/>
    <c:dispBlanksAs val="gap"/>
    <c:showDLblsOverMax val="0"/>
  </c:chart>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127358729311506E-2"/>
          <c:y val="7.4762267451944461E-2"/>
          <c:w val="0.87144420262180733"/>
          <c:h val="0.76000280760210481"/>
        </c:manualLayout>
      </c:layout>
      <c:scatterChart>
        <c:scatterStyle val="smoothMarker"/>
        <c:varyColors val="0"/>
        <c:ser>
          <c:idx val="3"/>
          <c:order val="0"/>
          <c:spPr>
            <a:ln>
              <a:noFill/>
            </a:ln>
          </c:spPr>
          <c:marker>
            <c:symbol val="plus"/>
            <c:size val="9"/>
            <c:spPr>
              <a:ln w="15875">
                <a:solidFill>
                  <a:schemeClr val="tx1"/>
                </a:solidFill>
              </a:ln>
            </c:spPr>
          </c:marker>
          <c:dLbls>
            <c:spPr>
              <a:solidFill>
                <a:sysClr val="window" lastClr="FFFFFF"/>
              </a:solidFill>
              <a:ln>
                <a:noFill/>
              </a:ln>
              <a:effectLst/>
            </c:spPr>
            <c:txPr>
              <a:bodyPr rot="-5400000" vert="horz" wrap="square" lIns="38100" tIns="19050" rIns="38100" bIns="19050" anchor="b" anchorCtr="1">
                <a:spAutoFit/>
              </a:bodyPr>
              <a:lstStyle/>
              <a:p>
                <a:pPr>
                  <a:defRPr/>
                </a:pPr>
                <a:endParaRPr lang="fi-FI"/>
              </a:p>
            </c:txPr>
            <c:dLblPos val="b"/>
            <c:showLegendKey val="0"/>
            <c:showVal val="0"/>
            <c:showCatName val="1"/>
            <c:showSerName val="0"/>
            <c:showPercent val="0"/>
            <c:showBubbleSize val="0"/>
            <c:showLeaderLines val="0"/>
            <c:extLst>
              <c:ext xmlns:c15="http://schemas.microsoft.com/office/drawing/2012/chart" uri="{CE6537A1-D6FC-4f65-9D91-7224C49458BB}">
                <c15:spPr xmlns:c15="http://schemas.microsoft.com/office/drawing/2012/chart">
                  <a:prstGeom prst="borderCallout1">
                    <a:avLst/>
                  </a:prstGeom>
                </c15:spPr>
                <c15:layout/>
                <c15:showLeaderLines val="0"/>
              </c:ext>
            </c:extLst>
          </c:dLbls>
          <c:xVal>
            <c:numRef>
              <c:f>Arvot!$D$21:$S$21</c:f>
              <c:numCache>
                <c:formatCode>General</c:formatCode>
                <c:ptCount val="16"/>
                <c:pt idx="0">
                  <c:v>0.02</c:v>
                </c:pt>
                <c:pt idx="1">
                  <c:v>6.3E-2</c:v>
                </c:pt>
                <c:pt idx="2">
                  <c:v>0.125</c:v>
                </c:pt>
                <c:pt idx="3">
                  <c:v>0.25</c:v>
                </c:pt>
                <c:pt idx="4">
                  <c:v>0.5</c:v>
                </c:pt>
                <c:pt idx="5">
                  <c:v>1</c:v>
                </c:pt>
                <c:pt idx="6">
                  <c:v>2</c:v>
                </c:pt>
                <c:pt idx="7">
                  <c:v>4</c:v>
                </c:pt>
                <c:pt idx="8">
                  <c:v>5.6</c:v>
                </c:pt>
                <c:pt idx="9">
                  <c:v>8</c:v>
                </c:pt>
                <c:pt idx="10">
                  <c:v>11.2</c:v>
                </c:pt>
                <c:pt idx="11">
                  <c:v>16</c:v>
                </c:pt>
                <c:pt idx="12">
                  <c:v>31.5</c:v>
                </c:pt>
                <c:pt idx="13">
                  <c:v>63</c:v>
                </c:pt>
                <c:pt idx="14">
                  <c:v>90</c:v>
                </c:pt>
                <c:pt idx="15">
                  <c:v>125</c:v>
                </c:pt>
              </c:numCache>
            </c:numRef>
          </c:xVal>
          <c:yVal>
            <c:numRef>
              <c:f>Arvot!$D$22:$S$22</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c:ext xmlns:c16="http://schemas.microsoft.com/office/drawing/2014/chart" uri="{C3380CC4-5D6E-409C-BE32-E72D297353CC}">
              <c16:uniqueId val="{00000000-549D-444A-B1A2-A4EE925B0662}"/>
            </c:ext>
          </c:extLst>
        </c:ser>
        <c:ser>
          <c:idx val="0"/>
          <c:order val="1"/>
          <c:spPr>
            <a:ln w="28575">
              <a:noFill/>
            </a:ln>
          </c:spPr>
          <c:marker>
            <c:symbol val="plus"/>
            <c:size val="36"/>
            <c:spPr>
              <a:ln w="12700">
                <a:solidFill>
                  <a:schemeClr val="tx1"/>
                </a:solidFill>
              </a:ln>
            </c:spPr>
          </c:marker>
          <c:xVal>
            <c:numRef>
              <c:f>Arvot!$E$10:$G$10</c:f>
              <c:numCache>
                <c:formatCode>General</c:formatCode>
                <c:ptCount val="3"/>
                <c:pt idx="0">
                  <c:v>0.06</c:v>
                </c:pt>
                <c:pt idx="1">
                  <c:v>2</c:v>
                </c:pt>
                <c:pt idx="2">
                  <c:v>60</c:v>
                </c:pt>
              </c:numCache>
            </c:numRef>
          </c:xVal>
          <c:yVal>
            <c:numRef>
              <c:f>Arvot!$E$11:$G$11</c:f>
              <c:numCache>
                <c:formatCode>General</c:formatCode>
                <c:ptCount val="3"/>
                <c:pt idx="0">
                  <c:v>100</c:v>
                </c:pt>
                <c:pt idx="1">
                  <c:v>100</c:v>
                </c:pt>
                <c:pt idx="2">
                  <c:v>100</c:v>
                </c:pt>
              </c:numCache>
            </c:numRef>
          </c:yVal>
          <c:smooth val="1"/>
          <c:extLst>
            <c:ext xmlns:c16="http://schemas.microsoft.com/office/drawing/2014/chart" uri="{C3380CC4-5D6E-409C-BE32-E72D297353CC}">
              <c16:uniqueId val="{00000001-549D-444A-B1A2-A4EE925B0662}"/>
            </c:ext>
          </c:extLst>
        </c:ser>
        <c:ser>
          <c:idx val="5"/>
          <c:order val="2"/>
          <c:spPr>
            <a:ln w="19050">
              <a:solidFill>
                <a:schemeClr val="tx1"/>
              </a:solidFill>
            </a:ln>
          </c:spPr>
          <c:marker>
            <c:symbol val="none"/>
          </c:marker>
          <c:xVal>
            <c:numRef>
              <c:f>Arvot!$F$53:$R$53</c:f>
              <c:numCache>
                <c:formatCode>General</c:formatCode>
                <c:ptCount val="13"/>
                <c:pt idx="0">
                  <c:v>0.02</c:v>
                </c:pt>
                <c:pt idx="1">
                  <c:v>6.3E-2</c:v>
                </c:pt>
                <c:pt idx="2">
                  <c:v>0.125</c:v>
                </c:pt>
                <c:pt idx="3">
                  <c:v>0.25</c:v>
                </c:pt>
                <c:pt idx="4">
                  <c:v>0.5</c:v>
                </c:pt>
                <c:pt idx="5">
                  <c:v>1</c:v>
                </c:pt>
                <c:pt idx="6">
                  <c:v>2</c:v>
                </c:pt>
                <c:pt idx="7">
                  <c:v>4</c:v>
                </c:pt>
                <c:pt idx="8">
                  <c:v>8</c:v>
                </c:pt>
                <c:pt idx="9">
                  <c:v>16</c:v>
                </c:pt>
                <c:pt idx="10">
                  <c:v>31.5</c:v>
                </c:pt>
                <c:pt idx="11">
                  <c:v>64</c:v>
                </c:pt>
                <c:pt idx="12">
                  <c:v>125</c:v>
                </c:pt>
              </c:numCache>
            </c:numRef>
          </c:xVal>
          <c:yVal>
            <c:numRef>
              <c:f>Arvot!$F$54:$R$54</c:f>
              <c:numCache>
                <c:formatCode>General</c:formatCode>
                <c:ptCount val="13"/>
                <c:pt idx="0">
                  <c:v>3</c:v>
                </c:pt>
                <c:pt idx="1">
                  <c:v>8</c:v>
                </c:pt>
                <c:pt idx="2">
                  <c:v>11</c:v>
                </c:pt>
                <c:pt idx="3">
                  <c:v>20</c:v>
                </c:pt>
                <c:pt idx="4">
                  <c:v>35</c:v>
                </c:pt>
                <c:pt idx="5">
                  <c:v>50</c:v>
                </c:pt>
                <c:pt idx="6">
                  <c:v>70</c:v>
                </c:pt>
                <c:pt idx="7">
                  <c:v>85</c:v>
                </c:pt>
                <c:pt idx="8">
                  <c:v>100</c:v>
                </c:pt>
              </c:numCache>
            </c:numRef>
          </c:yVal>
          <c:smooth val="1"/>
          <c:extLst>
            <c:ext xmlns:c16="http://schemas.microsoft.com/office/drawing/2014/chart" uri="{C3380CC4-5D6E-409C-BE32-E72D297353CC}">
              <c16:uniqueId val="{00000002-549D-444A-B1A2-A4EE925B0662}"/>
            </c:ext>
          </c:extLst>
        </c:ser>
        <c:ser>
          <c:idx val="6"/>
          <c:order val="3"/>
          <c:spPr>
            <a:ln w="19050">
              <a:solidFill>
                <a:schemeClr val="tx1"/>
              </a:solidFill>
            </a:ln>
          </c:spPr>
          <c:marker>
            <c:spPr>
              <a:ln>
                <a:noFill/>
              </a:ln>
            </c:spPr>
          </c:marker>
          <c:xVal>
            <c:numRef>
              <c:f>Arvot!$F$53:$R$53</c:f>
              <c:numCache>
                <c:formatCode>General</c:formatCode>
                <c:ptCount val="13"/>
                <c:pt idx="0">
                  <c:v>0.02</c:v>
                </c:pt>
                <c:pt idx="1">
                  <c:v>6.3E-2</c:v>
                </c:pt>
                <c:pt idx="2">
                  <c:v>0.125</c:v>
                </c:pt>
                <c:pt idx="3">
                  <c:v>0.25</c:v>
                </c:pt>
                <c:pt idx="4">
                  <c:v>0.5</c:v>
                </c:pt>
                <c:pt idx="5">
                  <c:v>1</c:v>
                </c:pt>
                <c:pt idx="6">
                  <c:v>2</c:v>
                </c:pt>
                <c:pt idx="7">
                  <c:v>4</c:v>
                </c:pt>
                <c:pt idx="8">
                  <c:v>8</c:v>
                </c:pt>
                <c:pt idx="9">
                  <c:v>16</c:v>
                </c:pt>
                <c:pt idx="10">
                  <c:v>31.5</c:v>
                </c:pt>
                <c:pt idx="11">
                  <c:v>64</c:v>
                </c:pt>
                <c:pt idx="12">
                  <c:v>125</c:v>
                </c:pt>
              </c:numCache>
            </c:numRef>
          </c:xVal>
          <c:yVal>
            <c:numRef>
              <c:f>Arvot!$F$55:$R$55</c:f>
              <c:numCache>
                <c:formatCode>General</c:formatCode>
                <c:ptCount val="13"/>
                <c:pt idx="2">
                  <c:v>0</c:v>
                </c:pt>
                <c:pt idx="3">
                  <c:v>1</c:v>
                </c:pt>
                <c:pt idx="4">
                  <c:v>3</c:v>
                </c:pt>
                <c:pt idx="5">
                  <c:v>7</c:v>
                </c:pt>
                <c:pt idx="6">
                  <c:v>11</c:v>
                </c:pt>
                <c:pt idx="7">
                  <c:v>20</c:v>
                </c:pt>
                <c:pt idx="8">
                  <c:v>30</c:v>
                </c:pt>
                <c:pt idx="9">
                  <c:v>40</c:v>
                </c:pt>
                <c:pt idx="10">
                  <c:v>55</c:v>
                </c:pt>
                <c:pt idx="11">
                  <c:v>75</c:v>
                </c:pt>
                <c:pt idx="12">
                  <c:v>92</c:v>
                </c:pt>
              </c:numCache>
            </c:numRef>
          </c:yVal>
          <c:smooth val="1"/>
          <c:extLst>
            <c:ext xmlns:c16="http://schemas.microsoft.com/office/drawing/2014/chart" uri="{C3380CC4-5D6E-409C-BE32-E72D297353CC}">
              <c16:uniqueId val="{00000003-549D-444A-B1A2-A4EE925B0662}"/>
            </c:ext>
          </c:extLst>
        </c:ser>
        <c:ser>
          <c:idx val="7"/>
          <c:order val="4"/>
          <c:spPr>
            <a:ln w="19050">
              <a:solidFill>
                <a:schemeClr val="tx1"/>
              </a:solidFill>
              <a:prstDash val="sysDash"/>
            </a:ln>
          </c:spPr>
          <c:marker>
            <c:spPr>
              <a:ln>
                <a:noFill/>
              </a:ln>
            </c:spPr>
          </c:marker>
          <c:xVal>
            <c:numRef>
              <c:f>Arvot!$F$53:$R$53</c:f>
              <c:numCache>
                <c:formatCode>General</c:formatCode>
                <c:ptCount val="13"/>
                <c:pt idx="0">
                  <c:v>0.02</c:v>
                </c:pt>
                <c:pt idx="1">
                  <c:v>6.3E-2</c:v>
                </c:pt>
                <c:pt idx="2">
                  <c:v>0.125</c:v>
                </c:pt>
                <c:pt idx="3">
                  <c:v>0.25</c:v>
                </c:pt>
                <c:pt idx="4">
                  <c:v>0.5</c:v>
                </c:pt>
                <c:pt idx="5">
                  <c:v>1</c:v>
                </c:pt>
                <c:pt idx="6">
                  <c:v>2</c:v>
                </c:pt>
                <c:pt idx="7">
                  <c:v>4</c:v>
                </c:pt>
                <c:pt idx="8">
                  <c:v>8</c:v>
                </c:pt>
                <c:pt idx="9">
                  <c:v>16</c:v>
                </c:pt>
                <c:pt idx="10">
                  <c:v>31.5</c:v>
                </c:pt>
                <c:pt idx="11">
                  <c:v>64</c:v>
                </c:pt>
                <c:pt idx="12">
                  <c:v>125</c:v>
                </c:pt>
              </c:numCache>
            </c:numRef>
          </c:xVal>
          <c:yVal>
            <c:numRef>
              <c:f>Arvot!$F$56:$R$56</c:f>
              <c:numCache>
                <c:formatCode>General</c:formatCode>
                <c:ptCount val="13"/>
                <c:pt idx="1">
                  <c:v>3</c:v>
                </c:pt>
                <c:pt idx="2">
                  <c:v>5</c:v>
                </c:pt>
                <c:pt idx="3">
                  <c:v>8</c:v>
                </c:pt>
                <c:pt idx="4">
                  <c:v>11</c:v>
                </c:pt>
                <c:pt idx="5">
                  <c:v>23</c:v>
                </c:pt>
                <c:pt idx="6">
                  <c:v>35</c:v>
                </c:pt>
                <c:pt idx="7">
                  <c:v>42</c:v>
                </c:pt>
                <c:pt idx="8">
                  <c:v>50</c:v>
                </c:pt>
                <c:pt idx="9">
                  <c:v>59</c:v>
                </c:pt>
                <c:pt idx="10">
                  <c:v>70</c:v>
                </c:pt>
                <c:pt idx="11">
                  <c:v>82</c:v>
                </c:pt>
                <c:pt idx="12">
                  <c:v>100</c:v>
                </c:pt>
              </c:numCache>
            </c:numRef>
          </c:yVal>
          <c:smooth val="1"/>
          <c:extLst>
            <c:ext xmlns:c16="http://schemas.microsoft.com/office/drawing/2014/chart" uri="{C3380CC4-5D6E-409C-BE32-E72D297353CC}">
              <c16:uniqueId val="{00000004-549D-444A-B1A2-A4EE925B0662}"/>
            </c:ext>
          </c:extLst>
        </c:ser>
        <c:dLbls>
          <c:showLegendKey val="0"/>
          <c:showVal val="0"/>
          <c:showCatName val="0"/>
          <c:showSerName val="0"/>
          <c:showPercent val="0"/>
          <c:showBubbleSize val="0"/>
        </c:dLbls>
        <c:axId val="119719424"/>
        <c:axId val="119721344"/>
      </c:scatterChart>
      <c:valAx>
        <c:axId val="119719424"/>
        <c:scaling>
          <c:logBase val="10"/>
          <c:orientation val="minMax"/>
          <c:max val="125"/>
          <c:min val="2.0000000000000004E-2"/>
        </c:scaling>
        <c:delete val="0"/>
        <c:axPos val="b"/>
        <c:majorGridlines>
          <c:spPr>
            <a:ln w="19050">
              <a:solidFill>
                <a:schemeClr val="tx1"/>
              </a:solidFill>
            </a:ln>
          </c:spPr>
        </c:majorGridlines>
        <c:minorGridlines>
          <c:spPr>
            <a:ln>
              <a:solidFill>
                <a:schemeClr val="tx1"/>
              </a:solidFill>
            </a:ln>
          </c:spPr>
        </c:minorGridlines>
        <c:title>
          <c:tx>
            <c:rich>
              <a:bodyPr/>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Seula-aukko [mm]</a:t>
                </a:r>
              </a:p>
            </c:rich>
          </c:tx>
          <c:layout>
            <c:manualLayout>
              <c:xMode val="edge"/>
              <c:yMode val="edge"/>
              <c:x val="0.41272984336873503"/>
              <c:y val="0.91575748671541679"/>
            </c:manualLayout>
          </c:layout>
          <c:overlay val="0"/>
        </c:title>
        <c:numFmt formatCode="General" sourceLinked="1"/>
        <c:majorTickMark val="out"/>
        <c:minorTickMark val="none"/>
        <c:tickLblPos val="none"/>
        <c:spPr>
          <a:ln w="15875">
            <a:solidFill>
              <a:schemeClr val="tx1"/>
            </a:solidFill>
          </a:ln>
        </c:spPr>
        <c:txPr>
          <a:bodyPr/>
          <a:lstStyle/>
          <a:p>
            <a:pPr>
              <a:defRPr sz="1200">
                <a:latin typeface="Arial" panose="020B0604020202020204" pitchFamily="34" charset="0"/>
                <a:cs typeface="Arial" panose="020B0604020202020204" pitchFamily="34" charset="0"/>
              </a:defRPr>
            </a:pPr>
            <a:endParaRPr lang="fi-FI"/>
          </a:p>
        </c:txPr>
        <c:crossAx val="119721344"/>
        <c:crossesAt val="0"/>
        <c:crossBetween val="midCat"/>
      </c:valAx>
      <c:valAx>
        <c:axId val="119721344"/>
        <c:scaling>
          <c:orientation val="minMax"/>
          <c:max val="100"/>
        </c:scaling>
        <c:delete val="0"/>
        <c:axPos val="l"/>
        <c:majorGridlines>
          <c:spPr>
            <a:ln w="19050">
              <a:solidFill>
                <a:schemeClr val="tx1"/>
              </a:solidFill>
            </a:ln>
          </c:spPr>
        </c:majorGridlines>
        <c:minorGridlines/>
        <c:title>
          <c:tx>
            <c:rich>
              <a:bodyPr rot="-5400000" vert="horz"/>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Läpäisy [paino-%]</a:t>
                </a:r>
              </a:p>
            </c:rich>
          </c:tx>
          <c:layout/>
          <c:overlay val="0"/>
        </c:title>
        <c:numFmt formatCode="0" sourceLinked="0"/>
        <c:majorTickMark val="cross"/>
        <c:minorTickMark val="cross"/>
        <c:tickLblPos val="nextTo"/>
        <c:spPr>
          <a:ln w="12700">
            <a:solidFill>
              <a:schemeClr val="tx1"/>
            </a:solidFill>
          </a:ln>
        </c:spPr>
        <c:crossAx val="119719424"/>
        <c:crossesAt val="1.0000000000000002E-2"/>
        <c:crossBetween val="midCat"/>
      </c:valAx>
      <c:spPr>
        <a:ln w="15875">
          <a:solidFill>
            <a:schemeClr val="tx1"/>
          </a:solidFill>
        </a:ln>
      </c:spPr>
    </c:plotArea>
    <c:plotVisOnly val="1"/>
    <c:dispBlanksAs val="gap"/>
    <c:showDLblsOverMax val="0"/>
  </c:chart>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127358729311506E-2"/>
          <c:y val="7.4762267451944461E-2"/>
          <c:w val="0.87144420262180733"/>
          <c:h val="0.76000280760210481"/>
        </c:manualLayout>
      </c:layout>
      <c:scatterChart>
        <c:scatterStyle val="smoothMarker"/>
        <c:varyColors val="0"/>
        <c:ser>
          <c:idx val="3"/>
          <c:order val="0"/>
          <c:spPr>
            <a:ln>
              <a:noFill/>
            </a:ln>
          </c:spPr>
          <c:marker>
            <c:symbol val="plus"/>
            <c:size val="9"/>
            <c:spPr>
              <a:ln w="15875">
                <a:solidFill>
                  <a:schemeClr val="tx1"/>
                </a:solidFill>
              </a:ln>
            </c:spPr>
          </c:marker>
          <c:dLbls>
            <c:spPr>
              <a:solidFill>
                <a:sysClr val="window" lastClr="FFFFFF"/>
              </a:solidFill>
              <a:ln>
                <a:noFill/>
              </a:ln>
              <a:effectLst/>
            </c:spPr>
            <c:txPr>
              <a:bodyPr rot="-5400000" vert="horz" wrap="square" lIns="38100" tIns="19050" rIns="38100" bIns="19050" anchor="b" anchorCtr="1">
                <a:spAutoFit/>
              </a:bodyPr>
              <a:lstStyle/>
              <a:p>
                <a:pPr>
                  <a:defRPr/>
                </a:pPr>
                <a:endParaRPr lang="fi-FI"/>
              </a:p>
            </c:txPr>
            <c:dLblPos val="b"/>
            <c:showLegendKey val="0"/>
            <c:showVal val="0"/>
            <c:showCatName val="1"/>
            <c:showSerName val="0"/>
            <c:showPercent val="0"/>
            <c:showBubbleSize val="0"/>
            <c:showLeaderLines val="0"/>
            <c:extLst>
              <c:ext xmlns:c15="http://schemas.microsoft.com/office/drawing/2012/chart" uri="{CE6537A1-D6FC-4f65-9D91-7224C49458BB}">
                <c15:spPr xmlns:c15="http://schemas.microsoft.com/office/drawing/2012/chart">
                  <a:prstGeom prst="borderCallout1">
                    <a:avLst/>
                  </a:prstGeom>
                </c15:spPr>
                <c15:layout/>
                <c15:showLeaderLines val="0"/>
              </c:ext>
            </c:extLst>
          </c:dLbls>
          <c:xVal>
            <c:numRef>
              <c:f>Arvot!$B$21:$Q$21</c:f>
              <c:numCache>
                <c:formatCode>General</c:formatCode>
                <c:ptCount val="16"/>
                <c:pt idx="0">
                  <c:v>0.02</c:v>
                </c:pt>
                <c:pt idx="1">
                  <c:v>6.3E-2</c:v>
                </c:pt>
                <c:pt idx="2">
                  <c:v>0.125</c:v>
                </c:pt>
                <c:pt idx="3">
                  <c:v>0.25</c:v>
                </c:pt>
                <c:pt idx="4">
                  <c:v>0.5</c:v>
                </c:pt>
                <c:pt idx="5">
                  <c:v>1</c:v>
                </c:pt>
                <c:pt idx="6">
                  <c:v>2</c:v>
                </c:pt>
                <c:pt idx="7">
                  <c:v>4</c:v>
                </c:pt>
                <c:pt idx="8">
                  <c:v>5.6</c:v>
                </c:pt>
                <c:pt idx="9">
                  <c:v>8</c:v>
                </c:pt>
                <c:pt idx="10">
                  <c:v>11.2</c:v>
                </c:pt>
                <c:pt idx="11">
                  <c:v>16</c:v>
                </c:pt>
                <c:pt idx="12">
                  <c:v>31.5</c:v>
                </c:pt>
                <c:pt idx="13">
                  <c:v>63</c:v>
                </c:pt>
                <c:pt idx="14">
                  <c:v>90</c:v>
                </c:pt>
                <c:pt idx="15">
                  <c:v>125</c:v>
                </c:pt>
              </c:numCache>
            </c:numRef>
          </c:xVal>
          <c:yVal>
            <c:numRef>
              <c:f>Arvot!$B$22:$Q$22</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c:ext xmlns:c16="http://schemas.microsoft.com/office/drawing/2014/chart" uri="{C3380CC4-5D6E-409C-BE32-E72D297353CC}">
              <c16:uniqueId val="{00000000-33B1-4530-99A3-E0FC42F7F48D}"/>
            </c:ext>
          </c:extLst>
        </c:ser>
        <c:ser>
          <c:idx val="0"/>
          <c:order val="1"/>
          <c:spPr>
            <a:ln w="28575">
              <a:noFill/>
            </a:ln>
          </c:spPr>
          <c:marker>
            <c:symbol val="plus"/>
            <c:size val="36"/>
            <c:spPr>
              <a:ln w="12700">
                <a:solidFill>
                  <a:schemeClr val="tx1"/>
                </a:solidFill>
              </a:ln>
            </c:spPr>
          </c:marker>
          <c:xVal>
            <c:numRef>
              <c:f>Arvot!$C$10:$E$10</c:f>
              <c:numCache>
                <c:formatCode>General</c:formatCode>
                <c:ptCount val="3"/>
                <c:pt idx="0">
                  <c:v>0.06</c:v>
                </c:pt>
                <c:pt idx="1">
                  <c:v>2</c:v>
                </c:pt>
                <c:pt idx="2">
                  <c:v>60</c:v>
                </c:pt>
              </c:numCache>
            </c:numRef>
          </c:xVal>
          <c:yVal>
            <c:numRef>
              <c:f>Arvot!$C$11:$E$11</c:f>
              <c:numCache>
                <c:formatCode>General</c:formatCode>
                <c:ptCount val="3"/>
                <c:pt idx="0">
                  <c:v>100</c:v>
                </c:pt>
                <c:pt idx="1">
                  <c:v>100</c:v>
                </c:pt>
                <c:pt idx="2">
                  <c:v>100</c:v>
                </c:pt>
              </c:numCache>
            </c:numRef>
          </c:yVal>
          <c:smooth val="1"/>
          <c:extLst>
            <c:ext xmlns:c16="http://schemas.microsoft.com/office/drawing/2014/chart" uri="{C3380CC4-5D6E-409C-BE32-E72D297353CC}">
              <c16:uniqueId val="{00000001-33B1-4530-99A3-E0FC42F7F48D}"/>
            </c:ext>
          </c:extLst>
        </c:ser>
        <c:ser>
          <c:idx val="1"/>
          <c:order val="2"/>
          <c:spPr>
            <a:ln w="19050">
              <a:solidFill>
                <a:schemeClr val="tx1"/>
              </a:solidFill>
            </a:ln>
          </c:spPr>
          <c:marker>
            <c:spPr>
              <a:noFill/>
              <a:ln>
                <a:noFill/>
              </a:ln>
            </c:spPr>
          </c:marker>
          <c:xVal>
            <c:numRef>
              <c:f>Arvot!$C$66:$M$66</c:f>
              <c:numCache>
                <c:formatCode>General</c:formatCode>
                <c:ptCount val="11"/>
                <c:pt idx="0">
                  <c:v>6.0000000000000001E-3</c:v>
                </c:pt>
                <c:pt idx="1">
                  <c:v>0.02</c:v>
                </c:pt>
                <c:pt idx="2">
                  <c:v>6.3E-2</c:v>
                </c:pt>
                <c:pt idx="3">
                  <c:v>0.125</c:v>
                </c:pt>
                <c:pt idx="4">
                  <c:v>0.25</c:v>
                </c:pt>
                <c:pt idx="5">
                  <c:v>0.5</c:v>
                </c:pt>
                <c:pt idx="6">
                  <c:v>1</c:v>
                </c:pt>
                <c:pt idx="7">
                  <c:v>2</c:v>
                </c:pt>
                <c:pt idx="8">
                  <c:v>4</c:v>
                </c:pt>
                <c:pt idx="9">
                  <c:v>8</c:v>
                </c:pt>
                <c:pt idx="10">
                  <c:v>16</c:v>
                </c:pt>
              </c:numCache>
            </c:numRef>
          </c:xVal>
          <c:yVal>
            <c:numRef>
              <c:f>Arvot!$C$67:$M$67</c:f>
              <c:numCache>
                <c:formatCode>General</c:formatCode>
                <c:ptCount val="11"/>
                <c:pt idx="0">
                  <c:v>0</c:v>
                </c:pt>
                <c:pt idx="1">
                  <c:v>3</c:v>
                </c:pt>
                <c:pt idx="2">
                  <c:v>8</c:v>
                </c:pt>
                <c:pt idx="3">
                  <c:v>12</c:v>
                </c:pt>
                <c:pt idx="4">
                  <c:v>20</c:v>
                </c:pt>
                <c:pt idx="5">
                  <c:v>30</c:v>
                </c:pt>
                <c:pt idx="6">
                  <c:v>40</c:v>
                </c:pt>
                <c:pt idx="7">
                  <c:v>50</c:v>
                </c:pt>
                <c:pt idx="8">
                  <c:v>65</c:v>
                </c:pt>
                <c:pt idx="9">
                  <c:v>80</c:v>
                </c:pt>
                <c:pt idx="10">
                  <c:v>100</c:v>
                </c:pt>
              </c:numCache>
            </c:numRef>
          </c:yVal>
          <c:smooth val="0"/>
          <c:extLst>
            <c:ext xmlns:c16="http://schemas.microsoft.com/office/drawing/2014/chart" uri="{C3380CC4-5D6E-409C-BE32-E72D297353CC}">
              <c16:uniqueId val="{00000002-33B1-4530-99A3-E0FC42F7F48D}"/>
            </c:ext>
          </c:extLst>
        </c:ser>
        <c:ser>
          <c:idx val="2"/>
          <c:order val="3"/>
          <c:spPr>
            <a:ln w="19050">
              <a:solidFill>
                <a:schemeClr val="tx1"/>
              </a:solidFill>
            </a:ln>
          </c:spPr>
          <c:marker>
            <c:spPr>
              <a:noFill/>
              <a:ln>
                <a:noFill/>
              </a:ln>
            </c:spPr>
          </c:marker>
          <c:xVal>
            <c:numRef>
              <c:f>Arvot!$C$66:$O$66</c:f>
              <c:numCache>
                <c:formatCode>General</c:formatCode>
                <c:ptCount val="13"/>
                <c:pt idx="0">
                  <c:v>6.0000000000000001E-3</c:v>
                </c:pt>
                <c:pt idx="1">
                  <c:v>0.02</c:v>
                </c:pt>
                <c:pt idx="2">
                  <c:v>6.3E-2</c:v>
                </c:pt>
                <c:pt idx="3">
                  <c:v>0.125</c:v>
                </c:pt>
                <c:pt idx="4">
                  <c:v>0.25</c:v>
                </c:pt>
                <c:pt idx="5">
                  <c:v>0.5</c:v>
                </c:pt>
                <c:pt idx="6">
                  <c:v>1</c:v>
                </c:pt>
                <c:pt idx="7">
                  <c:v>2</c:v>
                </c:pt>
                <c:pt idx="8">
                  <c:v>4</c:v>
                </c:pt>
                <c:pt idx="9">
                  <c:v>8</c:v>
                </c:pt>
                <c:pt idx="10">
                  <c:v>16</c:v>
                </c:pt>
                <c:pt idx="11">
                  <c:v>32</c:v>
                </c:pt>
                <c:pt idx="12">
                  <c:v>64</c:v>
                </c:pt>
              </c:numCache>
            </c:numRef>
          </c:xVal>
          <c:yVal>
            <c:numRef>
              <c:f>Arvot!$C$68:$O$68</c:f>
              <c:numCache>
                <c:formatCode>General</c:formatCode>
                <c:ptCount val="13"/>
                <c:pt idx="0">
                  <c:v>0</c:v>
                </c:pt>
                <c:pt idx="1">
                  <c:v>0</c:v>
                </c:pt>
                <c:pt idx="2">
                  <c:v>0</c:v>
                </c:pt>
                <c:pt idx="3">
                  <c:v>0</c:v>
                </c:pt>
                <c:pt idx="4">
                  <c:v>0</c:v>
                </c:pt>
                <c:pt idx="5">
                  <c:v>6</c:v>
                </c:pt>
                <c:pt idx="6">
                  <c:v>11</c:v>
                </c:pt>
                <c:pt idx="7">
                  <c:v>20</c:v>
                </c:pt>
                <c:pt idx="8">
                  <c:v>30</c:v>
                </c:pt>
                <c:pt idx="9">
                  <c:v>40</c:v>
                </c:pt>
                <c:pt idx="10">
                  <c:v>60</c:v>
                </c:pt>
                <c:pt idx="11">
                  <c:v>80</c:v>
                </c:pt>
                <c:pt idx="12">
                  <c:v>100</c:v>
                </c:pt>
              </c:numCache>
            </c:numRef>
          </c:yVal>
          <c:smooth val="0"/>
          <c:extLst>
            <c:ext xmlns:c16="http://schemas.microsoft.com/office/drawing/2014/chart" uri="{C3380CC4-5D6E-409C-BE32-E72D297353CC}">
              <c16:uniqueId val="{00000003-33B1-4530-99A3-E0FC42F7F48D}"/>
            </c:ext>
          </c:extLst>
        </c:ser>
        <c:ser>
          <c:idx val="4"/>
          <c:order val="4"/>
          <c:spPr>
            <a:ln w="19050">
              <a:solidFill>
                <a:schemeClr val="tx1"/>
              </a:solidFill>
              <a:prstDash val="dash"/>
            </a:ln>
          </c:spPr>
          <c:marker>
            <c:spPr>
              <a:noFill/>
              <a:ln>
                <a:noFill/>
              </a:ln>
            </c:spPr>
          </c:marker>
          <c:xVal>
            <c:numRef>
              <c:f>Arvot!$C$66:$M$66</c:f>
              <c:numCache>
                <c:formatCode>General</c:formatCode>
                <c:ptCount val="11"/>
                <c:pt idx="0">
                  <c:v>6.0000000000000001E-3</c:v>
                </c:pt>
                <c:pt idx="1">
                  <c:v>0.02</c:v>
                </c:pt>
                <c:pt idx="2">
                  <c:v>6.3E-2</c:v>
                </c:pt>
                <c:pt idx="3">
                  <c:v>0.125</c:v>
                </c:pt>
                <c:pt idx="4">
                  <c:v>0.25</c:v>
                </c:pt>
                <c:pt idx="5">
                  <c:v>0.5</c:v>
                </c:pt>
                <c:pt idx="6">
                  <c:v>1</c:v>
                </c:pt>
                <c:pt idx="7">
                  <c:v>2</c:v>
                </c:pt>
                <c:pt idx="8">
                  <c:v>4</c:v>
                </c:pt>
                <c:pt idx="9">
                  <c:v>8</c:v>
                </c:pt>
                <c:pt idx="10">
                  <c:v>16</c:v>
                </c:pt>
              </c:numCache>
            </c:numRef>
          </c:xVal>
          <c:yVal>
            <c:numRef>
              <c:f>Arvot!$C$69:$M$69</c:f>
              <c:numCache>
                <c:formatCode>General</c:formatCode>
                <c:ptCount val="11"/>
                <c:pt idx="0">
                  <c:v>0</c:v>
                </c:pt>
                <c:pt idx="1">
                  <c:v>3</c:v>
                </c:pt>
                <c:pt idx="2">
                  <c:v>8</c:v>
                </c:pt>
                <c:pt idx="3">
                  <c:v>9</c:v>
                </c:pt>
                <c:pt idx="4">
                  <c:v>11</c:v>
                </c:pt>
                <c:pt idx="5">
                  <c:v>12</c:v>
                </c:pt>
                <c:pt idx="6">
                  <c:v>15</c:v>
                </c:pt>
                <c:pt idx="7">
                  <c:v>21</c:v>
                </c:pt>
                <c:pt idx="8">
                  <c:v>34</c:v>
                </c:pt>
                <c:pt idx="9">
                  <c:v>58</c:v>
                </c:pt>
                <c:pt idx="10">
                  <c:v>100</c:v>
                </c:pt>
              </c:numCache>
            </c:numRef>
          </c:yVal>
          <c:smooth val="0"/>
          <c:extLst>
            <c:ext xmlns:c16="http://schemas.microsoft.com/office/drawing/2014/chart" uri="{C3380CC4-5D6E-409C-BE32-E72D297353CC}">
              <c16:uniqueId val="{00000004-33B1-4530-99A3-E0FC42F7F48D}"/>
            </c:ext>
          </c:extLst>
        </c:ser>
        <c:ser>
          <c:idx val="5"/>
          <c:order val="5"/>
          <c:spPr>
            <a:ln w="19050">
              <a:solidFill>
                <a:schemeClr val="tx1"/>
              </a:solidFill>
              <a:prstDash val="dash"/>
            </a:ln>
          </c:spPr>
          <c:marker>
            <c:spPr>
              <a:noFill/>
              <a:ln>
                <a:noFill/>
              </a:ln>
            </c:spPr>
          </c:marker>
          <c:xVal>
            <c:numRef>
              <c:f>Arvot!$C$66:$O$66</c:f>
              <c:numCache>
                <c:formatCode>General</c:formatCode>
                <c:ptCount val="13"/>
                <c:pt idx="0">
                  <c:v>6.0000000000000001E-3</c:v>
                </c:pt>
                <c:pt idx="1">
                  <c:v>0.02</c:v>
                </c:pt>
                <c:pt idx="2">
                  <c:v>6.3E-2</c:v>
                </c:pt>
                <c:pt idx="3">
                  <c:v>0.125</c:v>
                </c:pt>
                <c:pt idx="4">
                  <c:v>0.25</c:v>
                </c:pt>
                <c:pt idx="5">
                  <c:v>0.5</c:v>
                </c:pt>
                <c:pt idx="6">
                  <c:v>1</c:v>
                </c:pt>
                <c:pt idx="7">
                  <c:v>2</c:v>
                </c:pt>
                <c:pt idx="8">
                  <c:v>4</c:v>
                </c:pt>
                <c:pt idx="9">
                  <c:v>8</c:v>
                </c:pt>
                <c:pt idx="10">
                  <c:v>16</c:v>
                </c:pt>
                <c:pt idx="11">
                  <c:v>32</c:v>
                </c:pt>
                <c:pt idx="12">
                  <c:v>64</c:v>
                </c:pt>
              </c:numCache>
            </c:numRef>
          </c:xVal>
          <c:yVal>
            <c:numRef>
              <c:f>Arvot!$C$70:$O$70</c:f>
              <c:numCache>
                <c:formatCode>General</c:formatCode>
                <c:ptCount val="13"/>
                <c:pt idx="0">
                  <c:v>0</c:v>
                </c:pt>
                <c:pt idx="1">
                  <c:v>3</c:v>
                </c:pt>
                <c:pt idx="2">
                  <c:v>8</c:v>
                </c:pt>
                <c:pt idx="3">
                  <c:v>9</c:v>
                </c:pt>
                <c:pt idx="4">
                  <c:v>11</c:v>
                </c:pt>
                <c:pt idx="5">
                  <c:v>12</c:v>
                </c:pt>
                <c:pt idx="6">
                  <c:v>15</c:v>
                </c:pt>
                <c:pt idx="7">
                  <c:v>20</c:v>
                </c:pt>
                <c:pt idx="8">
                  <c:v>25</c:v>
                </c:pt>
                <c:pt idx="9">
                  <c:v>38</c:v>
                </c:pt>
                <c:pt idx="10">
                  <c:v>60</c:v>
                </c:pt>
                <c:pt idx="11">
                  <c:v>80</c:v>
                </c:pt>
                <c:pt idx="12">
                  <c:v>100</c:v>
                </c:pt>
              </c:numCache>
            </c:numRef>
          </c:yVal>
          <c:smooth val="0"/>
          <c:extLst>
            <c:ext xmlns:c16="http://schemas.microsoft.com/office/drawing/2014/chart" uri="{C3380CC4-5D6E-409C-BE32-E72D297353CC}">
              <c16:uniqueId val="{00000005-33B1-4530-99A3-E0FC42F7F48D}"/>
            </c:ext>
          </c:extLst>
        </c:ser>
        <c:ser>
          <c:idx val="6"/>
          <c:order val="6"/>
          <c:spPr>
            <a:ln w="19050">
              <a:solidFill>
                <a:schemeClr val="tx1"/>
              </a:solidFill>
              <a:prstDash val="dash"/>
            </a:ln>
          </c:spPr>
          <c:marker>
            <c:spPr>
              <a:noFill/>
              <a:ln>
                <a:noFill/>
              </a:ln>
            </c:spPr>
          </c:marker>
          <c:xVal>
            <c:numRef>
              <c:f>Arvot!$E$66:$N$66</c:f>
              <c:numCache>
                <c:formatCode>General</c:formatCode>
                <c:ptCount val="10"/>
                <c:pt idx="0">
                  <c:v>6.3E-2</c:v>
                </c:pt>
                <c:pt idx="1">
                  <c:v>0.125</c:v>
                </c:pt>
                <c:pt idx="2">
                  <c:v>0.25</c:v>
                </c:pt>
                <c:pt idx="3">
                  <c:v>0.5</c:v>
                </c:pt>
                <c:pt idx="4">
                  <c:v>1</c:v>
                </c:pt>
                <c:pt idx="5">
                  <c:v>2</c:v>
                </c:pt>
                <c:pt idx="6">
                  <c:v>4</c:v>
                </c:pt>
                <c:pt idx="7">
                  <c:v>8</c:v>
                </c:pt>
                <c:pt idx="8">
                  <c:v>16</c:v>
                </c:pt>
                <c:pt idx="9">
                  <c:v>32</c:v>
                </c:pt>
              </c:numCache>
            </c:numRef>
          </c:xVal>
          <c:yVal>
            <c:numRef>
              <c:f>Arvot!$E$71:$N$71</c:f>
              <c:numCache>
                <c:formatCode>General</c:formatCode>
                <c:ptCount val="10"/>
                <c:pt idx="0">
                  <c:v>5</c:v>
                </c:pt>
                <c:pt idx="1">
                  <c:v>5</c:v>
                </c:pt>
                <c:pt idx="2">
                  <c:v>6</c:v>
                </c:pt>
                <c:pt idx="3">
                  <c:v>6</c:v>
                </c:pt>
                <c:pt idx="4">
                  <c:v>7</c:v>
                </c:pt>
                <c:pt idx="5">
                  <c:v>9</c:v>
                </c:pt>
                <c:pt idx="6">
                  <c:v>12</c:v>
                </c:pt>
                <c:pt idx="7">
                  <c:v>22</c:v>
                </c:pt>
                <c:pt idx="8">
                  <c:v>49</c:v>
                </c:pt>
                <c:pt idx="9">
                  <c:v>100</c:v>
                </c:pt>
              </c:numCache>
            </c:numRef>
          </c:yVal>
          <c:smooth val="0"/>
          <c:extLst>
            <c:ext xmlns:c16="http://schemas.microsoft.com/office/drawing/2014/chart" uri="{C3380CC4-5D6E-409C-BE32-E72D297353CC}">
              <c16:uniqueId val="{00000006-33B1-4530-99A3-E0FC42F7F48D}"/>
            </c:ext>
          </c:extLst>
        </c:ser>
        <c:dLbls>
          <c:showLegendKey val="0"/>
          <c:showVal val="0"/>
          <c:showCatName val="0"/>
          <c:showSerName val="0"/>
          <c:showPercent val="0"/>
          <c:showBubbleSize val="0"/>
        </c:dLbls>
        <c:axId val="119719424"/>
        <c:axId val="119721344"/>
      </c:scatterChart>
      <c:valAx>
        <c:axId val="119719424"/>
        <c:scaling>
          <c:logBase val="10"/>
          <c:orientation val="minMax"/>
          <c:max val="125"/>
          <c:min val="2.0000000000000004E-2"/>
        </c:scaling>
        <c:delete val="0"/>
        <c:axPos val="b"/>
        <c:majorGridlines>
          <c:spPr>
            <a:ln w="19050">
              <a:solidFill>
                <a:schemeClr val="tx1"/>
              </a:solidFill>
            </a:ln>
          </c:spPr>
        </c:majorGridlines>
        <c:minorGridlines>
          <c:spPr>
            <a:ln>
              <a:solidFill>
                <a:schemeClr val="tx1"/>
              </a:solidFill>
            </a:ln>
          </c:spPr>
        </c:minorGridlines>
        <c:title>
          <c:tx>
            <c:rich>
              <a:bodyPr/>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Seula-aukko [mm]</a:t>
                </a:r>
              </a:p>
            </c:rich>
          </c:tx>
          <c:layout>
            <c:manualLayout>
              <c:xMode val="edge"/>
              <c:yMode val="edge"/>
              <c:x val="0.41498159650864758"/>
              <c:y val="0.91943801142504245"/>
            </c:manualLayout>
          </c:layout>
          <c:overlay val="0"/>
        </c:title>
        <c:numFmt formatCode="General" sourceLinked="1"/>
        <c:majorTickMark val="out"/>
        <c:minorTickMark val="none"/>
        <c:tickLblPos val="none"/>
        <c:spPr>
          <a:ln w="15875">
            <a:solidFill>
              <a:schemeClr val="tx1"/>
            </a:solidFill>
          </a:ln>
        </c:spPr>
        <c:txPr>
          <a:bodyPr/>
          <a:lstStyle/>
          <a:p>
            <a:pPr>
              <a:defRPr sz="1200">
                <a:latin typeface="Arial" panose="020B0604020202020204" pitchFamily="34" charset="0"/>
                <a:cs typeface="Arial" panose="020B0604020202020204" pitchFamily="34" charset="0"/>
              </a:defRPr>
            </a:pPr>
            <a:endParaRPr lang="fi-FI"/>
          </a:p>
        </c:txPr>
        <c:crossAx val="119721344"/>
        <c:crossesAt val="0"/>
        <c:crossBetween val="midCat"/>
      </c:valAx>
      <c:valAx>
        <c:axId val="119721344"/>
        <c:scaling>
          <c:orientation val="minMax"/>
          <c:max val="100"/>
        </c:scaling>
        <c:delete val="0"/>
        <c:axPos val="l"/>
        <c:majorGridlines>
          <c:spPr>
            <a:ln w="19050">
              <a:solidFill>
                <a:schemeClr val="tx1"/>
              </a:solidFill>
            </a:ln>
          </c:spPr>
        </c:majorGridlines>
        <c:minorGridlines/>
        <c:title>
          <c:tx>
            <c:rich>
              <a:bodyPr rot="-5400000" vert="horz"/>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Läpäisy [paino-%]</a:t>
                </a:r>
              </a:p>
            </c:rich>
          </c:tx>
          <c:layout/>
          <c:overlay val="0"/>
        </c:title>
        <c:numFmt formatCode="0" sourceLinked="0"/>
        <c:majorTickMark val="cross"/>
        <c:minorTickMark val="cross"/>
        <c:tickLblPos val="nextTo"/>
        <c:spPr>
          <a:ln w="12700">
            <a:solidFill>
              <a:schemeClr val="tx1"/>
            </a:solidFill>
          </a:ln>
        </c:spPr>
        <c:crossAx val="119719424"/>
        <c:crossesAt val="1.0000000000000002E-2"/>
        <c:crossBetween val="midCat"/>
      </c:valAx>
      <c:spPr>
        <a:ln w="15875">
          <a:solidFill>
            <a:schemeClr val="tx1"/>
          </a:solidFill>
        </a:ln>
      </c:spPr>
    </c:plotArea>
    <c:plotVisOnly val="1"/>
    <c:dispBlanksAs val="gap"/>
    <c:showDLblsOverMax val="0"/>
  </c:chart>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127358729311506E-2"/>
          <c:y val="7.4762267451944461E-2"/>
          <c:w val="0.87144420262180733"/>
          <c:h val="0.76000280760210481"/>
        </c:manualLayout>
      </c:layout>
      <c:scatterChart>
        <c:scatterStyle val="smoothMarker"/>
        <c:varyColors val="0"/>
        <c:ser>
          <c:idx val="3"/>
          <c:order val="0"/>
          <c:spPr>
            <a:ln>
              <a:noFill/>
            </a:ln>
          </c:spPr>
          <c:marker>
            <c:symbol val="plus"/>
            <c:size val="9"/>
            <c:spPr>
              <a:ln w="15875">
                <a:solidFill>
                  <a:schemeClr val="tx1"/>
                </a:solidFill>
              </a:ln>
            </c:spPr>
          </c:marker>
          <c:dLbls>
            <c:spPr>
              <a:solidFill>
                <a:sysClr val="window" lastClr="FFFFFF"/>
              </a:solidFill>
              <a:ln>
                <a:noFill/>
              </a:ln>
              <a:effectLst/>
            </c:spPr>
            <c:txPr>
              <a:bodyPr rot="-5400000" vert="horz" wrap="square" lIns="38100" tIns="19050" rIns="38100" bIns="19050" anchor="b" anchorCtr="1">
                <a:spAutoFit/>
              </a:bodyPr>
              <a:lstStyle/>
              <a:p>
                <a:pPr>
                  <a:defRPr/>
                </a:pPr>
                <a:endParaRPr lang="fi-FI"/>
              </a:p>
            </c:txPr>
            <c:dLblPos val="b"/>
            <c:showLegendKey val="0"/>
            <c:showVal val="0"/>
            <c:showCatName val="1"/>
            <c:showSerName val="0"/>
            <c:showPercent val="0"/>
            <c:showBubbleSize val="0"/>
            <c:showLeaderLines val="0"/>
            <c:extLst>
              <c:ext xmlns:c15="http://schemas.microsoft.com/office/drawing/2012/chart" uri="{CE6537A1-D6FC-4f65-9D91-7224C49458BB}">
                <c15:spPr xmlns:c15="http://schemas.microsoft.com/office/drawing/2012/chart">
                  <a:prstGeom prst="borderCallout1">
                    <a:avLst/>
                  </a:prstGeom>
                </c15:spPr>
                <c15:layout/>
                <c15:showLeaderLines val="0"/>
              </c:ext>
            </c:extLst>
          </c:dLbls>
          <c:xVal>
            <c:numRef>
              <c:f>Arvot!$B$21:$Q$21</c:f>
              <c:numCache>
                <c:formatCode>General</c:formatCode>
                <c:ptCount val="16"/>
                <c:pt idx="0">
                  <c:v>0.02</c:v>
                </c:pt>
                <c:pt idx="1">
                  <c:v>6.3E-2</c:v>
                </c:pt>
                <c:pt idx="2">
                  <c:v>0.125</c:v>
                </c:pt>
                <c:pt idx="3">
                  <c:v>0.25</c:v>
                </c:pt>
                <c:pt idx="4">
                  <c:v>0.5</c:v>
                </c:pt>
                <c:pt idx="5">
                  <c:v>1</c:v>
                </c:pt>
                <c:pt idx="6">
                  <c:v>2</c:v>
                </c:pt>
                <c:pt idx="7">
                  <c:v>4</c:v>
                </c:pt>
                <c:pt idx="8">
                  <c:v>5.6</c:v>
                </c:pt>
                <c:pt idx="9">
                  <c:v>8</c:v>
                </c:pt>
                <c:pt idx="10">
                  <c:v>11.2</c:v>
                </c:pt>
                <c:pt idx="11">
                  <c:v>16</c:v>
                </c:pt>
                <c:pt idx="12">
                  <c:v>31.5</c:v>
                </c:pt>
                <c:pt idx="13">
                  <c:v>63</c:v>
                </c:pt>
                <c:pt idx="14">
                  <c:v>90</c:v>
                </c:pt>
                <c:pt idx="15">
                  <c:v>125</c:v>
                </c:pt>
              </c:numCache>
            </c:numRef>
          </c:xVal>
          <c:yVal>
            <c:numRef>
              <c:f>Arvot!$B$22:$Q$22</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c:ext xmlns:c16="http://schemas.microsoft.com/office/drawing/2014/chart" uri="{C3380CC4-5D6E-409C-BE32-E72D297353CC}">
              <c16:uniqueId val="{00000000-4368-41D1-9370-4111B74986CF}"/>
            </c:ext>
          </c:extLst>
        </c:ser>
        <c:ser>
          <c:idx val="0"/>
          <c:order val="1"/>
          <c:spPr>
            <a:ln w="28575">
              <a:noFill/>
            </a:ln>
          </c:spPr>
          <c:marker>
            <c:symbol val="plus"/>
            <c:size val="36"/>
            <c:spPr>
              <a:ln w="12700">
                <a:solidFill>
                  <a:schemeClr val="tx1"/>
                </a:solidFill>
              </a:ln>
            </c:spPr>
          </c:marker>
          <c:xVal>
            <c:numRef>
              <c:f>Arvot!$C$10:$E$10</c:f>
              <c:numCache>
                <c:formatCode>General</c:formatCode>
                <c:ptCount val="3"/>
                <c:pt idx="0">
                  <c:v>0.06</c:v>
                </c:pt>
                <c:pt idx="1">
                  <c:v>2</c:v>
                </c:pt>
                <c:pt idx="2">
                  <c:v>60</c:v>
                </c:pt>
              </c:numCache>
            </c:numRef>
          </c:xVal>
          <c:yVal>
            <c:numRef>
              <c:f>Arvot!$C$11:$E$11</c:f>
              <c:numCache>
                <c:formatCode>General</c:formatCode>
                <c:ptCount val="3"/>
                <c:pt idx="0">
                  <c:v>100</c:v>
                </c:pt>
                <c:pt idx="1">
                  <c:v>100</c:v>
                </c:pt>
                <c:pt idx="2">
                  <c:v>100</c:v>
                </c:pt>
              </c:numCache>
            </c:numRef>
          </c:yVal>
          <c:smooth val="1"/>
          <c:extLst>
            <c:ext xmlns:c16="http://schemas.microsoft.com/office/drawing/2014/chart" uri="{C3380CC4-5D6E-409C-BE32-E72D297353CC}">
              <c16:uniqueId val="{00000001-4368-41D1-9370-4111B74986CF}"/>
            </c:ext>
          </c:extLst>
        </c:ser>
        <c:ser>
          <c:idx val="1"/>
          <c:order val="2"/>
          <c:spPr>
            <a:ln w="19050">
              <a:solidFill>
                <a:schemeClr val="tx1"/>
              </a:solidFill>
            </a:ln>
          </c:spPr>
          <c:marker>
            <c:spPr>
              <a:noFill/>
              <a:ln>
                <a:noFill/>
              </a:ln>
            </c:spPr>
          </c:marker>
          <c:xVal>
            <c:numRef>
              <c:f>Arvot!$D$73:$J$73</c:f>
              <c:numCache>
                <c:formatCode>General</c:formatCode>
                <c:ptCount val="7"/>
                <c:pt idx="0">
                  <c:v>0.02</c:v>
                </c:pt>
                <c:pt idx="1">
                  <c:v>6.3E-2</c:v>
                </c:pt>
                <c:pt idx="2">
                  <c:v>0.125</c:v>
                </c:pt>
                <c:pt idx="3">
                  <c:v>0.25</c:v>
                </c:pt>
                <c:pt idx="4">
                  <c:v>0.5</c:v>
                </c:pt>
                <c:pt idx="5">
                  <c:v>1</c:v>
                </c:pt>
                <c:pt idx="6">
                  <c:v>2</c:v>
                </c:pt>
              </c:numCache>
            </c:numRef>
          </c:xVal>
          <c:yVal>
            <c:numRef>
              <c:f>Arvot!$D$74:$J$74</c:f>
              <c:numCache>
                <c:formatCode>General</c:formatCode>
                <c:ptCount val="7"/>
                <c:pt idx="0">
                  <c:v>3</c:v>
                </c:pt>
                <c:pt idx="1">
                  <c:v>13</c:v>
                </c:pt>
                <c:pt idx="2">
                  <c:v>20</c:v>
                </c:pt>
                <c:pt idx="3">
                  <c:v>30</c:v>
                </c:pt>
                <c:pt idx="4">
                  <c:v>50</c:v>
                </c:pt>
                <c:pt idx="5">
                  <c:v>70</c:v>
                </c:pt>
                <c:pt idx="6">
                  <c:v>100</c:v>
                </c:pt>
              </c:numCache>
            </c:numRef>
          </c:yVal>
          <c:smooth val="0"/>
          <c:extLst>
            <c:ext xmlns:c16="http://schemas.microsoft.com/office/drawing/2014/chart" uri="{C3380CC4-5D6E-409C-BE32-E72D297353CC}">
              <c16:uniqueId val="{00000002-4368-41D1-9370-4111B74986CF}"/>
            </c:ext>
          </c:extLst>
        </c:ser>
        <c:ser>
          <c:idx val="2"/>
          <c:order val="3"/>
          <c:spPr>
            <a:ln w="19050">
              <a:solidFill>
                <a:schemeClr val="tx1"/>
              </a:solidFill>
            </a:ln>
          </c:spPr>
          <c:marker>
            <c:spPr>
              <a:noFill/>
              <a:ln>
                <a:noFill/>
              </a:ln>
            </c:spPr>
          </c:marker>
          <c:xVal>
            <c:numRef>
              <c:f>Arvot!$E$73:$L$73</c:f>
              <c:numCache>
                <c:formatCode>General</c:formatCode>
                <c:ptCount val="8"/>
                <c:pt idx="0">
                  <c:v>6.3E-2</c:v>
                </c:pt>
                <c:pt idx="1">
                  <c:v>0.125</c:v>
                </c:pt>
                <c:pt idx="2">
                  <c:v>0.25</c:v>
                </c:pt>
                <c:pt idx="3">
                  <c:v>0.5</c:v>
                </c:pt>
                <c:pt idx="4">
                  <c:v>1</c:v>
                </c:pt>
                <c:pt idx="5">
                  <c:v>2</c:v>
                </c:pt>
                <c:pt idx="6">
                  <c:v>4</c:v>
                </c:pt>
                <c:pt idx="7">
                  <c:v>8</c:v>
                </c:pt>
              </c:numCache>
            </c:numRef>
          </c:xVal>
          <c:yVal>
            <c:numRef>
              <c:f>Arvot!$E$75:$L$75</c:f>
              <c:numCache>
                <c:formatCode>General</c:formatCode>
                <c:ptCount val="8"/>
                <c:pt idx="0">
                  <c:v>0</c:v>
                </c:pt>
                <c:pt idx="1">
                  <c:v>4</c:v>
                </c:pt>
                <c:pt idx="2">
                  <c:v>10</c:v>
                </c:pt>
                <c:pt idx="3">
                  <c:v>20</c:v>
                </c:pt>
                <c:pt idx="4">
                  <c:v>30</c:v>
                </c:pt>
                <c:pt idx="5">
                  <c:v>50</c:v>
                </c:pt>
                <c:pt idx="6">
                  <c:v>70</c:v>
                </c:pt>
                <c:pt idx="7">
                  <c:v>100</c:v>
                </c:pt>
              </c:numCache>
            </c:numRef>
          </c:yVal>
          <c:smooth val="0"/>
          <c:extLst>
            <c:ext xmlns:c16="http://schemas.microsoft.com/office/drawing/2014/chart" uri="{C3380CC4-5D6E-409C-BE32-E72D297353CC}">
              <c16:uniqueId val="{00000003-4368-41D1-9370-4111B74986CF}"/>
            </c:ext>
          </c:extLst>
        </c:ser>
        <c:ser>
          <c:idx val="4"/>
          <c:order val="4"/>
          <c:spPr>
            <a:ln w="19050">
              <a:solidFill>
                <a:schemeClr val="tx1"/>
              </a:solidFill>
              <a:prstDash val="dash"/>
            </a:ln>
          </c:spPr>
          <c:marker>
            <c:spPr>
              <a:noFill/>
              <a:ln>
                <a:noFill/>
              </a:ln>
            </c:spPr>
          </c:marker>
          <c:xVal>
            <c:numRef>
              <c:f>Arvot!$C$73:$K$73</c:f>
              <c:numCache>
                <c:formatCode>General</c:formatCode>
                <c:ptCount val="9"/>
                <c:pt idx="0">
                  <c:v>6.0000000000000001E-3</c:v>
                </c:pt>
                <c:pt idx="1">
                  <c:v>0.02</c:v>
                </c:pt>
                <c:pt idx="2">
                  <c:v>6.3E-2</c:v>
                </c:pt>
                <c:pt idx="3">
                  <c:v>0.125</c:v>
                </c:pt>
                <c:pt idx="4">
                  <c:v>0.25</c:v>
                </c:pt>
                <c:pt idx="5">
                  <c:v>0.5</c:v>
                </c:pt>
                <c:pt idx="6">
                  <c:v>1</c:v>
                </c:pt>
                <c:pt idx="7">
                  <c:v>2</c:v>
                </c:pt>
                <c:pt idx="8">
                  <c:v>4</c:v>
                </c:pt>
              </c:numCache>
            </c:numRef>
          </c:xVal>
          <c:yVal>
            <c:numRef>
              <c:f>Arvot!$C$76:$K$76</c:f>
              <c:numCache>
                <c:formatCode>General</c:formatCode>
                <c:ptCount val="9"/>
                <c:pt idx="0">
                  <c:v>2</c:v>
                </c:pt>
                <c:pt idx="1">
                  <c:v>9</c:v>
                </c:pt>
                <c:pt idx="2">
                  <c:v>26</c:v>
                </c:pt>
                <c:pt idx="3">
                  <c:v>32</c:v>
                </c:pt>
                <c:pt idx="4">
                  <c:v>39</c:v>
                </c:pt>
                <c:pt idx="5">
                  <c:v>44</c:v>
                </c:pt>
                <c:pt idx="6">
                  <c:v>55</c:v>
                </c:pt>
                <c:pt idx="7">
                  <c:v>77</c:v>
                </c:pt>
                <c:pt idx="8">
                  <c:v>100</c:v>
                </c:pt>
              </c:numCache>
            </c:numRef>
          </c:yVal>
          <c:smooth val="0"/>
          <c:extLst>
            <c:ext xmlns:c16="http://schemas.microsoft.com/office/drawing/2014/chart" uri="{C3380CC4-5D6E-409C-BE32-E72D297353CC}">
              <c16:uniqueId val="{00000004-4368-41D1-9370-4111B74986CF}"/>
            </c:ext>
          </c:extLst>
        </c:ser>
        <c:ser>
          <c:idx val="5"/>
          <c:order val="5"/>
          <c:spPr>
            <a:ln w="19050">
              <a:solidFill>
                <a:schemeClr val="tx1"/>
              </a:solidFill>
              <a:prstDash val="dash"/>
            </a:ln>
          </c:spPr>
          <c:marker>
            <c:spPr>
              <a:noFill/>
              <a:ln>
                <a:noFill/>
              </a:ln>
            </c:spPr>
          </c:marker>
          <c:xVal>
            <c:numRef>
              <c:f>Arvot!$E$73:$L$73</c:f>
              <c:numCache>
                <c:formatCode>General</c:formatCode>
                <c:ptCount val="8"/>
                <c:pt idx="0">
                  <c:v>6.3E-2</c:v>
                </c:pt>
                <c:pt idx="1">
                  <c:v>0.125</c:v>
                </c:pt>
                <c:pt idx="2">
                  <c:v>0.25</c:v>
                </c:pt>
                <c:pt idx="3">
                  <c:v>0.5</c:v>
                </c:pt>
                <c:pt idx="4">
                  <c:v>1</c:v>
                </c:pt>
                <c:pt idx="5">
                  <c:v>2</c:v>
                </c:pt>
                <c:pt idx="6">
                  <c:v>4</c:v>
                </c:pt>
                <c:pt idx="7">
                  <c:v>8</c:v>
                </c:pt>
              </c:numCache>
            </c:numRef>
          </c:xVal>
          <c:yVal>
            <c:numRef>
              <c:f>Arvot!$E$77:$L$77</c:f>
              <c:numCache>
                <c:formatCode>General</c:formatCode>
                <c:ptCount val="8"/>
                <c:pt idx="0">
                  <c:v>5</c:v>
                </c:pt>
                <c:pt idx="1">
                  <c:v>10</c:v>
                </c:pt>
                <c:pt idx="2">
                  <c:v>30</c:v>
                </c:pt>
                <c:pt idx="3">
                  <c:v>50</c:v>
                </c:pt>
                <c:pt idx="4">
                  <c:v>70</c:v>
                </c:pt>
                <c:pt idx="5">
                  <c:v>82</c:v>
                </c:pt>
                <c:pt idx="6">
                  <c:v>92</c:v>
                </c:pt>
                <c:pt idx="7">
                  <c:v>100</c:v>
                </c:pt>
              </c:numCache>
            </c:numRef>
          </c:yVal>
          <c:smooth val="0"/>
          <c:extLst>
            <c:ext xmlns:c16="http://schemas.microsoft.com/office/drawing/2014/chart" uri="{C3380CC4-5D6E-409C-BE32-E72D297353CC}">
              <c16:uniqueId val="{00000005-4368-41D1-9370-4111B74986CF}"/>
            </c:ext>
          </c:extLst>
        </c:ser>
        <c:dLbls>
          <c:showLegendKey val="0"/>
          <c:showVal val="0"/>
          <c:showCatName val="0"/>
          <c:showSerName val="0"/>
          <c:showPercent val="0"/>
          <c:showBubbleSize val="0"/>
        </c:dLbls>
        <c:axId val="119719424"/>
        <c:axId val="119721344"/>
      </c:scatterChart>
      <c:valAx>
        <c:axId val="119719424"/>
        <c:scaling>
          <c:logBase val="10"/>
          <c:orientation val="minMax"/>
          <c:max val="125"/>
          <c:min val="2.0000000000000004E-2"/>
        </c:scaling>
        <c:delete val="0"/>
        <c:axPos val="b"/>
        <c:majorGridlines>
          <c:spPr>
            <a:ln w="19050">
              <a:solidFill>
                <a:schemeClr val="tx1"/>
              </a:solidFill>
            </a:ln>
          </c:spPr>
        </c:majorGridlines>
        <c:minorGridlines>
          <c:spPr>
            <a:ln>
              <a:solidFill>
                <a:schemeClr val="tx1"/>
              </a:solidFill>
            </a:ln>
          </c:spPr>
        </c:minorGridlines>
        <c:title>
          <c:tx>
            <c:rich>
              <a:bodyPr/>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Seula-aukko [mm]</a:t>
                </a:r>
              </a:p>
            </c:rich>
          </c:tx>
          <c:layout>
            <c:manualLayout>
              <c:xMode val="edge"/>
              <c:yMode val="edge"/>
              <c:x val="0.41498159650864758"/>
              <c:y val="0.91943801142504245"/>
            </c:manualLayout>
          </c:layout>
          <c:overlay val="0"/>
        </c:title>
        <c:numFmt formatCode="General" sourceLinked="1"/>
        <c:majorTickMark val="out"/>
        <c:minorTickMark val="none"/>
        <c:tickLblPos val="none"/>
        <c:spPr>
          <a:ln w="15875">
            <a:solidFill>
              <a:schemeClr val="tx1"/>
            </a:solidFill>
          </a:ln>
        </c:spPr>
        <c:txPr>
          <a:bodyPr/>
          <a:lstStyle/>
          <a:p>
            <a:pPr>
              <a:defRPr sz="1200">
                <a:latin typeface="Arial" panose="020B0604020202020204" pitchFamily="34" charset="0"/>
                <a:cs typeface="Arial" panose="020B0604020202020204" pitchFamily="34" charset="0"/>
              </a:defRPr>
            </a:pPr>
            <a:endParaRPr lang="fi-FI"/>
          </a:p>
        </c:txPr>
        <c:crossAx val="119721344"/>
        <c:crossesAt val="0"/>
        <c:crossBetween val="midCat"/>
      </c:valAx>
      <c:valAx>
        <c:axId val="119721344"/>
        <c:scaling>
          <c:orientation val="minMax"/>
          <c:max val="100"/>
        </c:scaling>
        <c:delete val="0"/>
        <c:axPos val="l"/>
        <c:majorGridlines>
          <c:spPr>
            <a:ln w="19050">
              <a:solidFill>
                <a:schemeClr val="tx1"/>
              </a:solidFill>
            </a:ln>
          </c:spPr>
        </c:majorGridlines>
        <c:minorGridlines/>
        <c:title>
          <c:tx>
            <c:rich>
              <a:bodyPr rot="-5400000" vert="horz"/>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Läpäisy [paino-%]</a:t>
                </a:r>
              </a:p>
            </c:rich>
          </c:tx>
          <c:layout/>
          <c:overlay val="0"/>
        </c:title>
        <c:numFmt formatCode="0" sourceLinked="0"/>
        <c:majorTickMark val="cross"/>
        <c:minorTickMark val="cross"/>
        <c:tickLblPos val="nextTo"/>
        <c:spPr>
          <a:ln w="12700">
            <a:solidFill>
              <a:schemeClr val="tx1"/>
            </a:solidFill>
          </a:ln>
        </c:spPr>
        <c:crossAx val="119719424"/>
        <c:crossesAt val="1.0000000000000002E-2"/>
        <c:crossBetween val="midCat"/>
      </c:valAx>
      <c:spPr>
        <a:ln w="15875">
          <a:solidFill>
            <a:schemeClr val="tx1"/>
          </a:solidFill>
        </a:ln>
      </c:spPr>
    </c:plotArea>
    <c:plotVisOnly val="1"/>
    <c:dispBlanksAs val="gap"/>
    <c:showDLblsOverMax val="0"/>
  </c:chart>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127358729311506E-2"/>
          <c:y val="7.4762267451944461E-2"/>
          <c:w val="0.87144420262180733"/>
          <c:h val="0.76000280760210481"/>
        </c:manualLayout>
      </c:layout>
      <c:scatterChart>
        <c:scatterStyle val="smoothMarker"/>
        <c:varyColors val="0"/>
        <c:ser>
          <c:idx val="3"/>
          <c:order val="0"/>
          <c:spPr>
            <a:ln>
              <a:noFill/>
            </a:ln>
          </c:spPr>
          <c:marker>
            <c:symbol val="plus"/>
            <c:size val="9"/>
            <c:spPr>
              <a:ln w="15875">
                <a:solidFill>
                  <a:schemeClr val="tx1"/>
                </a:solidFill>
              </a:ln>
            </c:spPr>
          </c:marker>
          <c:dLbls>
            <c:spPr>
              <a:solidFill>
                <a:sysClr val="window" lastClr="FFFFFF"/>
              </a:solidFill>
              <a:ln>
                <a:noFill/>
              </a:ln>
              <a:effectLst/>
            </c:spPr>
            <c:txPr>
              <a:bodyPr rot="-5400000" vert="horz" wrap="square" lIns="38100" tIns="19050" rIns="38100" bIns="19050" anchor="b" anchorCtr="1">
                <a:spAutoFit/>
              </a:bodyPr>
              <a:lstStyle/>
              <a:p>
                <a:pPr>
                  <a:defRPr/>
                </a:pPr>
                <a:endParaRPr lang="fi-FI"/>
              </a:p>
            </c:txPr>
            <c:dLblPos val="b"/>
            <c:showLegendKey val="0"/>
            <c:showVal val="0"/>
            <c:showCatName val="1"/>
            <c:showSerName val="0"/>
            <c:showPercent val="0"/>
            <c:showBubbleSize val="0"/>
            <c:showLeaderLines val="0"/>
            <c:extLst>
              <c:ext xmlns:c15="http://schemas.microsoft.com/office/drawing/2012/chart" uri="{CE6537A1-D6FC-4f65-9D91-7224C49458BB}">
                <c15:spPr xmlns:c15="http://schemas.microsoft.com/office/drawing/2012/chart">
                  <a:prstGeom prst="borderCallout1">
                    <a:avLst/>
                  </a:prstGeom>
                </c15:spPr>
                <c15:layout/>
                <c15:showLeaderLines val="0"/>
              </c:ext>
            </c:extLst>
          </c:dLbls>
          <c:xVal>
            <c:numRef>
              <c:f>Arvot!$D$21:$S$21</c:f>
              <c:numCache>
                <c:formatCode>General</c:formatCode>
                <c:ptCount val="16"/>
                <c:pt idx="0">
                  <c:v>0.02</c:v>
                </c:pt>
                <c:pt idx="1">
                  <c:v>6.3E-2</c:v>
                </c:pt>
                <c:pt idx="2">
                  <c:v>0.125</c:v>
                </c:pt>
                <c:pt idx="3">
                  <c:v>0.25</c:v>
                </c:pt>
                <c:pt idx="4">
                  <c:v>0.5</c:v>
                </c:pt>
                <c:pt idx="5">
                  <c:v>1</c:v>
                </c:pt>
                <c:pt idx="6">
                  <c:v>2</c:v>
                </c:pt>
                <c:pt idx="7">
                  <c:v>4</c:v>
                </c:pt>
                <c:pt idx="8">
                  <c:v>5.6</c:v>
                </c:pt>
                <c:pt idx="9">
                  <c:v>8</c:v>
                </c:pt>
                <c:pt idx="10">
                  <c:v>11.2</c:v>
                </c:pt>
                <c:pt idx="11">
                  <c:v>16</c:v>
                </c:pt>
                <c:pt idx="12">
                  <c:v>31.5</c:v>
                </c:pt>
                <c:pt idx="13">
                  <c:v>63</c:v>
                </c:pt>
                <c:pt idx="14">
                  <c:v>90</c:v>
                </c:pt>
                <c:pt idx="15">
                  <c:v>125</c:v>
                </c:pt>
              </c:numCache>
            </c:numRef>
          </c:xVal>
          <c:yVal>
            <c:numRef>
              <c:f>Arvot!$D$22:$S$22</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c:ext xmlns:c16="http://schemas.microsoft.com/office/drawing/2014/chart" uri="{C3380CC4-5D6E-409C-BE32-E72D297353CC}">
              <c16:uniqueId val="{00000000-8EC8-4ECE-B653-6F7FFFAE455E}"/>
            </c:ext>
          </c:extLst>
        </c:ser>
        <c:ser>
          <c:idx val="0"/>
          <c:order val="1"/>
          <c:spPr>
            <a:ln w="28575">
              <a:noFill/>
            </a:ln>
          </c:spPr>
          <c:marker>
            <c:symbol val="plus"/>
            <c:size val="36"/>
            <c:spPr>
              <a:ln w="12700">
                <a:solidFill>
                  <a:schemeClr val="tx1"/>
                </a:solidFill>
              </a:ln>
            </c:spPr>
          </c:marker>
          <c:xVal>
            <c:numRef>
              <c:f>Arvot!$E$10:$G$10</c:f>
              <c:numCache>
                <c:formatCode>General</c:formatCode>
                <c:ptCount val="3"/>
                <c:pt idx="0">
                  <c:v>0.06</c:v>
                </c:pt>
                <c:pt idx="1">
                  <c:v>2</c:v>
                </c:pt>
                <c:pt idx="2">
                  <c:v>60</c:v>
                </c:pt>
              </c:numCache>
            </c:numRef>
          </c:xVal>
          <c:yVal>
            <c:numRef>
              <c:f>Arvot!$E$11:$G$11</c:f>
              <c:numCache>
                <c:formatCode>General</c:formatCode>
                <c:ptCount val="3"/>
                <c:pt idx="0">
                  <c:v>100</c:v>
                </c:pt>
                <c:pt idx="1">
                  <c:v>100</c:v>
                </c:pt>
                <c:pt idx="2">
                  <c:v>100</c:v>
                </c:pt>
              </c:numCache>
            </c:numRef>
          </c:yVal>
          <c:smooth val="1"/>
          <c:extLst>
            <c:ext xmlns:c16="http://schemas.microsoft.com/office/drawing/2014/chart" uri="{C3380CC4-5D6E-409C-BE32-E72D297353CC}">
              <c16:uniqueId val="{00000001-8EC8-4ECE-B653-6F7FFFAE455E}"/>
            </c:ext>
          </c:extLst>
        </c:ser>
        <c:ser>
          <c:idx val="2"/>
          <c:order val="2"/>
          <c:spPr>
            <a:ln w="19050">
              <a:solidFill>
                <a:schemeClr val="tx1"/>
              </a:solidFill>
            </a:ln>
          </c:spPr>
          <c:marker>
            <c:symbol val="none"/>
          </c:marker>
          <c:xVal>
            <c:numRef>
              <c:f>Arvot!$G$63:$N$63</c:f>
              <c:numCache>
                <c:formatCode>General</c:formatCode>
                <c:ptCount val="8"/>
                <c:pt idx="0">
                  <c:v>6.3E-2</c:v>
                </c:pt>
                <c:pt idx="1">
                  <c:v>0.125</c:v>
                </c:pt>
                <c:pt idx="2">
                  <c:v>0.25</c:v>
                </c:pt>
                <c:pt idx="3">
                  <c:v>0.5</c:v>
                </c:pt>
                <c:pt idx="4">
                  <c:v>1</c:v>
                </c:pt>
                <c:pt idx="5">
                  <c:v>2</c:v>
                </c:pt>
                <c:pt idx="6">
                  <c:v>4</c:v>
                </c:pt>
                <c:pt idx="7">
                  <c:v>8</c:v>
                </c:pt>
              </c:numCache>
            </c:numRef>
          </c:xVal>
          <c:yVal>
            <c:numRef>
              <c:f>Arvot!$G$64:$N$64</c:f>
              <c:numCache>
                <c:formatCode>General</c:formatCode>
                <c:ptCount val="8"/>
                <c:pt idx="0">
                  <c:v>2</c:v>
                </c:pt>
                <c:pt idx="1">
                  <c:v>3</c:v>
                </c:pt>
                <c:pt idx="2">
                  <c:v>7</c:v>
                </c:pt>
                <c:pt idx="3">
                  <c:v>15</c:v>
                </c:pt>
                <c:pt idx="4">
                  <c:v>43</c:v>
                </c:pt>
                <c:pt idx="5">
                  <c:v>83</c:v>
                </c:pt>
                <c:pt idx="6">
                  <c:v>95</c:v>
                </c:pt>
                <c:pt idx="7">
                  <c:v>100</c:v>
                </c:pt>
              </c:numCache>
            </c:numRef>
          </c:yVal>
          <c:smooth val="0"/>
          <c:extLst>
            <c:ext xmlns:c16="http://schemas.microsoft.com/office/drawing/2014/chart" uri="{C3380CC4-5D6E-409C-BE32-E72D297353CC}">
              <c16:uniqueId val="{00000002-8EC8-4ECE-B653-6F7FFFAE455E}"/>
            </c:ext>
          </c:extLst>
        </c:ser>
        <c:dLbls>
          <c:showLegendKey val="0"/>
          <c:showVal val="0"/>
          <c:showCatName val="0"/>
          <c:showSerName val="0"/>
          <c:showPercent val="0"/>
          <c:showBubbleSize val="0"/>
        </c:dLbls>
        <c:axId val="119719424"/>
        <c:axId val="119721344"/>
      </c:scatterChart>
      <c:valAx>
        <c:axId val="119719424"/>
        <c:scaling>
          <c:logBase val="10"/>
          <c:orientation val="minMax"/>
          <c:max val="125"/>
          <c:min val="2.0000000000000004E-2"/>
        </c:scaling>
        <c:delete val="0"/>
        <c:axPos val="b"/>
        <c:majorGridlines>
          <c:spPr>
            <a:ln w="19050">
              <a:solidFill>
                <a:schemeClr val="tx1"/>
              </a:solidFill>
            </a:ln>
          </c:spPr>
        </c:majorGridlines>
        <c:minorGridlines>
          <c:spPr>
            <a:ln>
              <a:solidFill>
                <a:schemeClr val="tx1"/>
              </a:solidFill>
            </a:ln>
          </c:spPr>
        </c:minorGridlines>
        <c:title>
          <c:tx>
            <c:rich>
              <a:bodyPr/>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Seula-aukko [mm]</a:t>
                </a:r>
              </a:p>
            </c:rich>
          </c:tx>
          <c:layout>
            <c:manualLayout>
              <c:xMode val="edge"/>
              <c:yMode val="edge"/>
              <c:x val="0.41263555545292907"/>
              <c:y val="0.92313760446980753"/>
            </c:manualLayout>
          </c:layout>
          <c:overlay val="0"/>
        </c:title>
        <c:numFmt formatCode="General" sourceLinked="1"/>
        <c:majorTickMark val="out"/>
        <c:minorTickMark val="none"/>
        <c:tickLblPos val="none"/>
        <c:spPr>
          <a:ln w="15875">
            <a:solidFill>
              <a:schemeClr val="tx1"/>
            </a:solidFill>
          </a:ln>
        </c:spPr>
        <c:txPr>
          <a:bodyPr/>
          <a:lstStyle/>
          <a:p>
            <a:pPr>
              <a:defRPr sz="1200">
                <a:latin typeface="Arial" panose="020B0604020202020204" pitchFamily="34" charset="0"/>
                <a:cs typeface="Arial" panose="020B0604020202020204" pitchFamily="34" charset="0"/>
              </a:defRPr>
            </a:pPr>
            <a:endParaRPr lang="fi-FI"/>
          </a:p>
        </c:txPr>
        <c:crossAx val="119721344"/>
        <c:crossesAt val="0"/>
        <c:crossBetween val="midCat"/>
      </c:valAx>
      <c:valAx>
        <c:axId val="119721344"/>
        <c:scaling>
          <c:orientation val="minMax"/>
          <c:max val="100"/>
        </c:scaling>
        <c:delete val="0"/>
        <c:axPos val="l"/>
        <c:majorGridlines>
          <c:spPr>
            <a:ln w="19050">
              <a:solidFill>
                <a:schemeClr val="tx1"/>
              </a:solidFill>
            </a:ln>
          </c:spPr>
        </c:majorGridlines>
        <c:minorGridlines/>
        <c:title>
          <c:tx>
            <c:rich>
              <a:bodyPr rot="-5400000" vert="horz"/>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Läpäisy [paino-%]</a:t>
                </a:r>
              </a:p>
            </c:rich>
          </c:tx>
          <c:layout/>
          <c:overlay val="0"/>
        </c:title>
        <c:numFmt formatCode="0" sourceLinked="0"/>
        <c:majorTickMark val="cross"/>
        <c:minorTickMark val="cross"/>
        <c:tickLblPos val="nextTo"/>
        <c:spPr>
          <a:ln w="12700">
            <a:solidFill>
              <a:schemeClr val="tx1"/>
            </a:solidFill>
          </a:ln>
        </c:spPr>
        <c:crossAx val="119719424"/>
        <c:crossesAt val="1.0000000000000002E-2"/>
        <c:crossBetween val="midCat"/>
      </c:valAx>
      <c:spPr>
        <a:ln w="15875">
          <a:solidFill>
            <a:schemeClr val="tx1"/>
          </a:solidFill>
        </a:ln>
      </c:spPr>
    </c:plotArea>
    <c:plotVisOnly val="1"/>
    <c:dispBlanksAs val="gap"/>
    <c:showDLblsOverMax val="0"/>
  </c:chart>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127358729311506E-2"/>
          <c:y val="7.4762267451944461E-2"/>
          <c:w val="0.87144420262180733"/>
          <c:h val="0.76000280760210481"/>
        </c:manualLayout>
      </c:layout>
      <c:scatterChart>
        <c:scatterStyle val="smoothMarker"/>
        <c:varyColors val="0"/>
        <c:ser>
          <c:idx val="3"/>
          <c:order val="0"/>
          <c:spPr>
            <a:ln>
              <a:noFill/>
            </a:ln>
          </c:spPr>
          <c:marker>
            <c:symbol val="plus"/>
            <c:size val="9"/>
            <c:spPr>
              <a:ln w="15875">
                <a:solidFill>
                  <a:schemeClr val="tx1"/>
                </a:solidFill>
              </a:ln>
            </c:spPr>
          </c:marker>
          <c:dLbls>
            <c:spPr>
              <a:solidFill>
                <a:sysClr val="window" lastClr="FFFFFF"/>
              </a:solidFill>
              <a:ln>
                <a:noFill/>
              </a:ln>
              <a:effectLst/>
            </c:spPr>
            <c:txPr>
              <a:bodyPr rot="-5400000" vert="horz" wrap="square" lIns="38100" tIns="19050" rIns="38100" bIns="19050" anchor="b" anchorCtr="1">
                <a:spAutoFit/>
              </a:bodyPr>
              <a:lstStyle/>
              <a:p>
                <a:pPr>
                  <a:defRPr/>
                </a:pPr>
                <a:endParaRPr lang="fi-FI"/>
              </a:p>
            </c:txPr>
            <c:dLblPos val="b"/>
            <c:showLegendKey val="0"/>
            <c:showVal val="0"/>
            <c:showCatName val="1"/>
            <c:showSerName val="0"/>
            <c:showPercent val="0"/>
            <c:showBubbleSize val="0"/>
            <c:showLeaderLines val="0"/>
            <c:extLst>
              <c:ext xmlns:c15="http://schemas.microsoft.com/office/drawing/2012/chart" uri="{CE6537A1-D6FC-4f65-9D91-7224C49458BB}">
                <c15:spPr xmlns:c15="http://schemas.microsoft.com/office/drawing/2012/chart">
                  <a:prstGeom prst="borderCallout1">
                    <a:avLst/>
                  </a:prstGeom>
                </c15:spPr>
                <c15:layout/>
                <c15:showLeaderLines val="0"/>
              </c:ext>
            </c:extLst>
          </c:dLbls>
          <c:xVal>
            <c:numRef>
              <c:f>Arvot!$D$21:$S$21</c:f>
              <c:numCache>
                <c:formatCode>General</c:formatCode>
                <c:ptCount val="16"/>
                <c:pt idx="0">
                  <c:v>0.02</c:v>
                </c:pt>
                <c:pt idx="1">
                  <c:v>6.3E-2</c:v>
                </c:pt>
                <c:pt idx="2">
                  <c:v>0.125</c:v>
                </c:pt>
                <c:pt idx="3">
                  <c:v>0.25</c:v>
                </c:pt>
                <c:pt idx="4">
                  <c:v>0.5</c:v>
                </c:pt>
                <c:pt idx="5">
                  <c:v>1</c:v>
                </c:pt>
                <c:pt idx="6">
                  <c:v>2</c:v>
                </c:pt>
                <c:pt idx="7">
                  <c:v>4</c:v>
                </c:pt>
                <c:pt idx="8">
                  <c:v>5.6</c:v>
                </c:pt>
                <c:pt idx="9">
                  <c:v>8</c:v>
                </c:pt>
                <c:pt idx="10">
                  <c:v>11.2</c:v>
                </c:pt>
                <c:pt idx="11">
                  <c:v>16</c:v>
                </c:pt>
                <c:pt idx="12">
                  <c:v>31.5</c:v>
                </c:pt>
                <c:pt idx="13">
                  <c:v>63</c:v>
                </c:pt>
                <c:pt idx="14">
                  <c:v>90</c:v>
                </c:pt>
                <c:pt idx="15">
                  <c:v>125</c:v>
                </c:pt>
              </c:numCache>
            </c:numRef>
          </c:xVal>
          <c:yVal>
            <c:numRef>
              <c:f>Arvot!$D$22:$S$22</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c:ext xmlns:c16="http://schemas.microsoft.com/office/drawing/2014/chart" uri="{C3380CC4-5D6E-409C-BE32-E72D297353CC}">
              <c16:uniqueId val="{00000000-027B-4367-823C-B724C9488A49}"/>
            </c:ext>
          </c:extLst>
        </c:ser>
        <c:ser>
          <c:idx val="0"/>
          <c:order val="1"/>
          <c:spPr>
            <a:ln w="28575">
              <a:noFill/>
            </a:ln>
          </c:spPr>
          <c:marker>
            <c:symbol val="plus"/>
            <c:size val="36"/>
            <c:spPr>
              <a:ln w="12700">
                <a:solidFill>
                  <a:schemeClr val="tx1"/>
                </a:solidFill>
              </a:ln>
            </c:spPr>
          </c:marker>
          <c:xVal>
            <c:numRef>
              <c:f>Arvot!$E$10:$G$10</c:f>
              <c:numCache>
                <c:formatCode>General</c:formatCode>
                <c:ptCount val="3"/>
                <c:pt idx="0">
                  <c:v>0.06</c:v>
                </c:pt>
                <c:pt idx="1">
                  <c:v>2</c:v>
                </c:pt>
                <c:pt idx="2">
                  <c:v>60</c:v>
                </c:pt>
              </c:numCache>
            </c:numRef>
          </c:xVal>
          <c:yVal>
            <c:numRef>
              <c:f>Arvot!$E$11:$G$11</c:f>
              <c:numCache>
                <c:formatCode>General</c:formatCode>
                <c:ptCount val="3"/>
                <c:pt idx="0">
                  <c:v>100</c:v>
                </c:pt>
                <c:pt idx="1">
                  <c:v>100</c:v>
                </c:pt>
                <c:pt idx="2">
                  <c:v>100</c:v>
                </c:pt>
              </c:numCache>
            </c:numRef>
          </c:yVal>
          <c:smooth val="1"/>
          <c:extLst>
            <c:ext xmlns:c16="http://schemas.microsoft.com/office/drawing/2014/chart" uri="{C3380CC4-5D6E-409C-BE32-E72D297353CC}">
              <c16:uniqueId val="{00000001-027B-4367-823C-B724C9488A49}"/>
            </c:ext>
          </c:extLst>
        </c:ser>
        <c:ser>
          <c:idx val="5"/>
          <c:order val="2"/>
          <c:spPr>
            <a:ln w="19050">
              <a:solidFill>
                <a:schemeClr val="tx1"/>
              </a:solidFill>
            </a:ln>
          </c:spPr>
          <c:marker>
            <c:symbol val="none"/>
          </c:marker>
          <c:xVal>
            <c:numRef>
              <c:f>Arvot!$H$58:$L$58</c:f>
              <c:numCache>
                <c:formatCode>General</c:formatCode>
                <c:ptCount val="5"/>
                <c:pt idx="0">
                  <c:v>0.125</c:v>
                </c:pt>
                <c:pt idx="1">
                  <c:v>0.25</c:v>
                </c:pt>
                <c:pt idx="2">
                  <c:v>0.5</c:v>
                </c:pt>
                <c:pt idx="3">
                  <c:v>1</c:v>
                </c:pt>
                <c:pt idx="4">
                  <c:v>2</c:v>
                </c:pt>
              </c:numCache>
            </c:numRef>
          </c:xVal>
          <c:yVal>
            <c:numRef>
              <c:f>Arvot!$H$59:$L$59</c:f>
              <c:numCache>
                <c:formatCode>General</c:formatCode>
                <c:ptCount val="5"/>
                <c:pt idx="0">
                  <c:v>0</c:v>
                </c:pt>
                <c:pt idx="1">
                  <c:v>5</c:v>
                </c:pt>
                <c:pt idx="2">
                  <c:v>50</c:v>
                </c:pt>
                <c:pt idx="3">
                  <c:v>100</c:v>
                </c:pt>
                <c:pt idx="4">
                  <c:v>100</c:v>
                </c:pt>
              </c:numCache>
            </c:numRef>
          </c:yVal>
          <c:smooth val="0"/>
          <c:extLst>
            <c:ext xmlns:c16="http://schemas.microsoft.com/office/drawing/2014/chart" uri="{C3380CC4-5D6E-409C-BE32-E72D297353CC}">
              <c16:uniqueId val="{00000002-027B-4367-823C-B724C9488A49}"/>
            </c:ext>
          </c:extLst>
        </c:ser>
        <c:ser>
          <c:idx val="6"/>
          <c:order val="3"/>
          <c:spPr>
            <a:ln w="19050">
              <a:solidFill>
                <a:schemeClr val="tx1"/>
              </a:solidFill>
            </a:ln>
          </c:spPr>
          <c:marker>
            <c:spPr>
              <a:ln>
                <a:noFill/>
              </a:ln>
            </c:spPr>
          </c:marker>
          <c:xVal>
            <c:numRef>
              <c:f>Arvot!$J$58:$L$58</c:f>
              <c:numCache>
                <c:formatCode>General</c:formatCode>
                <c:ptCount val="3"/>
                <c:pt idx="0">
                  <c:v>0.5</c:v>
                </c:pt>
                <c:pt idx="1">
                  <c:v>1</c:v>
                </c:pt>
                <c:pt idx="2">
                  <c:v>2</c:v>
                </c:pt>
              </c:numCache>
            </c:numRef>
          </c:xVal>
          <c:yVal>
            <c:numRef>
              <c:f>Arvot!$J$60:$L$60</c:f>
              <c:numCache>
                <c:formatCode>General</c:formatCode>
                <c:ptCount val="3"/>
                <c:pt idx="0">
                  <c:v>0</c:v>
                </c:pt>
                <c:pt idx="1">
                  <c:v>60</c:v>
                </c:pt>
                <c:pt idx="2">
                  <c:v>100</c:v>
                </c:pt>
              </c:numCache>
            </c:numRef>
          </c:yVal>
          <c:smooth val="0"/>
          <c:extLst>
            <c:ext xmlns:c16="http://schemas.microsoft.com/office/drawing/2014/chart" uri="{C3380CC4-5D6E-409C-BE32-E72D297353CC}">
              <c16:uniqueId val="{00000003-027B-4367-823C-B724C9488A49}"/>
            </c:ext>
          </c:extLst>
        </c:ser>
        <c:ser>
          <c:idx val="7"/>
          <c:order val="4"/>
          <c:spPr>
            <a:ln w="19050">
              <a:solidFill>
                <a:schemeClr val="tx1"/>
              </a:solidFill>
              <a:prstDash val="dash"/>
            </a:ln>
          </c:spPr>
          <c:marker>
            <c:spPr>
              <a:ln>
                <a:noFill/>
              </a:ln>
            </c:spPr>
          </c:marker>
          <c:xVal>
            <c:numRef>
              <c:f>Arvot!$H$58:$L$58</c:f>
              <c:numCache>
                <c:formatCode>General</c:formatCode>
                <c:ptCount val="5"/>
                <c:pt idx="0">
                  <c:v>0.125</c:v>
                </c:pt>
                <c:pt idx="1">
                  <c:v>0.25</c:v>
                </c:pt>
                <c:pt idx="2">
                  <c:v>0.5</c:v>
                </c:pt>
                <c:pt idx="3">
                  <c:v>1</c:v>
                </c:pt>
                <c:pt idx="4">
                  <c:v>2</c:v>
                </c:pt>
              </c:numCache>
            </c:numRef>
          </c:xVal>
          <c:yVal>
            <c:numRef>
              <c:f>Arvot!$H$61:$L$61</c:f>
              <c:numCache>
                <c:formatCode>General</c:formatCode>
                <c:ptCount val="5"/>
                <c:pt idx="0">
                  <c:v>1</c:v>
                </c:pt>
                <c:pt idx="1">
                  <c:v>3</c:v>
                </c:pt>
                <c:pt idx="2">
                  <c:v>15</c:v>
                </c:pt>
                <c:pt idx="3">
                  <c:v>82</c:v>
                </c:pt>
                <c:pt idx="4">
                  <c:v>100</c:v>
                </c:pt>
              </c:numCache>
            </c:numRef>
          </c:yVal>
          <c:smooth val="0"/>
          <c:extLst>
            <c:ext xmlns:c16="http://schemas.microsoft.com/office/drawing/2014/chart" uri="{C3380CC4-5D6E-409C-BE32-E72D297353CC}">
              <c16:uniqueId val="{00000004-027B-4367-823C-B724C9488A49}"/>
            </c:ext>
          </c:extLst>
        </c:ser>
        <c:dLbls>
          <c:showLegendKey val="0"/>
          <c:showVal val="0"/>
          <c:showCatName val="0"/>
          <c:showSerName val="0"/>
          <c:showPercent val="0"/>
          <c:showBubbleSize val="0"/>
        </c:dLbls>
        <c:axId val="119719424"/>
        <c:axId val="119721344"/>
      </c:scatterChart>
      <c:valAx>
        <c:axId val="119719424"/>
        <c:scaling>
          <c:logBase val="10"/>
          <c:orientation val="minMax"/>
          <c:max val="125"/>
          <c:min val="2.0000000000000004E-2"/>
        </c:scaling>
        <c:delete val="0"/>
        <c:axPos val="b"/>
        <c:majorGridlines>
          <c:spPr>
            <a:ln w="19050">
              <a:solidFill>
                <a:schemeClr val="tx1"/>
              </a:solidFill>
            </a:ln>
          </c:spPr>
        </c:majorGridlines>
        <c:minorGridlines>
          <c:spPr>
            <a:ln>
              <a:solidFill>
                <a:schemeClr val="tx1"/>
              </a:solidFill>
            </a:ln>
          </c:spPr>
        </c:minorGridlines>
        <c:title>
          <c:tx>
            <c:rich>
              <a:bodyPr/>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Seula-aukko [mm]</a:t>
                </a:r>
              </a:p>
            </c:rich>
          </c:tx>
          <c:layout>
            <c:manualLayout>
              <c:xMode val="edge"/>
              <c:yMode val="edge"/>
              <c:x val="0.41507395963690191"/>
              <c:y val="0.91945229550906171"/>
            </c:manualLayout>
          </c:layout>
          <c:overlay val="0"/>
        </c:title>
        <c:numFmt formatCode="General" sourceLinked="1"/>
        <c:majorTickMark val="out"/>
        <c:minorTickMark val="none"/>
        <c:tickLblPos val="none"/>
        <c:spPr>
          <a:ln w="15875">
            <a:solidFill>
              <a:schemeClr val="tx1"/>
            </a:solidFill>
          </a:ln>
        </c:spPr>
        <c:txPr>
          <a:bodyPr/>
          <a:lstStyle/>
          <a:p>
            <a:pPr>
              <a:defRPr sz="1200">
                <a:latin typeface="Arial" panose="020B0604020202020204" pitchFamily="34" charset="0"/>
                <a:cs typeface="Arial" panose="020B0604020202020204" pitchFamily="34" charset="0"/>
              </a:defRPr>
            </a:pPr>
            <a:endParaRPr lang="fi-FI"/>
          </a:p>
        </c:txPr>
        <c:crossAx val="119721344"/>
        <c:crossesAt val="0"/>
        <c:crossBetween val="midCat"/>
      </c:valAx>
      <c:valAx>
        <c:axId val="119721344"/>
        <c:scaling>
          <c:orientation val="minMax"/>
          <c:max val="100"/>
        </c:scaling>
        <c:delete val="0"/>
        <c:axPos val="l"/>
        <c:majorGridlines>
          <c:spPr>
            <a:ln w="19050">
              <a:solidFill>
                <a:schemeClr val="tx1"/>
              </a:solidFill>
            </a:ln>
          </c:spPr>
        </c:majorGridlines>
        <c:minorGridlines/>
        <c:title>
          <c:tx>
            <c:rich>
              <a:bodyPr rot="-5400000" vert="horz"/>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Läpäisy [paino-%]</a:t>
                </a:r>
              </a:p>
            </c:rich>
          </c:tx>
          <c:layout/>
          <c:overlay val="0"/>
        </c:title>
        <c:numFmt formatCode="0" sourceLinked="0"/>
        <c:majorTickMark val="cross"/>
        <c:minorTickMark val="cross"/>
        <c:tickLblPos val="nextTo"/>
        <c:spPr>
          <a:ln w="12700">
            <a:solidFill>
              <a:schemeClr val="tx1"/>
            </a:solidFill>
          </a:ln>
        </c:spPr>
        <c:crossAx val="119719424"/>
        <c:crossesAt val="1.0000000000000002E-2"/>
        <c:crossBetween val="midCat"/>
      </c:valAx>
      <c:spPr>
        <a:ln w="15875">
          <a:solidFill>
            <a:schemeClr val="tx1"/>
          </a:solidFill>
        </a:ln>
      </c:spPr>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trendlineLbl>
          </c:trendline>
          <c:xVal>
            <c:numRef>
              <c:f>Yhteenveto!$E$4:$E$17</c:f>
              <c:numCache>
                <c:formatCode>0.0</c:formatCode>
                <c:ptCount val="14"/>
                <c:pt idx="0">
                  <c:v>28.633333333333336</c:v>
                </c:pt>
                <c:pt idx="1">
                  <c:v>28.366666666666664</c:v>
                </c:pt>
                <c:pt idx="2">
                  <c:v>29.733333333333334</c:v>
                </c:pt>
                <c:pt idx="3">
                  <c:v>29.099999999999998</c:v>
                </c:pt>
                <c:pt idx="4">
                  <c:v>26.233333333333334</c:v>
                </c:pt>
                <c:pt idx="5">
                  <c:v>29.866666666666664</c:v>
                </c:pt>
                <c:pt idx="6">
                  <c:v>30.566666666666666</c:v>
                </c:pt>
                <c:pt idx="7">
                  <c:v>30.833333333333332</c:v>
                </c:pt>
                <c:pt idx="8">
                  <c:v>31.333333333333332</c:v>
                </c:pt>
                <c:pt idx="9">
                  <c:v>28.366666666666664</c:v>
                </c:pt>
                <c:pt idx="10">
                  <c:v>32.700000000000003</c:v>
                </c:pt>
                <c:pt idx="11">
                  <c:v>30.866666666666664</c:v>
                </c:pt>
                <c:pt idx="12">
                  <c:v>29.2</c:v>
                </c:pt>
                <c:pt idx="13">
                  <c:v>29.55</c:v>
                </c:pt>
              </c:numCache>
            </c:numRef>
          </c:xVal>
          <c:yVal>
            <c:numRef>
              <c:f>Yhteenveto!$F$4:$F$17</c:f>
              <c:numCache>
                <c:formatCode>0.0</c:formatCode>
                <c:ptCount val="14"/>
                <c:pt idx="0">
                  <c:v>19.166666666666668</c:v>
                </c:pt>
                <c:pt idx="1">
                  <c:v>20</c:v>
                </c:pt>
                <c:pt idx="2">
                  <c:v>22.5</c:v>
                </c:pt>
                <c:pt idx="3">
                  <c:v>20.833333333333332</c:v>
                </c:pt>
                <c:pt idx="4">
                  <c:v>17.166666666666668</c:v>
                </c:pt>
                <c:pt idx="5">
                  <c:v>21.666666666666668</c:v>
                </c:pt>
                <c:pt idx="6">
                  <c:v>21.666666666666668</c:v>
                </c:pt>
                <c:pt idx="7">
                  <c:v>23.333333333333332</c:v>
                </c:pt>
                <c:pt idx="8">
                  <c:v>24.333333333333332</c:v>
                </c:pt>
                <c:pt idx="9">
                  <c:v>16.666666666666668</c:v>
                </c:pt>
                <c:pt idx="10">
                  <c:v>25</c:v>
                </c:pt>
                <c:pt idx="11">
                  <c:v>25</c:v>
                </c:pt>
                <c:pt idx="12">
                  <c:v>23.166666666666668</c:v>
                </c:pt>
                <c:pt idx="13">
                  <c:v>23.333333333333332</c:v>
                </c:pt>
              </c:numCache>
            </c:numRef>
          </c:yVal>
          <c:smooth val="0"/>
          <c:extLst>
            <c:ext xmlns:c16="http://schemas.microsoft.com/office/drawing/2014/chart" uri="{C3380CC4-5D6E-409C-BE32-E72D297353CC}">
              <c16:uniqueId val="{00000000-43D2-4904-8DC6-198452E627E6}"/>
            </c:ext>
          </c:extLst>
        </c:ser>
        <c:dLbls>
          <c:showLegendKey val="0"/>
          <c:showVal val="0"/>
          <c:showCatName val="0"/>
          <c:showSerName val="0"/>
          <c:showPercent val="0"/>
          <c:showBubbleSize val="0"/>
        </c:dLbls>
        <c:axId val="452863648"/>
        <c:axId val="452903880"/>
      </c:scatterChart>
      <c:valAx>
        <c:axId val="452863648"/>
        <c:scaling>
          <c:orientation val="minMax"/>
          <c:min val="2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i-FI"/>
                  <a:t>Voiman</a:t>
                </a:r>
                <a:r>
                  <a:rPr lang="fi-FI" baseline="0"/>
                  <a:t> vaimennus</a:t>
                </a:r>
                <a:r>
                  <a:rPr lang="fi-FI"/>
                  <a:t> FR [%] Fieldman-laitteella</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i-FI"/>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452903880"/>
        <c:crosses val="autoZero"/>
        <c:crossBetween val="midCat"/>
      </c:valAx>
      <c:valAx>
        <c:axId val="452903880"/>
        <c:scaling>
          <c:orientation val="minMax"/>
          <c:min val="1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i-FI"/>
                  <a:t>Voiman vaimennus FR [%] AAA-laitteella</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i-FI"/>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4528636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trendlineLbl>
          </c:trendline>
          <c:xVal>
            <c:numRef>
              <c:f>Yhteenveto!$D$4:$D$17</c:f>
              <c:numCache>
                <c:formatCode>0.0</c:formatCode>
                <c:ptCount val="14"/>
                <c:pt idx="0" formatCode="General">
                  <c:v>15.600000000000003</c:v>
                </c:pt>
                <c:pt idx="1">
                  <c:v>14.883333333333331</c:v>
                </c:pt>
                <c:pt idx="2">
                  <c:v>21.716666666666669</c:v>
                </c:pt>
                <c:pt idx="3">
                  <c:v>18.316666666666663</c:v>
                </c:pt>
                <c:pt idx="4">
                  <c:v>18.850000000000001</c:v>
                </c:pt>
                <c:pt idx="5">
                  <c:v>18.666666666666664</c:v>
                </c:pt>
                <c:pt idx="6">
                  <c:v>22.616666666666671</c:v>
                </c:pt>
                <c:pt idx="7">
                  <c:v>20.283333333333331</c:v>
                </c:pt>
                <c:pt idx="8">
                  <c:v>19.916666666666668</c:v>
                </c:pt>
                <c:pt idx="9">
                  <c:v>17.566666666666674</c:v>
                </c:pt>
                <c:pt idx="10">
                  <c:v>26.05</c:v>
                </c:pt>
                <c:pt idx="11">
                  <c:v>22.799999999999997</c:v>
                </c:pt>
                <c:pt idx="12">
                  <c:v>21.716666666666669</c:v>
                </c:pt>
                <c:pt idx="13">
                  <c:v>17.766666666666666</c:v>
                </c:pt>
              </c:numCache>
            </c:numRef>
          </c:xVal>
          <c:yVal>
            <c:numRef>
              <c:f>Yhteenveto!$F$4:$F$17</c:f>
              <c:numCache>
                <c:formatCode>0.0</c:formatCode>
                <c:ptCount val="14"/>
                <c:pt idx="0">
                  <c:v>19.166666666666668</c:v>
                </c:pt>
                <c:pt idx="1">
                  <c:v>20</c:v>
                </c:pt>
                <c:pt idx="2">
                  <c:v>22.5</c:v>
                </c:pt>
                <c:pt idx="3">
                  <c:v>20.833333333333332</c:v>
                </c:pt>
                <c:pt idx="4">
                  <c:v>17.166666666666668</c:v>
                </c:pt>
                <c:pt idx="5">
                  <c:v>21.666666666666668</c:v>
                </c:pt>
                <c:pt idx="6">
                  <c:v>21.666666666666668</c:v>
                </c:pt>
                <c:pt idx="7">
                  <c:v>23.333333333333332</c:v>
                </c:pt>
                <c:pt idx="8">
                  <c:v>24.333333333333332</c:v>
                </c:pt>
                <c:pt idx="9">
                  <c:v>16.666666666666668</c:v>
                </c:pt>
                <c:pt idx="10">
                  <c:v>25</c:v>
                </c:pt>
                <c:pt idx="11">
                  <c:v>25</c:v>
                </c:pt>
                <c:pt idx="12">
                  <c:v>23.166666666666668</c:v>
                </c:pt>
                <c:pt idx="13">
                  <c:v>23.333333333333332</c:v>
                </c:pt>
              </c:numCache>
            </c:numRef>
          </c:yVal>
          <c:smooth val="0"/>
          <c:extLst>
            <c:ext xmlns:c16="http://schemas.microsoft.com/office/drawing/2014/chart" uri="{C3380CC4-5D6E-409C-BE32-E72D297353CC}">
              <c16:uniqueId val="{00000000-D544-4456-AD6E-DD5414561ECE}"/>
            </c:ext>
          </c:extLst>
        </c:ser>
        <c:dLbls>
          <c:showLegendKey val="0"/>
          <c:showVal val="0"/>
          <c:showCatName val="0"/>
          <c:showSerName val="0"/>
          <c:showPercent val="0"/>
          <c:showBubbleSize val="0"/>
        </c:dLbls>
        <c:axId val="461366888"/>
        <c:axId val="461909080"/>
      </c:scatterChart>
      <c:valAx>
        <c:axId val="461366888"/>
        <c:scaling>
          <c:orientation val="minMax"/>
          <c:min val="1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i-FI"/>
                  <a:t>Voiman vaimennus FR [%] Loadman</a:t>
                </a:r>
                <a:r>
                  <a:rPr lang="fi-FI" baseline="0"/>
                  <a:t>-laitteella</a:t>
                </a:r>
                <a:endParaRPr lang="fi-FI"/>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i-FI"/>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461909080"/>
        <c:crosses val="autoZero"/>
        <c:crossBetween val="midCat"/>
      </c:valAx>
      <c:valAx>
        <c:axId val="461909080"/>
        <c:scaling>
          <c:orientation val="minMax"/>
          <c:max val="28"/>
          <c:min val="1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i-FI"/>
                  <a:t>Voiman vaimennus FR [%] AAA-laitteella</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i-FI"/>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4613668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3.4409886264216975E-2"/>
                  <c:y val="-0.146914187809857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trendlineLbl>
          </c:trendline>
          <c:xVal>
            <c:numRef>
              <c:f>Yhteenveto!$C$4:$C$17</c:f>
              <c:numCache>
                <c:formatCode>0</c:formatCode>
                <c:ptCount val="14"/>
                <c:pt idx="0">
                  <c:v>117.66666666666667</c:v>
                </c:pt>
                <c:pt idx="1">
                  <c:v>118.66666666666667</c:v>
                </c:pt>
                <c:pt idx="2">
                  <c:v>92</c:v>
                </c:pt>
                <c:pt idx="3">
                  <c:v>106</c:v>
                </c:pt>
                <c:pt idx="4">
                  <c:v>159.33333333333334</c:v>
                </c:pt>
                <c:pt idx="5">
                  <c:v>102.33333333333333</c:v>
                </c:pt>
                <c:pt idx="6">
                  <c:v>84.333333333333329</c:v>
                </c:pt>
                <c:pt idx="7">
                  <c:v>100</c:v>
                </c:pt>
                <c:pt idx="8">
                  <c:v>94.333333333333329</c:v>
                </c:pt>
                <c:pt idx="9">
                  <c:v>117.66666666666667</c:v>
                </c:pt>
                <c:pt idx="10">
                  <c:v>81.666666666666671</c:v>
                </c:pt>
                <c:pt idx="11">
                  <c:v>88.666666666666671</c:v>
                </c:pt>
                <c:pt idx="12">
                  <c:v>86</c:v>
                </c:pt>
                <c:pt idx="13">
                  <c:v>109</c:v>
                </c:pt>
              </c:numCache>
            </c:numRef>
          </c:xVal>
          <c:yVal>
            <c:numRef>
              <c:f>Yhteenveto!$F$4:$F$17</c:f>
              <c:numCache>
                <c:formatCode>0.0</c:formatCode>
                <c:ptCount val="14"/>
                <c:pt idx="0">
                  <c:v>19.166666666666668</c:v>
                </c:pt>
                <c:pt idx="1">
                  <c:v>20</c:v>
                </c:pt>
                <c:pt idx="2">
                  <c:v>22.5</c:v>
                </c:pt>
                <c:pt idx="3">
                  <c:v>20.833333333333332</c:v>
                </c:pt>
                <c:pt idx="4">
                  <c:v>17.166666666666668</c:v>
                </c:pt>
                <c:pt idx="5">
                  <c:v>21.666666666666668</c:v>
                </c:pt>
                <c:pt idx="6">
                  <c:v>21.666666666666668</c:v>
                </c:pt>
                <c:pt idx="7">
                  <c:v>23.333333333333332</c:v>
                </c:pt>
                <c:pt idx="8">
                  <c:v>24.333333333333332</c:v>
                </c:pt>
                <c:pt idx="9">
                  <c:v>16.666666666666668</c:v>
                </c:pt>
                <c:pt idx="10">
                  <c:v>25</c:v>
                </c:pt>
                <c:pt idx="11">
                  <c:v>25</c:v>
                </c:pt>
                <c:pt idx="12">
                  <c:v>23.166666666666668</c:v>
                </c:pt>
                <c:pt idx="13">
                  <c:v>23.333333333333332</c:v>
                </c:pt>
              </c:numCache>
            </c:numRef>
          </c:yVal>
          <c:smooth val="0"/>
          <c:extLst>
            <c:ext xmlns:c16="http://schemas.microsoft.com/office/drawing/2014/chart" uri="{C3380CC4-5D6E-409C-BE32-E72D297353CC}">
              <c16:uniqueId val="{00000000-3417-420B-9FE0-7020735D0CF9}"/>
            </c:ext>
          </c:extLst>
        </c:ser>
        <c:dLbls>
          <c:showLegendKey val="0"/>
          <c:showVal val="0"/>
          <c:showCatName val="0"/>
          <c:showSerName val="0"/>
          <c:showPercent val="0"/>
          <c:showBubbleSize val="0"/>
        </c:dLbls>
        <c:axId val="462330200"/>
        <c:axId val="462330528"/>
      </c:scatterChart>
      <c:valAx>
        <c:axId val="462330200"/>
        <c:scaling>
          <c:orientation val="minMax"/>
          <c:min val="6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i-FI" baseline="0"/>
                  <a:t>Joustomoduuli E</a:t>
                </a:r>
                <a:r>
                  <a:rPr lang="fi-FI" baseline="-25000"/>
                  <a:t>2 </a:t>
                </a:r>
                <a:r>
                  <a:rPr lang="fi-FI" baseline="0"/>
                  <a:t>[MPa] Loadman-laitteella </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i-FI"/>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462330528"/>
        <c:crosses val="autoZero"/>
        <c:crossBetween val="midCat"/>
      </c:valAx>
      <c:valAx>
        <c:axId val="462330528"/>
        <c:scaling>
          <c:orientation val="minMax"/>
          <c:max val="28"/>
          <c:min val="1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i-FI"/>
                  <a:t>Voiman vaimennus</a:t>
                </a:r>
                <a:r>
                  <a:rPr lang="fi-FI" baseline="0"/>
                  <a:t> FR [%] AAA-laitteella</a:t>
                </a:r>
                <a:endParaRPr lang="fi-FI"/>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i-FI"/>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4623302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127358729311506E-2"/>
          <c:y val="7.4762267451944461E-2"/>
          <c:w val="0.87144420262180733"/>
          <c:h val="0.76000280760210481"/>
        </c:manualLayout>
      </c:layout>
      <c:scatterChart>
        <c:scatterStyle val="smoothMarker"/>
        <c:varyColors val="0"/>
        <c:ser>
          <c:idx val="3"/>
          <c:order val="0"/>
          <c:spPr>
            <a:ln>
              <a:noFill/>
            </a:ln>
          </c:spPr>
          <c:marker>
            <c:symbol val="plus"/>
            <c:size val="9"/>
            <c:spPr>
              <a:ln w="15875">
                <a:solidFill>
                  <a:schemeClr val="tx1"/>
                </a:solidFill>
              </a:ln>
            </c:spPr>
          </c:marker>
          <c:dLbls>
            <c:spPr>
              <a:solidFill>
                <a:sysClr val="window" lastClr="FFFFFF"/>
              </a:solidFill>
              <a:ln>
                <a:noFill/>
              </a:ln>
              <a:effectLst/>
            </c:spPr>
            <c:txPr>
              <a:bodyPr rot="-5400000" vert="horz" wrap="square" lIns="38100" tIns="19050" rIns="38100" bIns="19050" anchor="b" anchorCtr="1">
                <a:spAutoFit/>
              </a:bodyPr>
              <a:lstStyle/>
              <a:p>
                <a:pPr>
                  <a:defRPr/>
                </a:pPr>
                <a:endParaRPr lang="fi-FI"/>
              </a:p>
            </c:txPr>
            <c:dLblPos val="b"/>
            <c:showLegendKey val="0"/>
            <c:showVal val="0"/>
            <c:showCatName val="1"/>
            <c:showSerName val="0"/>
            <c:showPercent val="0"/>
            <c:showBubbleSize val="0"/>
            <c:showLeaderLines val="0"/>
            <c:extLst>
              <c:ext xmlns:c15="http://schemas.microsoft.com/office/drawing/2012/chart" uri="{CE6537A1-D6FC-4f65-9D91-7224C49458BB}">
                <c15:spPr xmlns:c15="http://schemas.microsoft.com/office/drawing/2012/chart">
                  <a:prstGeom prst="borderCallout1">
                    <a:avLst/>
                  </a:prstGeom>
                </c15:spPr>
                <c15:layout/>
                <c15:showLeaderLines val="0"/>
              </c:ext>
            </c:extLst>
          </c:dLbls>
          <c:xVal>
            <c:numRef>
              <c:f>'[Kopio Copy of Excel kuvat Tapanin artikkeliin Kari 25.7.2017.xlsx]Arvot'!$D$21:$S$21</c:f>
              <c:numCache>
                <c:formatCode>General</c:formatCode>
                <c:ptCount val="16"/>
                <c:pt idx="0">
                  <c:v>0.02</c:v>
                </c:pt>
                <c:pt idx="1">
                  <c:v>6.3E-2</c:v>
                </c:pt>
                <c:pt idx="2">
                  <c:v>0.125</c:v>
                </c:pt>
                <c:pt idx="3">
                  <c:v>0.25</c:v>
                </c:pt>
                <c:pt idx="4">
                  <c:v>0.5</c:v>
                </c:pt>
                <c:pt idx="5">
                  <c:v>1</c:v>
                </c:pt>
                <c:pt idx="6">
                  <c:v>2</c:v>
                </c:pt>
                <c:pt idx="7">
                  <c:v>4</c:v>
                </c:pt>
                <c:pt idx="8">
                  <c:v>5.6</c:v>
                </c:pt>
                <c:pt idx="9">
                  <c:v>8</c:v>
                </c:pt>
                <c:pt idx="10">
                  <c:v>11.2</c:v>
                </c:pt>
                <c:pt idx="11">
                  <c:v>16</c:v>
                </c:pt>
                <c:pt idx="12">
                  <c:v>31.5</c:v>
                </c:pt>
                <c:pt idx="13">
                  <c:v>63</c:v>
                </c:pt>
                <c:pt idx="14">
                  <c:v>90</c:v>
                </c:pt>
                <c:pt idx="15">
                  <c:v>125</c:v>
                </c:pt>
              </c:numCache>
            </c:numRef>
          </c:xVal>
          <c:yVal>
            <c:numRef>
              <c:f>'[Kopio Copy of Excel kuvat Tapanin artikkeliin Kari 25.7.2017.xlsx]Arvot'!$D$22:$S$22</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c:ext xmlns:c16="http://schemas.microsoft.com/office/drawing/2014/chart" uri="{C3380CC4-5D6E-409C-BE32-E72D297353CC}">
              <c16:uniqueId val="{00000000-B40C-429D-AC6B-C4376DF4CF09}"/>
            </c:ext>
          </c:extLst>
        </c:ser>
        <c:ser>
          <c:idx val="0"/>
          <c:order val="1"/>
          <c:spPr>
            <a:ln w="28575">
              <a:noFill/>
            </a:ln>
          </c:spPr>
          <c:marker>
            <c:symbol val="plus"/>
            <c:size val="36"/>
            <c:spPr>
              <a:ln w="12700">
                <a:solidFill>
                  <a:schemeClr val="tx1"/>
                </a:solidFill>
              </a:ln>
            </c:spPr>
          </c:marker>
          <c:xVal>
            <c:numRef>
              <c:f>'[Kopio Copy of Excel kuvat Tapanin artikkeliin Kari 25.7.2017.xlsx]Arvot'!$E$10:$G$10</c:f>
              <c:numCache>
                <c:formatCode>General</c:formatCode>
                <c:ptCount val="3"/>
                <c:pt idx="0">
                  <c:v>0.06</c:v>
                </c:pt>
                <c:pt idx="1">
                  <c:v>2</c:v>
                </c:pt>
                <c:pt idx="2">
                  <c:v>60</c:v>
                </c:pt>
              </c:numCache>
            </c:numRef>
          </c:xVal>
          <c:yVal>
            <c:numRef>
              <c:f>'[Kopio Copy of Excel kuvat Tapanin artikkeliin Kari 25.7.2017.xlsx]Arvot'!$E$11:$G$11</c:f>
              <c:numCache>
                <c:formatCode>General</c:formatCode>
                <c:ptCount val="3"/>
                <c:pt idx="0">
                  <c:v>100</c:v>
                </c:pt>
                <c:pt idx="1">
                  <c:v>100</c:v>
                </c:pt>
                <c:pt idx="2">
                  <c:v>100</c:v>
                </c:pt>
              </c:numCache>
            </c:numRef>
          </c:yVal>
          <c:smooth val="1"/>
          <c:extLst>
            <c:ext xmlns:c16="http://schemas.microsoft.com/office/drawing/2014/chart" uri="{C3380CC4-5D6E-409C-BE32-E72D297353CC}">
              <c16:uniqueId val="{00000001-B40C-429D-AC6B-C4376DF4CF09}"/>
            </c:ext>
          </c:extLst>
        </c:ser>
        <c:ser>
          <c:idx val="1"/>
          <c:order val="2"/>
          <c:spPr>
            <a:ln w="19050">
              <a:solidFill>
                <a:schemeClr val="tx1"/>
              </a:solidFill>
            </a:ln>
          </c:spPr>
          <c:marker>
            <c:symbol val="none"/>
          </c:marker>
          <c:xVal>
            <c:numRef>
              <c:f>'[Kopio Copy of Excel kuvat Tapanin artikkeliin Kari 25.7.2017.xlsx]Arvot'!$E$36:$M$36</c:f>
              <c:numCache>
                <c:formatCode>General</c:formatCode>
                <c:ptCount val="9"/>
                <c:pt idx="0">
                  <c:v>0.02</c:v>
                </c:pt>
                <c:pt idx="1">
                  <c:v>6.3E-2</c:v>
                </c:pt>
                <c:pt idx="2">
                  <c:v>0.125</c:v>
                </c:pt>
                <c:pt idx="3">
                  <c:v>0.25</c:v>
                </c:pt>
                <c:pt idx="4">
                  <c:v>0.5</c:v>
                </c:pt>
                <c:pt idx="5">
                  <c:v>1</c:v>
                </c:pt>
                <c:pt idx="6">
                  <c:v>2</c:v>
                </c:pt>
                <c:pt idx="7">
                  <c:v>8</c:v>
                </c:pt>
                <c:pt idx="8">
                  <c:v>31.5</c:v>
                </c:pt>
              </c:numCache>
            </c:numRef>
          </c:xVal>
          <c:yVal>
            <c:numRef>
              <c:f>'[Kopio Copy of Excel kuvat Tapanin artikkeliin Kari 25.7.2017.xlsx]Arvot'!$E$37:$M$37</c:f>
              <c:numCache>
                <c:formatCode>General</c:formatCode>
                <c:ptCount val="9"/>
                <c:pt idx="0">
                  <c:v>5</c:v>
                </c:pt>
                <c:pt idx="1">
                  <c:v>15</c:v>
                </c:pt>
                <c:pt idx="2">
                  <c:v>32</c:v>
                </c:pt>
                <c:pt idx="3">
                  <c:v>70</c:v>
                </c:pt>
                <c:pt idx="4">
                  <c:v>100</c:v>
                </c:pt>
              </c:numCache>
            </c:numRef>
          </c:yVal>
          <c:smooth val="0"/>
          <c:extLst>
            <c:ext xmlns:c16="http://schemas.microsoft.com/office/drawing/2014/chart" uri="{C3380CC4-5D6E-409C-BE32-E72D297353CC}">
              <c16:uniqueId val="{00000002-B40C-429D-AC6B-C4376DF4CF09}"/>
            </c:ext>
          </c:extLst>
        </c:ser>
        <c:ser>
          <c:idx val="2"/>
          <c:order val="3"/>
          <c:spPr>
            <a:ln w="19050">
              <a:solidFill>
                <a:schemeClr val="tx1"/>
              </a:solidFill>
            </a:ln>
          </c:spPr>
          <c:marker>
            <c:symbol val="none"/>
          </c:marker>
          <c:xVal>
            <c:numRef>
              <c:f>'[Kopio Copy of Excel kuvat Tapanin artikkeliin Kari 25.7.2017.xlsx]Arvot'!$E$36:$M$36</c:f>
              <c:numCache>
                <c:formatCode>General</c:formatCode>
                <c:ptCount val="9"/>
                <c:pt idx="0">
                  <c:v>0.02</c:v>
                </c:pt>
                <c:pt idx="1">
                  <c:v>6.3E-2</c:v>
                </c:pt>
                <c:pt idx="2">
                  <c:v>0.125</c:v>
                </c:pt>
                <c:pt idx="3">
                  <c:v>0.25</c:v>
                </c:pt>
                <c:pt idx="4">
                  <c:v>0.5</c:v>
                </c:pt>
                <c:pt idx="5">
                  <c:v>1</c:v>
                </c:pt>
                <c:pt idx="6">
                  <c:v>2</c:v>
                </c:pt>
                <c:pt idx="7">
                  <c:v>8</c:v>
                </c:pt>
                <c:pt idx="8">
                  <c:v>31.5</c:v>
                </c:pt>
              </c:numCache>
            </c:numRef>
          </c:xVal>
          <c:yVal>
            <c:numRef>
              <c:f>'[Kopio Copy of Excel kuvat Tapanin artikkeliin Kari 25.7.2017.xlsx]Arvot'!$E$38:$M$38</c:f>
              <c:numCache>
                <c:formatCode>General</c:formatCode>
                <c:ptCount val="9"/>
                <c:pt idx="0">
                  <c:v>0</c:v>
                </c:pt>
                <c:pt idx="1">
                  <c:v>0</c:v>
                </c:pt>
                <c:pt idx="2">
                  <c:v>0</c:v>
                </c:pt>
                <c:pt idx="3">
                  <c:v>0</c:v>
                </c:pt>
                <c:pt idx="4">
                  <c:v>0</c:v>
                </c:pt>
                <c:pt idx="5">
                  <c:v>20</c:v>
                </c:pt>
                <c:pt idx="6">
                  <c:v>50</c:v>
                </c:pt>
                <c:pt idx="7">
                  <c:v>85</c:v>
                </c:pt>
                <c:pt idx="8">
                  <c:v>100</c:v>
                </c:pt>
              </c:numCache>
            </c:numRef>
          </c:yVal>
          <c:smooth val="0"/>
          <c:extLst>
            <c:ext xmlns:c16="http://schemas.microsoft.com/office/drawing/2014/chart" uri="{C3380CC4-5D6E-409C-BE32-E72D297353CC}">
              <c16:uniqueId val="{00000003-B40C-429D-AC6B-C4376DF4CF09}"/>
            </c:ext>
          </c:extLst>
        </c:ser>
        <c:ser>
          <c:idx val="4"/>
          <c:order val="4"/>
          <c:spPr>
            <a:ln w="19050">
              <a:solidFill>
                <a:schemeClr val="tx1"/>
              </a:solidFill>
            </a:ln>
          </c:spPr>
          <c:marker>
            <c:symbol val="none"/>
          </c:marker>
          <c:xVal>
            <c:numRef>
              <c:f>'[Kopio Copy of Excel kuvat Tapanin artikkeliin Kari 25.7.2017.xlsx]Arvot'!$E$36:$M$36</c:f>
              <c:numCache>
                <c:formatCode>General</c:formatCode>
                <c:ptCount val="9"/>
                <c:pt idx="0">
                  <c:v>0.02</c:v>
                </c:pt>
                <c:pt idx="1">
                  <c:v>6.3E-2</c:v>
                </c:pt>
                <c:pt idx="2">
                  <c:v>0.125</c:v>
                </c:pt>
                <c:pt idx="3">
                  <c:v>0.25</c:v>
                </c:pt>
                <c:pt idx="4">
                  <c:v>0.5</c:v>
                </c:pt>
                <c:pt idx="5">
                  <c:v>1</c:v>
                </c:pt>
                <c:pt idx="6">
                  <c:v>2</c:v>
                </c:pt>
                <c:pt idx="7">
                  <c:v>8</c:v>
                </c:pt>
                <c:pt idx="8">
                  <c:v>31.5</c:v>
                </c:pt>
              </c:numCache>
            </c:numRef>
          </c:xVal>
          <c:yVal>
            <c:numRef>
              <c:f>'[Kopio Copy of Excel kuvat Tapanin artikkeliin Kari 25.7.2017.xlsx]Arvot'!$E$39:$M$39</c:f>
              <c:numCache>
                <c:formatCode>General</c:formatCode>
                <c:ptCount val="9"/>
                <c:pt idx="0">
                  <c:v>3</c:v>
                </c:pt>
                <c:pt idx="1">
                  <c:v>7</c:v>
                </c:pt>
                <c:pt idx="2">
                  <c:v>12</c:v>
                </c:pt>
                <c:pt idx="3">
                  <c:v>20</c:v>
                </c:pt>
                <c:pt idx="4">
                  <c:v>32</c:v>
                </c:pt>
                <c:pt idx="5">
                  <c:v>50</c:v>
                </c:pt>
                <c:pt idx="6">
                  <c:v>70</c:v>
                </c:pt>
              </c:numCache>
            </c:numRef>
          </c:yVal>
          <c:smooth val="0"/>
          <c:extLst>
            <c:ext xmlns:c16="http://schemas.microsoft.com/office/drawing/2014/chart" uri="{C3380CC4-5D6E-409C-BE32-E72D297353CC}">
              <c16:uniqueId val="{00000004-B40C-429D-AC6B-C4376DF4CF09}"/>
            </c:ext>
          </c:extLst>
        </c:ser>
        <c:dLbls>
          <c:showLegendKey val="0"/>
          <c:showVal val="0"/>
          <c:showCatName val="0"/>
          <c:showSerName val="0"/>
          <c:showPercent val="0"/>
          <c:showBubbleSize val="0"/>
        </c:dLbls>
        <c:axId val="119719424"/>
        <c:axId val="119721344"/>
      </c:scatterChart>
      <c:valAx>
        <c:axId val="119719424"/>
        <c:scaling>
          <c:logBase val="10"/>
          <c:orientation val="minMax"/>
          <c:max val="125"/>
          <c:min val="2.0000000000000004E-2"/>
        </c:scaling>
        <c:delete val="0"/>
        <c:axPos val="b"/>
        <c:majorGridlines>
          <c:spPr>
            <a:ln w="19050">
              <a:solidFill>
                <a:schemeClr val="tx1"/>
              </a:solidFill>
            </a:ln>
          </c:spPr>
        </c:majorGridlines>
        <c:minorGridlines>
          <c:spPr>
            <a:ln>
              <a:solidFill>
                <a:schemeClr val="tx1"/>
              </a:solidFill>
            </a:ln>
          </c:spPr>
        </c:minorGridlines>
        <c:title>
          <c:tx>
            <c:rich>
              <a:bodyPr/>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Seula-aukko [mm]</a:t>
                </a:r>
              </a:p>
            </c:rich>
          </c:tx>
          <c:layout>
            <c:manualLayout>
              <c:xMode val="edge"/>
              <c:yMode val="edge"/>
              <c:x val="0.41272984336873503"/>
              <c:y val="0.92314710430270663"/>
            </c:manualLayout>
          </c:layout>
          <c:overlay val="0"/>
        </c:title>
        <c:numFmt formatCode="General" sourceLinked="1"/>
        <c:majorTickMark val="out"/>
        <c:minorTickMark val="none"/>
        <c:tickLblPos val="none"/>
        <c:spPr>
          <a:ln w="15875">
            <a:solidFill>
              <a:schemeClr val="tx1"/>
            </a:solidFill>
          </a:ln>
        </c:spPr>
        <c:txPr>
          <a:bodyPr/>
          <a:lstStyle/>
          <a:p>
            <a:pPr>
              <a:defRPr sz="1200">
                <a:latin typeface="Arial" panose="020B0604020202020204" pitchFamily="34" charset="0"/>
                <a:cs typeface="Arial" panose="020B0604020202020204" pitchFamily="34" charset="0"/>
              </a:defRPr>
            </a:pPr>
            <a:endParaRPr lang="fi-FI"/>
          </a:p>
        </c:txPr>
        <c:crossAx val="119721344"/>
        <c:crossesAt val="0"/>
        <c:crossBetween val="midCat"/>
      </c:valAx>
      <c:valAx>
        <c:axId val="119721344"/>
        <c:scaling>
          <c:orientation val="minMax"/>
          <c:max val="100"/>
        </c:scaling>
        <c:delete val="0"/>
        <c:axPos val="l"/>
        <c:majorGridlines>
          <c:spPr>
            <a:ln w="19050">
              <a:solidFill>
                <a:schemeClr val="tx1"/>
              </a:solidFill>
            </a:ln>
          </c:spPr>
        </c:majorGridlines>
        <c:minorGridlines/>
        <c:title>
          <c:tx>
            <c:rich>
              <a:bodyPr rot="-5400000" vert="horz"/>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Läpäisy [paino-%]</a:t>
                </a:r>
              </a:p>
            </c:rich>
          </c:tx>
          <c:layout/>
          <c:overlay val="0"/>
        </c:title>
        <c:numFmt formatCode="0" sourceLinked="0"/>
        <c:majorTickMark val="cross"/>
        <c:minorTickMark val="cross"/>
        <c:tickLblPos val="nextTo"/>
        <c:spPr>
          <a:ln w="12700">
            <a:solidFill>
              <a:schemeClr val="tx1"/>
            </a:solidFill>
          </a:ln>
        </c:spPr>
        <c:crossAx val="119719424"/>
        <c:crossesAt val="1.0000000000000002E-2"/>
        <c:crossBetween val="midCat"/>
      </c:valAx>
      <c:spPr>
        <a:ln w="15875">
          <a:solidFill>
            <a:schemeClr val="tx1"/>
          </a:solidFill>
        </a:ln>
      </c:spPr>
    </c:plotArea>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127358729311506E-2"/>
          <c:y val="7.4762267451944461E-2"/>
          <c:w val="0.87144420262180733"/>
          <c:h val="0.76000280760210481"/>
        </c:manualLayout>
      </c:layout>
      <c:scatterChart>
        <c:scatterStyle val="smoothMarker"/>
        <c:varyColors val="0"/>
        <c:ser>
          <c:idx val="3"/>
          <c:order val="0"/>
          <c:spPr>
            <a:ln>
              <a:noFill/>
            </a:ln>
          </c:spPr>
          <c:marker>
            <c:symbol val="plus"/>
            <c:size val="9"/>
            <c:spPr>
              <a:ln w="15875">
                <a:solidFill>
                  <a:schemeClr val="tx1"/>
                </a:solidFill>
              </a:ln>
            </c:spPr>
          </c:marker>
          <c:dLbls>
            <c:spPr>
              <a:solidFill>
                <a:sysClr val="window" lastClr="FFFFFF"/>
              </a:solidFill>
              <a:ln>
                <a:noFill/>
              </a:ln>
              <a:effectLst/>
            </c:spPr>
            <c:txPr>
              <a:bodyPr rot="-5400000" vert="horz" wrap="square" lIns="38100" tIns="19050" rIns="38100" bIns="19050" anchor="b" anchorCtr="1">
                <a:spAutoFit/>
              </a:bodyPr>
              <a:lstStyle/>
              <a:p>
                <a:pPr>
                  <a:defRPr/>
                </a:pPr>
                <a:endParaRPr lang="fi-FI"/>
              </a:p>
            </c:txPr>
            <c:dLblPos val="b"/>
            <c:showLegendKey val="0"/>
            <c:showVal val="0"/>
            <c:showCatName val="1"/>
            <c:showSerName val="0"/>
            <c:showPercent val="0"/>
            <c:showBubbleSize val="0"/>
            <c:showLeaderLines val="0"/>
            <c:extLst>
              <c:ext xmlns:c15="http://schemas.microsoft.com/office/drawing/2012/chart" uri="{CE6537A1-D6FC-4f65-9D91-7224C49458BB}">
                <c15:spPr xmlns:c15="http://schemas.microsoft.com/office/drawing/2012/chart">
                  <a:prstGeom prst="borderCallout1">
                    <a:avLst/>
                  </a:prstGeom>
                </c15:spPr>
                <c15:layout/>
                <c15:showLeaderLines val="0"/>
              </c:ext>
            </c:extLst>
          </c:dLbls>
          <c:xVal>
            <c:numRef>
              <c:f>Arvot!$B$21:$Q$21</c:f>
              <c:numCache>
                <c:formatCode>General</c:formatCode>
                <c:ptCount val="16"/>
                <c:pt idx="0">
                  <c:v>0.02</c:v>
                </c:pt>
                <c:pt idx="1">
                  <c:v>6.3E-2</c:v>
                </c:pt>
                <c:pt idx="2">
                  <c:v>0.125</c:v>
                </c:pt>
                <c:pt idx="3">
                  <c:v>0.25</c:v>
                </c:pt>
                <c:pt idx="4">
                  <c:v>0.5</c:v>
                </c:pt>
                <c:pt idx="5">
                  <c:v>1</c:v>
                </c:pt>
                <c:pt idx="6">
                  <c:v>2</c:v>
                </c:pt>
                <c:pt idx="7">
                  <c:v>4</c:v>
                </c:pt>
                <c:pt idx="8">
                  <c:v>5.6</c:v>
                </c:pt>
                <c:pt idx="9">
                  <c:v>8</c:v>
                </c:pt>
                <c:pt idx="10">
                  <c:v>11.2</c:v>
                </c:pt>
                <c:pt idx="11">
                  <c:v>16</c:v>
                </c:pt>
                <c:pt idx="12">
                  <c:v>31.5</c:v>
                </c:pt>
                <c:pt idx="13">
                  <c:v>63</c:v>
                </c:pt>
                <c:pt idx="14">
                  <c:v>90</c:v>
                </c:pt>
                <c:pt idx="15">
                  <c:v>125</c:v>
                </c:pt>
              </c:numCache>
            </c:numRef>
          </c:xVal>
          <c:yVal>
            <c:numRef>
              <c:f>Arvot!$B$22:$Q$22</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c:ext xmlns:c16="http://schemas.microsoft.com/office/drawing/2014/chart" uri="{C3380CC4-5D6E-409C-BE32-E72D297353CC}">
              <c16:uniqueId val="{00000000-35E4-42E1-A30B-3FAD12977ADB}"/>
            </c:ext>
          </c:extLst>
        </c:ser>
        <c:ser>
          <c:idx val="0"/>
          <c:order val="1"/>
          <c:spPr>
            <a:ln w="28575">
              <a:noFill/>
            </a:ln>
          </c:spPr>
          <c:marker>
            <c:symbol val="plus"/>
            <c:size val="36"/>
            <c:spPr>
              <a:ln w="12700">
                <a:solidFill>
                  <a:schemeClr val="tx1"/>
                </a:solidFill>
              </a:ln>
            </c:spPr>
          </c:marker>
          <c:xVal>
            <c:numRef>
              <c:f>Arvot!$C$10:$E$10</c:f>
              <c:numCache>
                <c:formatCode>General</c:formatCode>
                <c:ptCount val="3"/>
                <c:pt idx="0">
                  <c:v>0.06</c:v>
                </c:pt>
                <c:pt idx="1">
                  <c:v>2</c:v>
                </c:pt>
                <c:pt idx="2">
                  <c:v>60</c:v>
                </c:pt>
              </c:numCache>
            </c:numRef>
          </c:xVal>
          <c:yVal>
            <c:numRef>
              <c:f>Arvot!$C$11:$E$11</c:f>
              <c:numCache>
                <c:formatCode>General</c:formatCode>
                <c:ptCount val="3"/>
                <c:pt idx="0">
                  <c:v>100</c:v>
                </c:pt>
                <c:pt idx="1">
                  <c:v>100</c:v>
                </c:pt>
                <c:pt idx="2">
                  <c:v>100</c:v>
                </c:pt>
              </c:numCache>
            </c:numRef>
          </c:yVal>
          <c:smooth val="1"/>
          <c:extLst>
            <c:ext xmlns:c16="http://schemas.microsoft.com/office/drawing/2014/chart" uri="{C3380CC4-5D6E-409C-BE32-E72D297353CC}">
              <c16:uniqueId val="{00000001-35E4-42E1-A30B-3FAD12977ADB}"/>
            </c:ext>
          </c:extLst>
        </c:ser>
        <c:ser>
          <c:idx val="1"/>
          <c:order val="2"/>
          <c:spPr>
            <a:ln w="19050">
              <a:solidFill>
                <a:schemeClr val="tx1"/>
              </a:solidFill>
              <a:prstDash val="dash"/>
            </a:ln>
          </c:spPr>
          <c:marker>
            <c:spPr>
              <a:noFill/>
              <a:ln>
                <a:noFill/>
              </a:ln>
            </c:spPr>
          </c:marker>
          <c:xVal>
            <c:numRef>
              <c:f>Arvot!$C$79:$P$79</c:f>
              <c:numCache>
                <c:formatCode>General</c:formatCode>
                <c:ptCount val="14"/>
                <c:pt idx="0">
                  <c:v>0.4</c:v>
                </c:pt>
                <c:pt idx="1">
                  <c:v>0.5</c:v>
                </c:pt>
                <c:pt idx="2">
                  <c:v>0.8</c:v>
                </c:pt>
                <c:pt idx="3">
                  <c:v>1</c:v>
                </c:pt>
                <c:pt idx="4">
                  <c:v>1.6</c:v>
                </c:pt>
                <c:pt idx="5">
                  <c:v>2</c:v>
                </c:pt>
                <c:pt idx="6">
                  <c:v>3.5</c:v>
                </c:pt>
                <c:pt idx="7">
                  <c:v>4</c:v>
                </c:pt>
                <c:pt idx="8">
                  <c:v>6</c:v>
                </c:pt>
                <c:pt idx="9">
                  <c:v>8</c:v>
                </c:pt>
                <c:pt idx="10">
                  <c:v>12</c:v>
                </c:pt>
                <c:pt idx="11">
                  <c:v>16</c:v>
                </c:pt>
                <c:pt idx="12">
                  <c:v>32</c:v>
                </c:pt>
                <c:pt idx="13">
                  <c:v>64</c:v>
                </c:pt>
              </c:numCache>
            </c:numRef>
          </c:xVal>
          <c:yVal>
            <c:numRef>
              <c:f>Arvot!$C$80:$P$80</c:f>
              <c:numCache>
                <c:formatCode>General</c:formatCode>
                <c:ptCount val="14"/>
                <c:pt idx="0">
                  <c:v>8</c:v>
                </c:pt>
                <c:pt idx="1">
                  <c:v>10</c:v>
                </c:pt>
                <c:pt idx="2">
                  <c:v>28</c:v>
                </c:pt>
                <c:pt idx="3">
                  <c:v>35</c:v>
                </c:pt>
                <c:pt idx="4">
                  <c:v>55</c:v>
                </c:pt>
                <c:pt idx="5">
                  <c:v>68</c:v>
                </c:pt>
                <c:pt idx="6">
                  <c:v>90</c:v>
                </c:pt>
                <c:pt idx="7">
                  <c:v>100</c:v>
                </c:pt>
              </c:numCache>
            </c:numRef>
          </c:yVal>
          <c:smooth val="0"/>
          <c:extLst>
            <c:ext xmlns:c16="http://schemas.microsoft.com/office/drawing/2014/chart" uri="{C3380CC4-5D6E-409C-BE32-E72D297353CC}">
              <c16:uniqueId val="{00000002-35E4-42E1-A30B-3FAD12977ADB}"/>
            </c:ext>
          </c:extLst>
        </c:ser>
        <c:ser>
          <c:idx val="2"/>
          <c:order val="3"/>
          <c:spPr>
            <a:ln w="19050">
              <a:solidFill>
                <a:schemeClr val="tx1"/>
              </a:solidFill>
              <a:prstDash val="dash"/>
            </a:ln>
          </c:spPr>
          <c:marker>
            <c:spPr>
              <a:noFill/>
              <a:ln>
                <a:noFill/>
              </a:ln>
            </c:spPr>
          </c:marker>
          <c:xVal>
            <c:numRef>
              <c:f>Arvot!$C$79:$P$79</c:f>
              <c:numCache>
                <c:formatCode>General</c:formatCode>
                <c:ptCount val="14"/>
                <c:pt idx="0">
                  <c:v>0.4</c:v>
                </c:pt>
                <c:pt idx="1">
                  <c:v>0.5</c:v>
                </c:pt>
                <c:pt idx="2">
                  <c:v>0.8</c:v>
                </c:pt>
                <c:pt idx="3">
                  <c:v>1</c:v>
                </c:pt>
                <c:pt idx="4">
                  <c:v>1.6</c:v>
                </c:pt>
                <c:pt idx="5">
                  <c:v>2</c:v>
                </c:pt>
                <c:pt idx="6">
                  <c:v>3.5</c:v>
                </c:pt>
                <c:pt idx="7">
                  <c:v>4</c:v>
                </c:pt>
                <c:pt idx="8">
                  <c:v>6</c:v>
                </c:pt>
                <c:pt idx="9">
                  <c:v>8</c:v>
                </c:pt>
                <c:pt idx="10">
                  <c:v>12</c:v>
                </c:pt>
                <c:pt idx="11">
                  <c:v>16</c:v>
                </c:pt>
                <c:pt idx="12">
                  <c:v>32</c:v>
                </c:pt>
                <c:pt idx="13">
                  <c:v>64</c:v>
                </c:pt>
              </c:numCache>
            </c:numRef>
          </c:xVal>
          <c:yVal>
            <c:numRef>
              <c:f>Arvot!$C$81:$P$81</c:f>
              <c:numCache>
                <c:formatCode>General</c:formatCode>
                <c:ptCount val="14"/>
                <c:pt idx="4">
                  <c:v>0</c:v>
                </c:pt>
                <c:pt idx="5">
                  <c:v>11</c:v>
                </c:pt>
                <c:pt idx="6">
                  <c:v>32</c:v>
                </c:pt>
                <c:pt idx="7">
                  <c:v>39</c:v>
                </c:pt>
                <c:pt idx="8">
                  <c:v>55</c:v>
                </c:pt>
                <c:pt idx="9">
                  <c:v>70</c:v>
                </c:pt>
                <c:pt idx="10">
                  <c:v>90</c:v>
                </c:pt>
                <c:pt idx="11">
                  <c:v>94</c:v>
                </c:pt>
                <c:pt idx="12">
                  <c:v>100</c:v>
                </c:pt>
              </c:numCache>
            </c:numRef>
          </c:yVal>
          <c:smooth val="1"/>
          <c:extLst>
            <c:ext xmlns:c16="http://schemas.microsoft.com/office/drawing/2014/chart" uri="{C3380CC4-5D6E-409C-BE32-E72D297353CC}">
              <c16:uniqueId val="{00000003-35E4-42E1-A30B-3FAD12977ADB}"/>
            </c:ext>
          </c:extLst>
        </c:ser>
        <c:ser>
          <c:idx val="4"/>
          <c:order val="4"/>
          <c:spPr>
            <a:ln w="19050">
              <a:solidFill>
                <a:schemeClr val="tx1"/>
              </a:solidFill>
            </a:ln>
          </c:spPr>
          <c:marker>
            <c:spPr>
              <a:noFill/>
              <a:ln>
                <a:noFill/>
              </a:ln>
            </c:spPr>
          </c:marker>
          <c:xVal>
            <c:numRef>
              <c:f>Arvot!$C$79:$P$79</c:f>
              <c:numCache>
                <c:formatCode>General</c:formatCode>
                <c:ptCount val="14"/>
                <c:pt idx="0">
                  <c:v>0.4</c:v>
                </c:pt>
                <c:pt idx="1">
                  <c:v>0.5</c:v>
                </c:pt>
                <c:pt idx="2">
                  <c:v>0.8</c:v>
                </c:pt>
                <c:pt idx="3">
                  <c:v>1</c:v>
                </c:pt>
                <c:pt idx="4">
                  <c:v>1.6</c:v>
                </c:pt>
                <c:pt idx="5">
                  <c:v>2</c:v>
                </c:pt>
                <c:pt idx="6">
                  <c:v>3.5</c:v>
                </c:pt>
                <c:pt idx="7">
                  <c:v>4</c:v>
                </c:pt>
                <c:pt idx="8">
                  <c:v>6</c:v>
                </c:pt>
                <c:pt idx="9">
                  <c:v>8</c:v>
                </c:pt>
                <c:pt idx="10">
                  <c:v>12</c:v>
                </c:pt>
                <c:pt idx="11">
                  <c:v>16</c:v>
                </c:pt>
                <c:pt idx="12">
                  <c:v>32</c:v>
                </c:pt>
                <c:pt idx="13">
                  <c:v>64</c:v>
                </c:pt>
              </c:numCache>
            </c:numRef>
          </c:xVal>
          <c:yVal>
            <c:numRef>
              <c:f>Arvot!$C$82:$P$82</c:f>
              <c:numCache>
                <c:formatCode>General</c:formatCode>
                <c:ptCount val="14"/>
                <c:pt idx="2">
                  <c:v>2</c:v>
                </c:pt>
                <c:pt idx="3">
                  <c:v>4</c:v>
                </c:pt>
                <c:pt idx="4">
                  <c:v>20</c:v>
                </c:pt>
                <c:pt idx="5">
                  <c:v>30</c:v>
                </c:pt>
                <c:pt idx="6">
                  <c:v>65</c:v>
                </c:pt>
                <c:pt idx="7">
                  <c:v>75</c:v>
                </c:pt>
                <c:pt idx="8">
                  <c:v>100</c:v>
                </c:pt>
              </c:numCache>
            </c:numRef>
          </c:yVal>
          <c:smooth val="1"/>
          <c:extLst>
            <c:ext xmlns:c16="http://schemas.microsoft.com/office/drawing/2014/chart" uri="{C3380CC4-5D6E-409C-BE32-E72D297353CC}">
              <c16:uniqueId val="{00000004-35E4-42E1-A30B-3FAD12977ADB}"/>
            </c:ext>
          </c:extLst>
        </c:ser>
        <c:ser>
          <c:idx val="5"/>
          <c:order val="5"/>
          <c:spPr>
            <a:ln w="19050">
              <a:solidFill>
                <a:schemeClr val="tx1"/>
              </a:solidFill>
            </a:ln>
          </c:spPr>
          <c:marker>
            <c:spPr>
              <a:noFill/>
              <a:ln>
                <a:noFill/>
              </a:ln>
            </c:spPr>
          </c:marker>
          <c:xVal>
            <c:numRef>
              <c:f>Arvot!$C$79:$P$79</c:f>
              <c:numCache>
                <c:formatCode>General</c:formatCode>
                <c:ptCount val="14"/>
                <c:pt idx="0">
                  <c:v>0.4</c:v>
                </c:pt>
                <c:pt idx="1">
                  <c:v>0.5</c:v>
                </c:pt>
                <c:pt idx="2">
                  <c:v>0.8</c:v>
                </c:pt>
                <c:pt idx="3">
                  <c:v>1</c:v>
                </c:pt>
                <c:pt idx="4">
                  <c:v>1.6</c:v>
                </c:pt>
                <c:pt idx="5">
                  <c:v>2</c:v>
                </c:pt>
                <c:pt idx="6">
                  <c:v>3.5</c:v>
                </c:pt>
                <c:pt idx="7">
                  <c:v>4</c:v>
                </c:pt>
                <c:pt idx="8">
                  <c:v>6</c:v>
                </c:pt>
                <c:pt idx="9">
                  <c:v>8</c:v>
                </c:pt>
                <c:pt idx="10">
                  <c:v>12</c:v>
                </c:pt>
                <c:pt idx="11">
                  <c:v>16</c:v>
                </c:pt>
                <c:pt idx="12">
                  <c:v>32</c:v>
                </c:pt>
                <c:pt idx="13">
                  <c:v>64</c:v>
                </c:pt>
              </c:numCache>
            </c:numRef>
          </c:xVal>
          <c:yVal>
            <c:numRef>
              <c:f>Arvot!$C$83:$P$83</c:f>
              <c:numCache>
                <c:formatCode>General</c:formatCode>
                <c:ptCount val="14"/>
                <c:pt idx="6">
                  <c:v>0</c:v>
                </c:pt>
                <c:pt idx="7">
                  <c:v>7</c:v>
                </c:pt>
                <c:pt idx="8">
                  <c:v>23</c:v>
                </c:pt>
                <c:pt idx="9">
                  <c:v>38</c:v>
                </c:pt>
                <c:pt idx="10">
                  <c:v>54</c:v>
                </c:pt>
                <c:pt idx="11">
                  <c:v>70</c:v>
                </c:pt>
                <c:pt idx="12">
                  <c:v>100</c:v>
                </c:pt>
              </c:numCache>
            </c:numRef>
          </c:yVal>
          <c:smooth val="0"/>
          <c:extLst>
            <c:ext xmlns:c16="http://schemas.microsoft.com/office/drawing/2014/chart" uri="{C3380CC4-5D6E-409C-BE32-E72D297353CC}">
              <c16:uniqueId val="{00000005-35E4-42E1-A30B-3FAD12977ADB}"/>
            </c:ext>
          </c:extLst>
        </c:ser>
        <c:ser>
          <c:idx val="6"/>
          <c:order val="6"/>
          <c:spPr>
            <a:ln w="19050">
              <a:solidFill>
                <a:schemeClr val="tx1"/>
              </a:solidFill>
              <a:prstDash val="dashDot"/>
            </a:ln>
          </c:spPr>
          <c:marker>
            <c:spPr>
              <a:ln>
                <a:noFill/>
              </a:ln>
            </c:spPr>
          </c:marker>
          <c:xVal>
            <c:numRef>
              <c:f>Arvot!$C$79:$P$79</c:f>
              <c:numCache>
                <c:formatCode>General</c:formatCode>
                <c:ptCount val="14"/>
                <c:pt idx="0">
                  <c:v>0.4</c:v>
                </c:pt>
                <c:pt idx="1">
                  <c:v>0.5</c:v>
                </c:pt>
                <c:pt idx="2">
                  <c:v>0.8</c:v>
                </c:pt>
                <c:pt idx="3">
                  <c:v>1</c:v>
                </c:pt>
                <c:pt idx="4">
                  <c:v>1.6</c:v>
                </c:pt>
                <c:pt idx="5">
                  <c:v>2</c:v>
                </c:pt>
                <c:pt idx="6">
                  <c:v>3.5</c:v>
                </c:pt>
                <c:pt idx="7">
                  <c:v>4</c:v>
                </c:pt>
                <c:pt idx="8">
                  <c:v>6</c:v>
                </c:pt>
                <c:pt idx="9">
                  <c:v>8</c:v>
                </c:pt>
                <c:pt idx="10">
                  <c:v>12</c:v>
                </c:pt>
                <c:pt idx="11">
                  <c:v>16</c:v>
                </c:pt>
                <c:pt idx="12">
                  <c:v>32</c:v>
                </c:pt>
                <c:pt idx="13">
                  <c:v>64</c:v>
                </c:pt>
              </c:numCache>
            </c:numRef>
          </c:xVal>
          <c:yVal>
            <c:numRef>
              <c:f>Arvot!$C$84:$P$84</c:f>
              <c:numCache>
                <c:formatCode>General</c:formatCode>
                <c:ptCount val="14"/>
                <c:pt idx="8">
                  <c:v>0</c:v>
                </c:pt>
                <c:pt idx="9">
                  <c:v>60</c:v>
                </c:pt>
                <c:pt idx="10">
                  <c:v>100</c:v>
                </c:pt>
              </c:numCache>
            </c:numRef>
          </c:yVal>
          <c:smooth val="1"/>
          <c:extLst>
            <c:ext xmlns:c16="http://schemas.microsoft.com/office/drawing/2014/chart" uri="{C3380CC4-5D6E-409C-BE32-E72D297353CC}">
              <c16:uniqueId val="{00000006-35E4-42E1-A30B-3FAD12977ADB}"/>
            </c:ext>
          </c:extLst>
        </c:ser>
        <c:ser>
          <c:idx val="7"/>
          <c:order val="7"/>
          <c:spPr>
            <a:ln w="19050">
              <a:solidFill>
                <a:schemeClr val="tx1"/>
              </a:solidFill>
              <a:prstDash val="dashDot"/>
            </a:ln>
          </c:spPr>
          <c:xVal>
            <c:numRef>
              <c:f>Arvot!$C$79:$P$79</c:f>
              <c:numCache>
                <c:formatCode>General</c:formatCode>
                <c:ptCount val="14"/>
                <c:pt idx="0">
                  <c:v>0.4</c:v>
                </c:pt>
                <c:pt idx="1">
                  <c:v>0.5</c:v>
                </c:pt>
                <c:pt idx="2">
                  <c:v>0.8</c:v>
                </c:pt>
                <c:pt idx="3">
                  <c:v>1</c:v>
                </c:pt>
                <c:pt idx="4">
                  <c:v>1.6</c:v>
                </c:pt>
                <c:pt idx="5">
                  <c:v>2</c:v>
                </c:pt>
                <c:pt idx="6">
                  <c:v>3.5</c:v>
                </c:pt>
                <c:pt idx="7">
                  <c:v>4</c:v>
                </c:pt>
                <c:pt idx="8">
                  <c:v>6</c:v>
                </c:pt>
                <c:pt idx="9">
                  <c:v>8</c:v>
                </c:pt>
                <c:pt idx="10">
                  <c:v>12</c:v>
                </c:pt>
                <c:pt idx="11">
                  <c:v>16</c:v>
                </c:pt>
                <c:pt idx="12">
                  <c:v>32</c:v>
                </c:pt>
                <c:pt idx="13">
                  <c:v>64</c:v>
                </c:pt>
              </c:numCache>
            </c:numRef>
          </c:xVal>
          <c:yVal>
            <c:numRef>
              <c:f>Arvot!$C$85:$P$85</c:f>
              <c:numCache>
                <c:formatCode>General</c:formatCode>
                <c:ptCount val="14"/>
                <c:pt idx="11">
                  <c:v>0</c:v>
                </c:pt>
                <c:pt idx="12">
                  <c:v>100</c:v>
                </c:pt>
              </c:numCache>
            </c:numRef>
          </c:yVal>
          <c:smooth val="1"/>
          <c:extLst>
            <c:ext xmlns:c16="http://schemas.microsoft.com/office/drawing/2014/chart" uri="{C3380CC4-5D6E-409C-BE32-E72D297353CC}">
              <c16:uniqueId val="{00000007-35E4-42E1-A30B-3FAD12977ADB}"/>
            </c:ext>
          </c:extLst>
        </c:ser>
        <c:dLbls>
          <c:showLegendKey val="0"/>
          <c:showVal val="0"/>
          <c:showCatName val="0"/>
          <c:showSerName val="0"/>
          <c:showPercent val="0"/>
          <c:showBubbleSize val="0"/>
        </c:dLbls>
        <c:axId val="119719424"/>
        <c:axId val="119721344"/>
      </c:scatterChart>
      <c:valAx>
        <c:axId val="119719424"/>
        <c:scaling>
          <c:logBase val="10"/>
          <c:orientation val="minMax"/>
          <c:max val="125"/>
          <c:min val="2.0000000000000004E-2"/>
        </c:scaling>
        <c:delete val="0"/>
        <c:axPos val="b"/>
        <c:majorGridlines>
          <c:spPr>
            <a:ln w="19050">
              <a:solidFill>
                <a:schemeClr val="tx1"/>
              </a:solidFill>
            </a:ln>
          </c:spPr>
        </c:majorGridlines>
        <c:minorGridlines>
          <c:spPr>
            <a:ln>
              <a:solidFill>
                <a:schemeClr val="tx1"/>
              </a:solidFill>
            </a:ln>
          </c:spPr>
        </c:minorGridlines>
        <c:title>
          <c:tx>
            <c:rich>
              <a:bodyPr/>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Seula-aukko [mm]</a:t>
                </a:r>
              </a:p>
            </c:rich>
          </c:tx>
          <c:layout>
            <c:manualLayout>
              <c:xMode val="edge"/>
              <c:yMode val="edge"/>
              <c:x val="0.41498159650864758"/>
              <c:y val="0.92313760446980753"/>
            </c:manualLayout>
          </c:layout>
          <c:overlay val="0"/>
        </c:title>
        <c:numFmt formatCode="General" sourceLinked="1"/>
        <c:majorTickMark val="out"/>
        <c:minorTickMark val="none"/>
        <c:tickLblPos val="none"/>
        <c:spPr>
          <a:ln w="15875">
            <a:solidFill>
              <a:schemeClr val="tx1"/>
            </a:solidFill>
          </a:ln>
        </c:spPr>
        <c:txPr>
          <a:bodyPr/>
          <a:lstStyle/>
          <a:p>
            <a:pPr>
              <a:defRPr sz="1200">
                <a:latin typeface="Arial" panose="020B0604020202020204" pitchFamily="34" charset="0"/>
                <a:cs typeface="Arial" panose="020B0604020202020204" pitchFamily="34" charset="0"/>
              </a:defRPr>
            </a:pPr>
            <a:endParaRPr lang="fi-FI"/>
          </a:p>
        </c:txPr>
        <c:crossAx val="119721344"/>
        <c:crossesAt val="0"/>
        <c:crossBetween val="midCat"/>
      </c:valAx>
      <c:valAx>
        <c:axId val="119721344"/>
        <c:scaling>
          <c:orientation val="minMax"/>
          <c:max val="100"/>
        </c:scaling>
        <c:delete val="0"/>
        <c:axPos val="l"/>
        <c:majorGridlines>
          <c:spPr>
            <a:ln w="19050">
              <a:solidFill>
                <a:schemeClr val="tx1"/>
              </a:solidFill>
            </a:ln>
          </c:spPr>
        </c:majorGridlines>
        <c:minorGridlines/>
        <c:title>
          <c:tx>
            <c:rich>
              <a:bodyPr rot="-5400000" vert="horz"/>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Läpäisy [paino-%]</a:t>
                </a:r>
              </a:p>
            </c:rich>
          </c:tx>
          <c:layout/>
          <c:overlay val="0"/>
        </c:title>
        <c:numFmt formatCode="0" sourceLinked="0"/>
        <c:majorTickMark val="cross"/>
        <c:minorTickMark val="cross"/>
        <c:tickLblPos val="nextTo"/>
        <c:spPr>
          <a:ln w="12700">
            <a:solidFill>
              <a:schemeClr val="tx1"/>
            </a:solidFill>
          </a:ln>
        </c:spPr>
        <c:crossAx val="119719424"/>
        <c:crossesAt val="1.0000000000000002E-2"/>
        <c:crossBetween val="midCat"/>
      </c:valAx>
      <c:spPr>
        <a:ln w="15875">
          <a:solidFill>
            <a:schemeClr val="tx1"/>
          </a:solidFill>
        </a:ln>
      </c:spPr>
    </c:plotArea>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127358729311506E-2"/>
          <c:y val="7.4762267451944461E-2"/>
          <c:w val="0.87144420262180733"/>
          <c:h val="0.76000280760210481"/>
        </c:manualLayout>
      </c:layout>
      <c:scatterChart>
        <c:scatterStyle val="smoothMarker"/>
        <c:varyColors val="0"/>
        <c:ser>
          <c:idx val="3"/>
          <c:order val="0"/>
          <c:spPr>
            <a:ln>
              <a:noFill/>
            </a:ln>
          </c:spPr>
          <c:marker>
            <c:symbol val="plus"/>
            <c:size val="9"/>
            <c:spPr>
              <a:ln w="15875">
                <a:solidFill>
                  <a:schemeClr val="tx1"/>
                </a:solidFill>
              </a:ln>
            </c:spPr>
          </c:marker>
          <c:dLbls>
            <c:spPr>
              <a:solidFill>
                <a:sysClr val="window" lastClr="FFFFFF"/>
              </a:solidFill>
              <a:ln>
                <a:noFill/>
              </a:ln>
              <a:effectLst/>
            </c:spPr>
            <c:txPr>
              <a:bodyPr rot="-5400000" vert="horz" wrap="square" lIns="38100" tIns="19050" rIns="38100" bIns="19050" anchor="b" anchorCtr="1">
                <a:spAutoFit/>
              </a:bodyPr>
              <a:lstStyle/>
              <a:p>
                <a:pPr>
                  <a:defRPr/>
                </a:pPr>
                <a:endParaRPr lang="fi-FI"/>
              </a:p>
            </c:txPr>
            <c:dLblPos val="b"/>
            <c:showLegendKey val="0"/>
            <c:showVal val="0"/>
            <c:showCatName val="1"/>
            <c:showSerName val="0"/>
            <c:showPercent val="0"/>
            <c:showBubbleSize val="0"/>
            <c:showLeaderLines val="0"/>
            <c:extLst>
              <c:ext xmlns:c15="http://schemas.microsoft.com/office/drawing/2012/chart" uri="{CE6537A1-D6FC-4f65-9D91-7224C49458BB}">
                <c15:spPr xmlns:c15="http://schemas.microsoft.com/office/drawing/2012/chart">
                  <a:prstGeom prst="borderCallout1">
                    <a:avLst/>
                  </a:prstGeom>
                </c15:spPr>
                <c15:layout/>
                <c15:showLeaderLines val="0"/>
              </c:ext>
            </c:extLst>
          </c:dLbls>
          <c:xVal>
            <c:numRef>
              <c:f>Arvot!$D$21:$S$21</c:f>
              <c:numCache>
                <c:formatCode>General</c:formatCode>
                <c:ptCount val="16"/>
                <c:pt idx="0">
                  <c:v>0.02</c:v>
                </c:pt>
                <c:pt idx="1">
                  <c:v>6.3E-2</c:v>
                </c:pt>
                <c:pt idx="2">
                  <c:v>0.125</c:v>
                </c:pt>
                <c:pt idx="3">
                  <c:v>0.25</c:v>
                </c:pt>
                <c:pt idx="4">
                  <c:v>0.5</c:v>
                </c:pt>
                <c:pt idx="5">
                  <c:v>1</c:v>
                </c:pt>
                <c:pt idx="6">
                  <c:v>2</c:v>
                </c:pt>
                <c:pt idx="7">
                  <c:v>4</c:v>
                </c:pt>
                <c:pt idx="8">
                  <c:v>5.6</c:v>
                </c:pt>
                <c:pt idx="9">
                  <c:v>8</c:v>
                </c:pt>
                <c:pt idx="10">
                  <c:v>11.2</c:v>
                </c:pt>
                <c:pt idx="11">
                  <c:v>16</c:v>
                </c:pt>
                <c:pt idx="12">
                  <c:v>31.5</c:v>
                </c:pt>
                <c:pt idx="13">
                  <c:v>63</c:v>
                </c:pt>
                <c:pt idx="14">
                  <c:v>90</c:v>
                </c:pt>
                <c:pt idx="15">
                  <c:v>125</c:v>
                </c:pt>
              </c:numCache>
            </c:numRef>
          </c:xVal>
          <c:yVal>
            <c:numRef>
              <c:f>Arvot!$D$22:$S$22</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c:ext xmlns:c16="http://schemas.microsoft.com/office/drawing/2014/chart" uri="{C3380CC4-5D6E-409C-BE32-E72D297353CC}">
              <c16:uniqueId val="{00000000-F41D-46C3-A24A-80C56EE8E199}"/>
            </c:ext>
          </c:extLst>
        </c:ser>
        <c:ser>
          <c:idx val="0"/>
          <c:order val="1"/>
          <c:spPr>
            <a:ln w="28575">
              <a:noFill/>
            </a:ln>
          </c:spPr>
          <c:marker>
            <c:symbol val="plus"/>
            <c:size val="36"/>
            <c:spPr>
              <a:ln w="12700">
                <a:solidFill>
                  <a:schemeClr val="tx1"/>
                </a:solidFill>
              </a:ln>
            </c:spPr>
          </c:marker>
          <c:xVal>
            <c:numRef>
              <c:f>Arvot!$E$10:$G$10</c:f>
              <c:numCache>
                <c:formatCode>General</c:formatCode>
                <c:ptCount val="3"/>
                <c:pt idx="0">
                  <c:v>0.06</c:v>
                </c:pt>
                <c:pt idx="1">
                  <c:v>2</c:v>
                </c:pt>
                <c:pt idx="2">
                  <c:v>60</c:v>
                </c:pt>
              </c:numCache>
            </c:numRef>
          </c:xVal>
          <c:yVal>
            <c:numRef>
              <c:f>Arvot!$E$11:$G$11</c:f>
              <c:numCache>
                <c:formatCode>General</c:formatCode>
                <c:ptCount val="3"/>
                <c:pt idx="0">
                  <c:v>100</c:v>
                </c:pt>
                <c:pt idx="1">
                  <c:v>100</c:v>
                </c:pt>
                <c:pt idx="2">
                  <c:v>100</c:v>
                </c:pt>
              </c:numCache>
            </c:numRef>
          </c:yVal>
          <c:smooth val="1"/>
          <c:extLst>
            <c:ext xmlns:c16="http://schemas.microsoft.com/office/drawing/2014/chart" uri="{C3380CC4-5D6E-409C-BE32-E72D297353CC}">
              <c16:uniqueId val="{00000001-F41D-46C3-A24A-80C56EE8E199}"/>
            </c:ext>
          </c:extLst>
        </c:ser>
        <c:ser>
          <c:idx val="1"/>
          <c:order val="2"/>
          <c:spPr>
            <a:ln w="19050">
              <a:solidFill>
                <a:schemeClr val="tx1"/>
              </a:solidFill>
            </a:ln>
          </c:spPr>
          <c:marker>
            <c:symbol val="none"/>
          </c:marker>
          <c:xVal>
            <c:numRef>
              <c:f>Arvot!$E$30:$L$30</c:f>
              <c:numCache>
                <c:formatCode>General</c:formatCode>
                <c:ptCount val="8"/>
                <c:pt idx="0">
                  <c:v>6.3E-2</c:v>
                </c:pt>
                <c:pt idx="1">
                  <c:v>2</c:v>
                </c:pt>
                <c:pt idx="2">
                  <c:v>4</c:v>
                </c:pt>
                <c:pt idx="3">
                  <c:v>8</c:v>
                </c:pt>
                <c:pt idx="4">
                  <c:v>16</c:v>
                </c:pt>
                <c:pt idx="5">
                  <c:v>31.5</c:v>
                </c:pt>
                <c:pt idx="6">
                  <c:v>63</c:v>
                </c:pt>
                <c:pt idx="7">
                  <c:v>125</c:v>
                </c:pt>
              </c:numCache>
            </c:numRef>
          </c:xVal>
          <c:yVal>
            <c:numRef>
              <c:f>Arvot!$E$31:$L$31</c:f>
              <c:numCache>
                <c:formatCode>General</c:formatCode>
                <c:ptCount val="8"/>
                <c:pt idx="0">
                  <c:v>7</c:v>
                </c:pt>
                <c:pt idx="1">
                  <c:v>32</c:v>
                </c:pt>
                <c:pt idx="2">
                  <c:v>42</c:v>
                </c:pt>
                <c:pt idx="3">
                  <c:v>53</c:v>
                </c:pt>
                <c:pt idx="4">
                  <c:v>66</c:v>
                </c:pt>
                <c:pt idx="5">
                  <c:v>81</c:v>
                </c:pt>
                <c:pt idx="6">
                  <c:v>100</c:v>
                </c:pt>
                <c:pt idx="7">
                  <c:v>100</c:v>
                </c:pt>
              </c:numCache>
            </c:numRef>
          </c:yVal>
          <c:smooth val="0"/>
          <c:extLst>
            <c:ext xmlns:c16="http://schemas.microsoft.com/office/drawing/2014/chart" uri="{C3380CC4-5D6E-409C-BE32-E72D297353CC}">
              <c16:uniqueId val="{00000002-F41D-46C3-A24A-80C56EE8E199}"/>
            </c:ext>
          </c:extLst>
        </c:ser>
        <c:ser>
          <c:idx val="2"/>
          <c:order val="3"/>
          <c:spPr>
            <a:ln w="19050">
              <a:solidFill>
                <a:schemeClr val="tx1"/>
              </a:solidFill>
              <a:prstDash val="dash"/>
            </a:ln>
          </c:spPr>
          <c:marker>
            <c:symbol val="none"/>
          </c:marker>
          <c:xVal>
            <c:numRef>
              <c:f>Arvot!$E$30:$L$30</c:f>
              <c:numCache>
                <c:formatCode>General</c:formatCode>
                <c:ptCount val="8"/>
                <c:pt idx="0">
                  <c:v>6.3E-2</c:v>
                </c:pt>
                <c:pt idx="1">
                  <c:v>2</c:v>
                </c:pt>
                <c:pt idx="2">
                  <c:v>4</c:v>
                </c:pt>
                <c:pt idx="3">
                  <c:v>8</c:v>
                </c:pt>
                <c:pt idx="4">
                  <c:v>16</c:v>
                </c:pt>
                <c:pt idx="5">
                  <c:v>31.5</c:v>
                </c:pt>
                <c:pt idx="6">
                  <c:v>63</c:v>
                </c:pt>
                <c:pt idx="7">
                  <c:v>125</c:v>
                </c:pt>
              </c:numCache>
            </c:numRef>
          </c:xVal>
          <c:yVal>
            <c:numRef>
              <c:f>Arvot!$E$32:$L$32</c:f>
              <c:numCache>
                <c:formatCode>General</c:formatCode>
                <c:ptCount val="8"/>
                <c:pt idx="1">
                  <c:v>20</c:v>
                </c:pt>
                <c:pt idx="2">
                  <c:v>27</c:v>
                </c:pt>
                <c:pt idx="3">
                  <c:v>38</c:v>
                </c:pt>
                <c:pt idx="4">
                  <c:v>52</c:v>
                </c:pt>
                <c:pt idx="5">
                  <c:v>72</c:v>
                </c:pt>
              </c:numCache>
            </c:numRef>
          </c:yVal>
          <c:smooth val="0"/>
          <c:extLst>
            <c:ext xmlns:c16="http://schemas.microsoft.com/office/drawing/2014/chart" uri="{C3380CC4-5D6E-409C-BE32-E72D297353CC}">
              <c16:uniqueId val="{00000003-F41D-46C3-A24A-80C56EE8E199}"/>
            </c:ext>
          </c:extLst>
        </c:ser>
        <c:ser>
          <c:idx val="4"/>
          <c:order val="4"/>
          <c:spPr>
            <a:ln w="19050">
              <a:solidFill>
                <a:schemeClr val="tx1"/>
              </a:solidFill>
              <a:prstDash val="dash"/>
            </a:ln>
          </c:spPr>
          <c:marker>
            <c:symbol val="none"/>
          </c:marker>
          <c:xVal>
            <c:numRef>
              <c:f>Arvot!$E$30:$L$30</c:f>
              <c:numCache>
                <c:formatCode>General</c:formatCode>
                <c:ptCount val="8"/>
                <c:pt idx="0">
                  <c:v>6.3E-2</c:v>
                </c:pt>
                <c:pt idx="1">
                  <c:v>2</c:v>
                </c:pt>
                <c:pt idx="2">
                  <c:v>4</c:v>
                </c:pt>
                <c:pt idx="3">
                  <c:v>8</c:v>
                </c:pt>
                <c:pt idx="4">
                  <c:v>16</c:v>
                </c:pt>
                <c:pt idx="5">
                  <c:v>31.5</c:v>
                </c:pt>
                <c:pt idx="6">
                  <c:v>63</c:v>
                </c:pt>
                <c:pt idx="7">
                  <c:v>125</c:v>
                </c:pt>
              </c:numCache>
            </c:numRef>
          </c:xVal>
          <c:yVal>
            <c:numRef>
              <c:f>Arvot!$E$33:$L$33</c:f>
              <c:numCache>
                <c:formatCode>General</c:formatCode>
                <c:ptCount val="8"/>
                <c:pt idx="1">
                  <c:v>9</c:v>
                </c:pt>
                <c:pt idx="2">
                  <c:v>14</c:v>
                </c:pt>
                <c:pt idx="3">
                  <c:v>21</c:v>
                </c:pt>
                <c:pt idx="4">
                  <c:v>33</c:v>
                </c:pt>
                <c:pt idx="5">
                  <c:v>54</c:v>
                </c:pt>
              </c:numCache>
            </c:numRef>
          </c:yVal>
          <c:smooth val="0"/>
          <c:extLst>
            <c:ext xmlns:c16="http://schemas.microsoft.com/office/drawing/2014/chart" uri="{C3380CC4-5D6E-409C-BE32-E72D297353CC}">
              <c16:uniqueId val="{00000004-F41D-46C3-A24A-80C56EE8E199}"/>
            </c:ext>
          </c:extLst>
        </c:ser>
        <c:ser>
          <c:idx val="5"/>
          <c:order val="5"/>
          <c:spPr>
            <a:ln w="19050">
              <a:solidFill>
                <a:schemeClr val="tx1"/>
              </a:solidFill>
            </a:ln>
          </c:spPr>
          <c:marker>
            <c:symbol val="none"/>
          </c:marker>
          <c:xVal>
            <c:numRef>
              <c:f>Arvot!$E$30:$L$30</c:f>
              <c:numCache>
                <c:formatCode>General</c:formatCode>
                <c:ptCount val="8"/>
                <c:pt idx="0">
                  <c:v>6.3E-2</c:v>
                </c:pt>
                <c:pt idx="1">
                  <c:v>2</c:v>
                </c:pt>
                <c:pt idx="2">
                  <c:v>4</c:v>
                </c:pt>
                <c:pt idx="3">
                  <c:v>8</c:v>
                </c:pt>
                <c:pt idx="4">
                  <c:v>16</c:v>
                </c:pt>
                <c:pt idx="5">
                  <c:v>31.5</c:v>
                </c:pt>
                <c:pt idx="6">
                  <c:v>63</c:v>
                </c:pt>
                <c:pt idx="7">
                  <c:v>125</c:v>
                </c:pt>
              </c:numCache>
            </c:numRef>
          </c:xVal>
          <c:yVal>
            <c:numRef>
              <c:f>Arvot!$E$34:$L$34</c:f>
              <c:numCache>
                <c:formatCode>General</c:formatCode>
                <c:ptCount val="8"/>
                <c:pt idx="0">
                  <c:v>0</c:v>
                </c:pt>
                <c:pt idx="1">
                  <c:v>3</c:v>
                </c:pt>
                <c:pt idx="2">
                  <c:v>6</c:v>
                </c:pt>
                <c:pt idx="3">
                  <c:v>12</c:v>
                </c:pt>
                <c:pt idx="4">
                  <c:v>23</c:v>
                </c:pt>
                <c:pt idx="5">
                  <c:v>43</c:v>
                </c:pt>
                <c:pt idx="6">
                  <c:v>80</c:v>
                </c:pt>
                <c:pt idx="7">
                  <c:v>100</c:v>
                </c:pt>
              </c:numCache>
            </c:numRef>
          </c:yVal>
          <c:smooth val="0"/>
          <c:extLst>
            <c:ext xmlns:c16="http://schemas.microsoft.com/office/drawing/2014/chart" uri="{C3380CC4-5D6E-409C-BE32-E72D297353CC}">
              <c16:uniqueId val="{00000005-F41D-46C3-A24A-80C56EE8E199}"/>
            </c:ext>
          </c:extLst>
        </c:ser>
        <c:dLbls>
          <c:showLegendKey val="0"/>
          <c:showVal val="0"/>
          <c:showCatName val="0"/>
          <c:showSerName val="0"/>
          <c:showPercent val="0"/>
          <c:showBubbleSize val="0"/>
        </c:dLbls>
        <c:axId val="119719424"/>
        <c:axId val="119721344"/>
      </c:scatterChart>
      <c:valAx>
        <c:axId val="119719424"/>
        <c:scaling>
          <c:logBase val="10"/>
          <c:orientation val="minMax"/>
          <c:max val="125"/>
          <c:min val="2.0000000000000004E-2"/>
        </c:scaling>
        <c:delete val="0"/>
        <c:axPos val="b"/>
        <c:majorGridlines>
          <c:spPr>
            <a:ln w="19050">
              <a:solidFill>
                <a:schemeClr val="tx1"/>
              </a:solidFill>
            </a:ln>
          </c:spPr>
        </c:majorGridlines>
        <c:minorGridlines>
          <c:spPr>
            <a:ln>
              <a:solidFill>
                <a:schemeClr val="tx1"/>
              </a:solidFill>
            </a:ln>
          </c:spPr>
        </c:minorGridlines>
        <c:title>
          <c:tx>
            <c:rich>
              <a:bodyPr/>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Seula-aukko [mm]</a:t>
                </a:r>
              </a:p>
            </c:rich>
          </c:tx>
          <c:layout>
            <c:manualLayout>
              <c:xMode val="edge"/>
              <c:yMode val="edge"/>
              <c:x val="0.41507395963690191"/>
              <c:y val="0.92314710430270663"/>
            </c:manualLayout>
          </c:layout>
          <c:overlay val="0"/>
        </c:title>
        <c:numFmt formatCode="General" sourceLinked="1"/>
        <c:majorTickMark val="out"/>
        <c:minorTickMark val="none"/>
        <c:tickLblPos val="none"/>
        <c:spPr>
          <a:ln w="15875">
            <a:solidFill>
              <a:schemeClr val="tx1"/>
            </a:solidFill>
          </a:ln>
        </c:spPr>
        <c:txPr>
          <a:bodyPr/>
          <a:lstStyle/>
          <a:p>
            <a:pPr>
              <a:defRPr sz="1200">
                <a:latin typeface="Arial" panose="020B0604020202020204" pitchFamily="34" charset="0"/>
                <a:cs typeface="Arial" panose="020B0604020202020204" pitchFamily="34" charset="0"/>
              </a:defRPr>
            </a:pPr>
            <a:endParaRPr lang="fi-FI"/>
          </a:p>
        </c:txPr>
        <c:crossAx val="119721344"/>
        <c:crossesAt val="0"/>
        <c:crossBetween val="midCat"/>
      </c:valAx>
      <c:valAx>
        <c:axId val="119721344"/>
        <c:scaling>
          <c:orientation val="minMax"/>
          <c:max val="100"/>
        </c:scaling>
        <c:delete val="0"/>
        <c:axPos val="l"/>
        <c:majorGridlines>
          <c:spPr>
            <a:ln w="19050">
              <a:solidFill>
                <a:schemeClr val="tx1"/>
              </a:solidFill>
            </a:ln>
          </c:spPr>
        </c:majorGridlines>
        <c:minorGridlines/>
        <c:title>
          <c:tx>
            <c:rich>
              <a:bodyPr rot="-5400000" vert="horz"/>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Läpäisy [paino-%]</a:t>
                </a:r>
              </a:p>
            </c:rich>
          </c:tx>
          <c:layout/>
          <c:overlay val="0"/>
        </c:title>
        <c:numFmt formatCode="0" sourceLinked="0"/>
        <c:majorTickMark val="cross"/>
        <c:minorTickMark val="cross"/>
        <c:tickLblPos val="nextTo"/>
        <c:spPr>
          <a:ln w="12700">
            <a:solidFill>
              <a:schemeClr val="tx1"/>
            </a:solidFill>
          </a:ln>
        </c:spPr>
        <c:crossAx val="119719424"/>
        <c:crossesAt val="1.0000000000000002E-2"/>
        <c:crossBetween val="midCat"/>
      </c:valAx>
      <c:spPr>
        <a:ln w="15875">
          <a:solidFill>
            <a:schemeClr val="tx1"/>
          </a:solidFill>
        </a:ln>
      </c:spPr>
    </c:plotArea>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127358729311506E-2"/>
          <c:y val="7.4762267451944461E-2"/>
          <c:w val="0.87144420262180733"/>
          <c:h val="0.76000280760210481"/>
        </c:manualLayout>
      </c:layout>
      <c:scatterChart>
        <c:scatterStyle val="smoothMarker"/>
        <c:varyColors val="0"/>
        <c:ser>
          <c:idx val="3"/>
          <c:order val="0"/>
          <c:spPr>
            <a:ln>
              <a:noFill/>
            </a:ln>
          </c:spPr>
          <c:marker>
            <c:symbol val="plus"/>
            <c:size val="9"/>
            <c:spPr>
              <a:ln w="15875">
                <a:solidFill>
                  <a:schemeClr val="tx1"/>
                </a:solidFill>
              </a:ln>
            </c:spPr>
          </c:marker>
          <c:dLbls>
            <c:spPr>
              <a:solidFill>
                <a:sysClr val="window" lastClr="FFFFFF"/>
              </a:solidFill>
              <a:ln>
                <a:noFill/>
              </a:ln>
              <a:effectLst/>
            </c:spPr>
            <c:txPr>
              <a:bodyPr rot="-5400000" vert="horz" wrap="square" lIns="38100" tIns="19050" rIns="38100" bIns="19050" anchor="b" anchorCtr="1">
                <a:spAutoFit/>
              </a:bodyPr>
              <a:lstStyle/>
              <a:p>
                <a:pPr>
                  <a:defRPr/>
                </a:pPr>
                <a:endParaRPr lang="fi-FI"/>
              </a:p>
            </c:txPr>
            <c:dLblPos val="b"/>
            <c:showLegendKey val="0"/>
            <c:showVal val="0"/>
            <c:showCatName val="1"/>
            <c:showSerName val="0"/>
            <c:showPercent val="0"/>
            <c:showBubbleSize val="0"/>
            <c:showLeaderLines val="0"/>
            <c:extLst>
              <c:ext xmlns:c15="http://schemas.microsoft.com/office/drawing/2012/chart" uri="{CE6537A1-D6FC-4f65-9D91-7224C49458BB}">
                <c15:spPr xmlns:c15="http://schemas.microsoft.com/office/drawing/2012/chart">
                  <a:prstGeom prst="borderCallout1">
                    <a:avLst/>
                  </a:prstGeom>
                </c15:spPr>
                <c15:layout/>
                <c15:showLeaderLines val="0"/>
              </c:ext>
            </c:extLst>
          </c:dLbls>
          <c:xVal>
            <c:numRef>
              <c:f>Arvot!$D$21:$S$21</c:f>
              <c:numCache>
                <c:formatCode>General</c:formatCode>
                <c:ptCount val="16"/>
                <c:pt idx="0">
                  <c:v>0.02</c:v>
                </c:pt>
                <c:pt idx="1">
                  <c:v>6.3E-2</c:v>
                </c:pt>
                <c:pt idx="2">
                  <c:v>0.125</c:v>
                </c:pt>
                <c:pt idx="3">
                  <c:v>0.25</c:v>
                </c:pt>
                <c:pt idx="4">
                  <c:v>0.5</c:v>
                </c:pt>
                <c:pt idx="5">
                  <c:v>1</c:v>
                </c:pt>
                <c:pt idx="6">
                  <c:v>2</c:v>
                </c:pt>
                <c:pt idx="7">
                  <c:v>4</c:v>
                </c:pt>
                <c:pt idx="8">
                  <c:v>5.6</c:v>
                </c:pt>
                <c:pt idx="9">
                  <c:v>8</c:v>
                </c:pt>
                <c:pt idx="10">
                  <c:v>11.2</c:v>
                </c:pt>
                <c:pt idx="11">
                  <c:v>16</c:v>
                </c:pt>
                <c:pt idx="12">
                  <c:v>31.5</c:v>
                </c:pt>
                <c:pt idx="13">
                  <c:v>63</c:v>
                </c:pt>
                <c:pt idx="14">
                  <c:v>90</c:v>
                </c:pt>
                <c:pt idx="15">
                  <c:v>125</c:v>
                </c:pt>
              </c:numCache>
            </c:numRef>
          </c:xVal>
          <c:yVal>
            <c:numRef>
              <c:f>Arvot!$D$22:$S$22</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c:ext xmlns:c16="http://schemas.microsoft.com/office/drawing/2014/chart" uri="{C3380CC4-5D6E-409C-BE32-E72D297353CC}">
              <c16:uniqueId val="{00000000-D220-47F1-A6E3-515DD175A4D9}"/>
            </c:ext>
          </c:extLst>
        </c:ser>
        <c:ser>
          <c:idx val="0"/>
          <c:order val="1"/>
          <c:spPr>
            <a:ln w="28575">
              <a:noFill/>
            </a:ln>
          </c:spPr>
          <c:marker>
            <c:symbol val="plus"/>
            <c:size val="36"/>
            <c:spPr>
              <a:ln w="12700">
                <a:solidFill>
                  <a:schemeClr val="tx1"/>
                </a:solidFill>
              </a:ln>
            </c:spPr>
          </c:marker>
          <c:xVal>
            <c:numRef>
              <c:f>Arvot!$E$10:$G$10</c:f>
              <c:numCache>
                <c:formatCode>General</c:formatCode>
                <c:ptCount val="3"/>
                <c:pt idx="0">
                  <c:v>0.06</c:v>
                </c:pt>
                <c:pt idx="1">
                  <c:v>2</c:v>
                </c:pt>
                <c:pt idx="2">
                  <c:v>60</c:v>
                </c:pt>
              </c:numCache>
            </c:numRef>
          </c:xVal>
          <c:yVal>
            <c:numRef>
              <c:f>Arvot!$E$11:$G$11</c:f>
              <c:numCache>
                <c:formatCode>General</c:formatCode>
                <c:ptCount val="3"/>
                <c:pt idx="0">
                  <c:v>100</c:v>
                </c:pt>
                <c:pt idx="1">
                  <c:v>100</c:v>
                </c:pt>
                <c:pt idx="2">
                  <c:v>100</c:v>
                </c:pt>
              </c:numCache>
            </c:numRef>
          </c:yVal>
          <c:smooth val="1"/>
          <c:extLst>
            <c:ext xmlns:c16="http://schemas.microsoft.com/office/drawing/2014/chart" uri="{C3380CC4-5D6E-409C-BE32-E72D297353CC}">
              <c16:uniqueId val="{00000001-D220-47F1-A6E3-515DD175A4D9}"/>
            </c:ext>
          </c:extLst>
        </c:ser>
        <c:ser>
          <c:idx val="1"/>
          <c:order val="2"/>
          <c:spPr>
            <a:ln w="19050">
              <a:solidFill>
                <a:schemeClr val="tx1"/>
              </a:solidFill>
            </a:ln>
          </c:spPr>
          <c:marker>
            <c:symbol val="none"/>
          </c:marker>
          <c:xVal>
            <c:numRef>
              <c:f>Arvot!$F$41:$N$41</c:f>
              <c:numCache>
                <c:formatCode>General</c:formatCode>
                <c:ptCount val="9"/>
                <c:pt idx="0">
                  <c:v>0.02</c:v>
                </c:pt>
                <c:pt idx="1">
                  <c:v>6.3E-2</c:v>
                </c:pt>
                <c:pt idx="2">
                  <c:v>0.5</c:v>
                </c:pt>
                <c:pt idx="3">
                  <c:v>1</c:v>
                </c:pt>
                <c:pt idx="4">
                  <c:v>4</c:v>
                </c:pt>
                <c:pt idx="5">
                  <c:v>8</c:v>
                </c:pt>
                <c:pt idx="6">
                  <c:v>16</c:v>
                </c:pt>
                <c:pt idx="7">
                  <c:v>31.5</c:v>
                </c:pt>
                <c:pt idx="8">
                  <c:v>125</c:v>
                </c:pt>
              </c:numCache>
            </c:numRef>
          </c:xVal>
          <c:yVal>
            <c:numRef>
              <c:f>Arvot!$F$42:$N$42</c:f>
              <c:numCache>
                <c:formatCode>General</c:formatCode>
                <c:ptCount val="9"/>
                <c:pt idx="0">
                  <c:v>3</c:v>
                </c:pt>
                <c:pt idx="1">
                  <c:v>9</c:v>
                </c:pt>
                <c:pt idx="2">
                  <c:v>37</c:v>
                </c:pt>
                <c:pt idx="3">
                  <c:v>47</c:v>
                </c:pt>
                <c:pt idx="4">
                  <c:v>70</c:v>
                </c:pt>
                <c:pt idx="5">
                  <c:v>85</c:v>
                </c:pt>
                <c:pt idx="6">
                  <c:v>100</c:v>
                </c:pt>
                <c:pt idx="7">
                  <c:v>100</c:v>
                </c:pt>
                <c:pt idx="8">
                  <c:v>100</c:v>
                </c:pt>
              </c:numCache>
            </c:numRef>
          </c:yVal>
          <c:smooth val="0"/>
          <c:extLst>
            <c:ext xmlns:c16="http://schemas.microsoft.com/office/drawing/2014/chart" uri="{C3380CC4-5D6E-409C-BE32-E72D297353CC}">
              <c16:uniqueId val="{00000002-D220-47F1-A6E3-515DD175A4D9}"/>
            </c:ext>
          </c:extLst>
        </c:ser>
        <c:ser>
          <c:idx val="2"/>
          <c:order val="3"/>
          <c:spPr>
            <a:ln w="19050">
              <a:solidFill>
                <a:schemeClr val="tx1"/>
              </a:solidFill>
            </a:ln>
          </c:spPr>
          <c:marker>
            <c:symbol val="none"/>
          </c:marker>
          <c:xVal>
            <c:numRef>
              <c:f>Arvot!$F$41:$N$41</c:f>
              <c:numCache>
                <c:formatCode>General</c:formatCode>
                <c:ptCount val="9"/>
                <c:pt idx="0">
                  <c:v>0.02</c:v>
                </c:pt>
                <c:pt idx="1">
                  <c:v>6.3E-2</c:v>
                </c:pt>
                <c:pt idx="2">
                  <c:v>0.5</c:v>
                </c:pt>
                <c:pt idx="3">
                  <c:v>1</c:v>
                </c:pt>
                <c:pt idx="4">
                  <c:v>4</c:v>
                </c:pt>
                <c:pt idx="5">
                  <c:v>8</c:v>
                </c:pt>
                <c:pt idx="6">
                  <c:v>16</c:v>
                </c:pt>
                <c:pt idx="7">
                  <c:v>31.5</c:v>
                </c:pt>
                <c:pt idx="8">
                  <c:v>125</c:v>
                </c:pt>
              </c:numCache>
            </c:numRef>
          </c:xVal>
          <c:yVal>
            <c:numRef>
              <c:f>Arvot!$F$43:$N$43</c:f>
              <c:numCache>
                <c:formatCode>General</c:formatCode>
                <c:ptCount val="9"/>
                <c:pt idx="2">
                  <c:v>0</c:v>
                </c:pt>
                <c:pt idx="3">
                  <c:v>3</c:v>
                </c:pt>
                <c:pt idx="4">
                  <c:v>12</c:v>
                </c:pt>
                <c:pt idx="5">
                  <c:v>22</c:v>
                </c:pt>
                <c:pt idx="6">
                  <c:v>32</c:v>
                </c:pt>
                <c:pt idx="7">
                  <c:v>46</c:v>
                </c:pt>
                <c:pt idx="8">
                  <c:v>85</c:v>
                </c:pt>
              </c:numCache>
            </c:numRef>
          </c:yVal>
          <c:smooth val="0"/>
          <c:extLst>
            <c:ext xmlns:c16="http://schemas.microsoft.com/office/drawing/2014/chart" uri="{C3380CC4-5D6E-409C-BE32-E72D297353CC}">
              <c16:uniqueId val="{00000003-D220-47F1-A6E3-515DD175A4D9}"/>
            </c:ext>
          </c:extLst>
        </c:ser>
        <c:dLbls>
          <c:showLegendKey val="0"/>
          <c:showVal val="0"/>
          <c:showCatName val="0"/>
          <c:showSerName val="0"/>
          <c:showPercent val="0"/>
          <c:showBubbleSize val="0"/>
        </c:dLbls>
        <c:axId val="119719424"/>
        <c:axId val="119721344"/>
      </c:scatterChart>
      <c:valAx>
        <c:axId val="119719424"/>
        <c:scaling>
          <c:logBase val="10"/>
          <c:orientation val="minMax"/>
          <c:max val="125"/>
          <c:min val="2.0000000000000004E-2"/>
        </c:scaling>
        <c:delete val="0"/>
        <c:axPos val="b"/>
        <c:majorGridlines>
          <c:spPr>
            <a:ln w="19050">
              <a:solidFill>
                <a:schemeClr val="tx1"/>
              </a:solidFill>
            </a:ln>
          </c:spPr>
        </c:majorGridlines>
        <c:minorGridlines>
          <c:spPr>
            <a:ln>
              <a:solidFill>
                <a:schemeClr val="tx1"/>
              </a:solidFill>
            </a:ln>
          </c:spPr>
        </c:minorGridlines>
        <c:title>
          <c:tx>
            <c:rich>
              <a:bodyPr/>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Seula-aukko [mm]</a:t>
                </a:r>
              </a:p>
            </c:rich>
          </c:tx>
          <c:layout>
            <c:manualLayout>
              <c:xMode val="edge"/>
              <c:yMode val="edge"/>
              <c:x val="0.41498159650864758"/>
              <c:y val="0.92683719751457261"/>
            </c:manualLayout>
          </c:layout>
          <c:overlay val="0"/>
        </c:title>
        <c:numFmt formatCode="General" sourceLinked="1"/>
        <c:majorTickMark val="out"/>
        <c:minorTickMark val="none"/>
        <c:tickLblPos val="none"/>
        <c:spPr>
          <a:ln w="15875">
            <a:solidFill>
              <a:schemeClr val="tx1"/>
            </a:solidFill>
          </a:ln>
        </c:spPr>
        <c:txPr>
          <a:bodyPr/>
          <a:lstStyle/>
          <a:p>
            <a:pPr>
              <a:defRPr sz="1200">
                <a:latin typeface="Arial" panose="020B0604020202020204" pitchFamily="34" charset="0"/>
                <a:cs typeface="Arial" panose="020B0604020202020204" pitchFamily="34" charset="0"/>
              </a:defRPr>
            </a:pPr>
            <a:endParaRPr lang="fi-FI"/>
          </a:p>
        </c:txPr>
        <c:crossAx val="119721344"/>
        <c:crossesAt val="0"/>
        <c:crossBetween val="midCat"/>
      </c:valAx>
      <c:valAx>
        <c:axId val="119721344"/>
        <c:scaling>
          <c:orientation val="minMax"/>
          <c:max val="100"/>
        </c:scaling>
        <c:delete val="0"/>
        <c:axPos val="l"/>
        <c:majorGridlines>
          <c:spPr>
            <a:ln w="19050">
              <a:solidFill>
                <a:schemeClr val="tx1"/>
              </a:solidFill>
            </a:ln>
          </c:spPr>
        </c:majorGridlines>
        <c:minorGridlines/>
        <c:title>
          <c:tx>
            <c:rich>
              <a:bodyPr rot="-5400000" vert="horz"/>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Läpäisy [paino-%]</a:t>
                </a:r>
              </a:p>
            </c:rich>
          </c:tx>
          <c:layout/>
          <c:overlay val="0"/>
        </c:title>
        <c:numFmt formatCode="0" sourceLinked="0"/>
        <c:majorTickMark val="cross"/>
        <c:minorTickMark val="cross"/>
        <c:tickLblPos val="nextTo"/>
        <c:spPr>
          <a:ln w="12700">
            <a:solidFill>
              <a:schemeClr val="tx1"/>
            </a:solidFill>
          </a:ln>
        </c:spPr>
        <c:crossAx val="119719424"/>
        <c:crossesAt val="1.0000000000000002E-2"/>
        <c:crossBetween val="midCat"/>
      </c:valAx>
      <c:spPr>
        <a:ln w="15875">
          <a:solidFill>
            <a:schemeClr val="tx1"/>
          </a:solidFill>
        </a:ln>
      </c:spPr>
    </c:plotArea>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127358729311506E-2"/>
          <c:y val="7.4762267451944461E-2"/>
          <c:w val="0.87144420262180733"/>
          <c:h val="0.76000280760210481"/>
        </c:manualLayout>
      </c:layout>
      <c:scatterChart>
        <c:scatterStyle val="smoothMarker"/>
        <c:varyColors val="0"/>
        <c:ser>
          <c:idx val="3"/>
          <c:order val="0"/>
          <c:spPr>
            <a:ln>
              <a:noFill/>
            </a:ln>
          </c:spPr>
          <c:marker>
            <c:symbol val="plus"/>
            <c:size val="9"/>
            <c:spPr>
              <a:ln w="15875">
                <a:solidFill>
                  <a:schemeClr val="tx1"/>
                </a:solidFill>
              </a:ln>
            </c:spPr>
          </c:marker>
          <c:dLbls>
            <c:spPr>
              <a:solidFill>
                <a:sysClr val="window" lastClr="FFFFFF"/>
              </a:solidFill>
              <a:ln>
                <a:noFill/>
              </a:ln>
              <a:effectLst/>
            </c:spPr>
            <c:txPr>
              <a:bodyPr rot="-5400000" vert="horz" wrap="square" lIns="38100" tIns="19050" rIns="38100" bIns="19050" anchor="b" anchorCtr="1">
                <a:spAutoFit/>
              </a:bodyPr>
              <a:lstStyle/>
              <a:p>
                <a:pPr>
                  <a:defRPr/>
                </a:pPr>
                <a:endParaRPr lang="fi-FI"/>
              </a:p>
            </c:txPr>
            <c:dLblPos val="b"/>
            <c:showLegendKey val="0"/>
            <c:showVal val="0"/>
            <c:showCatName val="1"/>
            <c:showSerName val="0"/>
            <c:showPercent val="0"/>
            <c:showBubbleSize val="0"/>
            <c:showLeaderLines val="0"/>
            <c:extLst>
              <c:ext xmlns:c15="http://schemas.microsoft.com/office/drawing/2012/chart" uri="{CE6537A1-D6FC-4f65-9D91-7224C49458BB}">
                <c15:spPr xmlns:c15="http://schemas.microsoft.com/office/drawing/2012/chart">
                  <a:prstGeom prst="borderCallout1">
                    <a:avLst/>
                  </a:prstGeom>
                </c15:spPr>
                <c15:layout/>
                <c15:showLeaderLines val="0"/>
              </c:ext>
            </c:extLst>
          </c:dLbls>
          <c:xVal>
            <c:numRef>
              <c:f>Arvot!$D$21:$S$21</c:f>
              <c:numCache>
                <c:formatCode>General</c:formatCode>
                <c:ptCount val="16"/>
                <c:pt idx="0">
                  <c:v>0.02</c:v>
                </c:pt>
                <c:pt idx="1">
                  <c:v>6.3E-2</c:v>
                </c:pt>
                <c:pt idx="2">
                  <c:v>0.125</c:v>
                </c:pt>
                <c:pt idx="3">
                  <c:v>0.25</c:v>
                </c:pt>
                <c:pt idx="4">
                  <c:v>0.5</c:v>
                </c:pt>
                <c:pt idx="5">
                  <c:v>1</c:v>
                </c:pt>
                <c:pt idx="6">
                  <c:v>2</c:v>
                </c:pt>
                <c:pt idx="7">
                  <c:v>4</c:v>
                </c:pt>
                <c:pt idx="8">
                  <c:v>5.6</c:v>
                </c:pt>
                <c:pt idx="9">
                  <c:v>8</c:v>
                </c:pt>
                <c:pt idx="10">
                  <c:v>11.2</c:v>
                </c:pt>
                <c:pt idx="11">
                  <c:v>16</c:v>
                </c:pt>
                <c:pt idx="12">
                  <c:v>31.5</c:v>
                </c:pt>
                <c:pt idx="13">
                  <c:v>63</c:v>
                </c:pt>
                <c:pt idx="14">
                  <c:v>90</c:v>
                </c:pt>
                <c:pt idx="15">
                  <c:v>125</c:v>
                </c:pt>
              </c:numCache>
            </c:numRef>
          </c:xVal>
          <c:yVal>
            <c:numRef>
              <c:f>Arvot!$D$22:$S$22</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c:ext xmlns:c16="http://schemas.microsoft.com/office/drawing/2014/chart" uri="{C3380CC4-5D6E-409C-BE32-E72D297353CC}">
              <c16:uniqueId val="{00000000-96CD-482F-96AF-4D30D961EEFC}"/>
            </c:ext>
          </c:extLst>
        </c:ser>
        <c:ser>
          <c:idx val="0"/>
          <c:order val="1"/>
          <c:spPr>
            <a:ln w="28575">
              <a:noFill/>
            </a:ln>
          </c:spPr>
          <c:marker>
            <c:symbol val="plus"/>
            <c:size val="36"/>
            <c:spPr>
              <a:ln w="12700">
                <a:solidFill>
                  <a:schemeClr val="tx1"/>
                </a:solidFill>
              </a:ln>
            </c:spPr>
          </c:marker>
          <c:xVal>
            <c:numRef>
              <c:f>Arvot!$E$10:$G$10</c:f>
              <c:numCache>
                <c:formatCode>General</c:formatCode>
                <c:ptCount val="3"/>
                <c:pt idx="0">
                  <c:v>0.06</c:v>
                </c:pt>
                <c:pt idx="1">
                  <c:v>2</c:v>
                </c:pt>
                <c:pt idx="2">
                  <c:v>60</c:v>
                </c:pt>
              </c:numCache>
            </c:numRef>
          </c:xVal>
          <c:yVal>
            <c:numRef>
              <c:f>Arvot!$E$11:$G$11</c:f>
              <c:numCache>
                <c:formatCode>General</c:formatCode>
                <c:ptCount val="3"/>
                <c:pt idx="0">
                  <c:v>100</c:v>
                </c:pt>
                <c:pt idx="1">
                  <c:v>100</c:v>
                </c:pt>
                <c:pt idx="2">
                  <c:v>100</c:v>
                </c:pt>
              </c:numCache>
            </c:numRef>
          </c:yVal>
          <c:smooth val="1"/>
          <c:extLst>
            <c:ext xmlns:c16="http://schemas.microsoft.com/office/drawing/2014/chart" uri="{C3380CC4-5D6E-409C-BE32-E72D297353CC}">
              <c16:uniqueId val="{00000001-96CD-482F-96AF-4D30D961EEFC}"/>
            </c:ext>
          </c:extLst>
        </c:ser>
        <c:ser>
          <c:idx val="1"/>
          <c:order val="2"/>
          <c:tx>
            <c:strRef>
              <c:f>Arvot!$D$25</c:f>
              <c:strCache>
                <c:ptCount val="1"/>
                <c:pt idx="0">
                  <c:v>GO 0/32</c:v>
                </c:pt>
              </c:strCache>
            </c:strRef>
          </c:tx>
          <c:spPr>
            <a:ln w="19050">
              <a:solidFill>
                <a:schemeClr val="tx1"/>
              </a:solidFill>
            </a:ln>
          </c:spPr>
          <c:marker>
            <c:symbol val="none"/>
          </c:marker>
          <c:xVal>
            <c:numRef>
              <c:f>Arvot!$E$24:$N$24</c:f>
              <c:numCache>
                <c:formatCode>General</c:formatCode>
                <c:ptCount val="10"/>
                <c:pt idx="0">
                  <c:v>6.3E-2</c:v>
                </c:pt>
                <c:pt idx="1">
                  <c:v>0.5</c:v>
                </c:pt>
                <c:pt idx="2">
                  <c:v>1</c:v>
                </c:pt>
                <c:pt idx="3">
                  <c:v>2</c:v>
                </c:pt>
                <c:pt idx="4">
                  <c:v>4</c:v>
                </c:pt>
                <c:pt idx="5">
                  <c:v>8</c:v>
                </c:pt>
                <c:pt idx="6">
                  <c:v>16</c:v>
                </c:pt>
                <c:pt idx="7">
                  <c:v>31.5</c:v>
                </c:pt>
                <c:pt idx="8">
                  <c:v>45</c:v>
                </c:pt>
                <c:pt idx="9">
                  <c:v>90</c:v>
                </c:pt>
              </c:numCache>
            </c:numRef>
          </c:xVal>
          <c:yVal>
            <c:numRef>
              <c:f>Arvot!$E$25:$N$25</c:f>
              <c:numCache>
                <c:formatCode>General</c:formatCode>
                <c:ptCount val="10"/>
                <c:pt idx="0">
                  <c:v>7</c:v>
                </c:pt>
                <c:pt idx="1">
                  <c:v>20</c:v>
                </c:pt>
                <c:pt idx="2">
                  <c:v>26</c:v>
                </c:pt>
                <c:pt idx="3">
                  <c:v>35</c:v>
                </c:pt>
                <c:pt idx="4">
                  <c:v>46</c:v>
                </c:pt>
                <c:pt idx="5">
                  <c:v>60</c:v>
                </c:pt>
                <c:pt idx="6">
                  <c:v>78</c:v>
                </c:pt>
                <c:pt idx="7">
                  <c:v>99</c:v>
                </c:pt>
                <c:pt idx="8">
                  <c:v>100</c:v>
                </c:pt>
              </c:numCache>
            </c:numRef>
          </c:yVal>
          <c:smooth val="0"/>
          <c:extLst>
            <c:ext xmlns:c16="http://schemas.microsoft.com/office/drawing/2014/chart" uri="{C3380CC4-5D6E-409C-BE32-E72D297353CC}">
              <c16:uniqueId val="{00000002-96CD-482F-96AF-4D30D961EEFC}"/>
            </c:ext>
          </c:extLst>
        </c:ser>
        <c:ser>
          <c:idx val="2"/>
          <c:order val="3"/>
          <c:tx>
            <c:strRef>
              <c:f>Arvot!$D$26</c:f>
              <c:strCache>
                <c:ptCount val="1"/>
              </c:strCache>
            </c:strRef>
          </c:tx>
          <c:spPr>
            <a:ln w="19050">
              <a:solidFill>
                <a:schemeClr val="tx1"/>
              </a:solidFill>
              <a:prstDash val="dash"/>
            </a:ln>
          </c:spPr>
          <c:marker>
            <c:symbol val="none"/>
          </c:marker>
          <c:xVal>
            <c:numRef>
              <c:f>Arvot!$E$24:$N$24</c:f>
              <c:numCache>
                <c:formatCode>General</c:formatCode>
                <c:ptCount val="10"/>
                <c:pt idx="0">
                  <c:v>6.3E-2</c:v>
                </c:pt>
                <c:pt idx="1">
                  <c:v>0.5</c:v>
                </c:pt>
                <c:pt idx="2">
                  <c:v>1</c:v>
                </c:pt>
                <c:pt idx="3">
                  <c:v>2</c:v>
                </c:pt>
                <c:pt idx="4">
                  <c:v>4</c:v>
                </c:pt>
                <c:pt idx="5">
                  <c:v>8</c:v>
                </c:pt>
                <c:pt idx="6">
                  <c:v>16</c:v>
                </c:pt>
                <c:pt idx="7">
                  <c:v>31.5</c:v>
                </c:pt>
                <c:pt idx="8">
                  <c:v>45</c:v>
                </c:pt>
                <c:pt idx="9">
                  <c:v>90</c:v>
                </c:pt>
              </c:numCache>
            </c:numRef>
          </c:xVal>
          <c:yVal>
            <c:numRef>
              <c:f>Arvot!$E$26:$N$26</c:f>
              <c:numCache>
                <c:formatCode>General</c:formatCode>
                <c:ptCount val="10"/>
                <c:pt idx="1">
                  <c:v>15</c:v>
                </c:pt>
                <c:pt idx="2">
                  <c:v>21</c:v>
                </c:pt>
                <c:pt idx="3">
                  <c:v>28</c:v>
                </c:pt>
                <c:pt idx="4">
                  <c:v>38</c:v>
                </c:pt>
                <c:pt idx="5">
                  <c:v>51</c:v>
                </c:pt>
                <c:pt idx="6">
                  <c:v>70</c:v>
                </c:pt>
              </c:numCache>
            </c:numRef>
          </c:yVal>
          <c:smooth val="1"/>
          <c:extLst>
            <c:ext xmlns:c16="http://schemas.microsoft.com/office/drawing/2014/chart" uri="{C3380CC4-5D6E-409C-BE32-E72D297353CC}">
              <c16:uniqueId val="{00000003-96CD-482F-96AF-4D30D961EEFC}"/>
            </c:ext>
          </c:extLst>
        </c:ser>
        <c:ser>
          <c:idx val="4"/>
          <c:order val="4"/>
          <c:tx>
            <c:strRef>
              <c:f>Arvot!$D$27</c:f>
              <c:strCache>
                <c:ptCount val="1"/>
              </c:strCache>
            </c:strRef>
          </c:tx>
          <c:spPr>
            <a:ln w="19050">
              <a:solidFill>
                <a:schemeClr val="tx1"/>
              </a:solidFill>
              <a:prstDash val="dash"/>
            </a:ln>
          </c:spPr>
          <c:marker>
            <c:symbol val="none"/>
          </c:marker>
          <c:xVal>
            <c:numRef>
              <c:f>Arvot!$E$24:$N$24</c:f>
              <c:numCache>
                <c:formatCode>General</c:formatCode>
                <c:ptCount val="10"/>
                <c:pt idx="0">
                  <c:v>6.3E-2</c:v>
                </c:pt>
                <c:pt idx="1">
                  <c:v>0.5</c:v>
                </c:pt>
                <c:pt idx="2">
                  <c:v>1</c:v>
                </c:pt>
                <c:pt idx="3">
                  <c:v>2</c:v>
                </c:pt>
                <c:pt idx="4">
                  <c:v>4</c:v>
                </c:pt>
                <c:pt idx="5">
                  <c:v>8</c:v>
                </c:pt>
                <c:pt idx="6">
                  <c:v>16</c:v>
                </c:pt>
                <c:pt idx="7">
                  <c:v>31.5</c:v>
                </c:pt>
                <c:pt idx="8">
                  <c:v>45</c:v>
                </c:pt>
                <c:pt idx="9">
                  <c:v>90</c:v>
                </c:pt>
              </c:numCache>
            </c:numRef>
          </c:xVal>
          <c:yVal>
            <c:numRef>
              <c:f>Arvot!$E$27:$N$27</c:f>
              <c:numCache>
                <c:formatCode>General</c:formatCode>
                <c:ptCount val="10"/>
                <c:pt idx="1">
                  <c:v>5</c:v>
                </c:pt>
                <c:pt idx="2">
                  <c:v>11</c:v>
                </c:pt>
                <c:pt idx="3">
                  <c:v>17</c:v>
                </c:pt>
                <c:pt idx="4">
                  <c:v>26</c:v>
                </c:pt>
                <c:pt idx="5">
                  <c:v>39</c:v>
                </c:pt>
                <c:pt idx="6">
                  <c:v>58</c:v>
                </c:pt>
              </c:numCache>
            </c:numRef>
          </c:yVal>
          <c:smooth val="1"/>
          <c:extLst>
            <c:ext xmlns:c16="http://schemas.microsoft.com/office/drawing/2014/chart" uri="{C3380CC4-5D6E-409C-BE32-E72D297353CC}">
              <c16:uniqueId val="{00000004-96CD-482F-96AF-4D30D961EEFC}"/>
            </c:ext>
          </c:extLst>
        </c:ser>
        <c:ser>
          <c:idx val="5"/>
          <c:order val="5"/>
          <c:tx>
            <c:strRef>
              <c:f>Arvot!$D$28</c:f>
              <c:strCache>
                <c:ptCount val="1"/>
              </c:strCache>
            </c:strRef>
          </c:tx>
          <c:spPr>
            <a:ln w="19050">
              <a:solidFill>
                <a:schemeClr val="tx1"/>
              </a:solidFill>
              <a:round/>
            </a:ln>
          </c:spPr>
          <c:marker>
            <c:symbol val="none"/>
          </c:marker>
          <c:xVal>
            <c:numRef>
              <c:f>Arvot!$E$24:$N$24</c:f>
              <c:numCache>
                <c:formatCode>General</c:formatCode>
                <c:ptCount val="10"/>
                <c:pt idx="0">
                  <c:v>6.3E-2</c:v>
                </c:pt>
                <c:pt idx="1">
                  <c:v>0.5</c:v>
                </c:pt>
                <c:pt idx="2">
                  <c:v>1</c:v>
                </c:pt>
                <c:pt idx="3">
                  <c:v>2</c:v>
                </c:pt>
                <c:pt idx="4">
                  <c:v>4</c:v>
                </c:pt>
                <c:pt idx="5">
                  <c:v>8</c:v>
                </c:pt>
                <c:pt idx="6">
                  <c:v>16</c:v>
                </c:pt>
                <c:pt idx="7">
                  <c:v>31.5</c:v>
                </c:pt>
                <c:pt idx="8">
                  <c:v>45</c:v>
                </c:pt>
                <c:pt idx="9">
                  <c:v>90</c:v>
                </c:pt>
              </c:numCache>
            </c:numRef>
          </c:xVal>
          <c:yVal>
            <c:numRef>
              <c:f>Arvot!$E$28:$N$28</c:f>
              <c:numCache>
                <c:formatCode>General</c:formatCode>
                <c:ptCount val="10"/>
                <c:pt idx="1">
                  <c:v>0</c:v>
                </c:pt>
                <c:pt idx="2">
                  <c:v>6</c:v>
                </c:pt>
                <c:pt idx="3">
                  <c:v>10</c:v>
                </c:pt>
                <c:pt idx="4">
                  <c:v>18</c:v>
                </c:pt>
                <c:pt idx="5">
                  <c:v>31</c:v>
                </c:pt>
                <c:pt idx="6">
                  <c:v>50</c:v>
                </c:pt>
                <c:pt idx="7">
                  <c:v>85</c:v>
                </c:pt>
                <c:pt idx="8">
                  <c:v>100</c:v>
                </c:pt>
              </c:numCache>
            </c:numRef>
          </c:yVal>
          <c:smooth val="0"/>
          <c:extLst>
            <c:ext xmlns:c16="http://schemas.microsoft.com/office/drawing/2014/chart" uri="{C3380CC4-5D6E-409C-BE32-E72D297353CC}">
              <c16:uniqueId val="{00000005-96CD-482F-96AF-4D30D961EEFC}"/>
            </c:ext>
          </c:extLst>
        </c:ser>
        <c:dLbls>
          <c:showLegendKey val="0"/>
          <c:showVal val="0"/>
          <c:showCatName val="0"/>
          <c:showSerName val="0"/>
          <c:showPercent val="0"/>
          <c:showBubbleSize val="0"/>
        </c:dLbls>
        <c:axId val="119719424"/>
        <c:axId val="119721344"/>
      </c:scatterChart>
      <c:valAx>
        <c:axId val="119719424"/>
        <c:scaling>
          <c:logBase val="10"/>
          <c:orientation val="minMax"/>
          <c:max val="125"/>
          <c:min val="2.0000000000000004E-2"/>
        </c:scaling>
        <c:delete val="0"/>
        <c:axPos val="b"/>
        <c:majorGridlines>
          <c:spPr>
            <a:ln w="19050">
              <a:solidFill>
                <a:schemeClr val="tx1"/>
              </a:solidFill>
            </a:ln>
          </c:spPr>
        </c:majorGridlines>
        <c:minorGridlines>
          <c:spPr>
            <a:ln>
              <a:solidFill>
                <a:schemeClr val="tx1"/>
              </a:solidFill>
            </a:ln>
          </c:spPr>
        </c:minorGridlines>
        <c:title>
          <c:tx>
            <c:rich>
              <a:bodyPr/>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Seula-aukko [mm]</a:t>
                </a:r>
              </a:p>
            </c:rich>
          </c:tx>
          <c:layout>
            <c:manualLayout>
              <c:xMode val="edge"/>
              <c:yMode val="edge"/>
              <c:x val="0.41507395963690191"/>
              <c:y val="0.91945229550906171"/>
            </c:manualLayout>
          </c:layout>
          <c:overlay val="0"/>
        </c:title>
        <c:numFmt formatCode="General" sourceLinked="1"/>
        <c:majorTickMark val="out"/>
        <c:minorTickMark val="none"/>
        <c:tickLblPos val="none"/>
        <c:spPr>
          <a:ln w="15875">
            <a:solidFill>
              <a:schemeClr val="tx1"/>
            </a:solidFill>
          </a:ln>
        </c:spPr>
        <c:txPr>
          <a:bodyPr/>
          <a:lstStyle/>
          <a:p>
            <a:pPr>
              <a:defRPr sz="1200">
                <a:latin typeface="Arial" panose="020B0604020202020204" pitchFamily="34" charset="0"/>
                <a:cs typeface="Arial" panose="020B0604020202020204" pitchFamily="34" charset="0"/>
              </a:defRPr>
            </a:pPr>
            <a:endParaRPr lang="fi-FI"/>
          </a:p>
        </c:txPr>
        <c:crossAx val="119721344"/>
        <c:crossesAt val="0"/>
        <c:crossBetween val="midCat"/>
      </c:valAx>
      <c:valAx>
        <c:axId val="119721344"/>
        <c:scaling>
          <c:orientation val="minMax"/>
          <c:max val="100"/>
        </c:scaling>
        <c:delete val="0"/>
        <c:axPos val="l"/>
        <c:majorGridlines>
          <c:spPr>
            <a:ln w="19050">
              <a:solidFill>
                <a:schemeClr val="tx1"/>
              </a:solidFill>
            </a:ln>
          </c:spPr>
        </c:majorGridlines>
        <c:minorGridlines/>
        <c:title>
          <c:tx>
            <c:rich>
              <a:bodyPr rot="-5400000" vert="horz"/>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Läpäisy [paino-%]</a:t>
                </a:r>
              </a:p>
            </c:rich>
          </c:tx>
          <c:layout/>
          <c:overlay val="0"/>
        </c:title>
        <c:numFmt formatCode="0" sourceLinked="0"/>
        <c:majorTickMark val="cross"/>
        <c:minorTickMark val="cross"/>
        <c:tickLblPos val="nextTo"/>
        <c:spPr>
          <a:ln w="12700">
            <a:solidFill>
              <a:schemeClr val="tx1"/>
            </a:solidFill>
          </a:ln>
        </c:spPr>
        <c:crossAx val="119719424"/>
        <c:crossesAt val="1.0000000000000002E-2"/>
        <c:crossBetween val="midCat"/>
      </c:valAx>
      <c:spPr>
        <a:ln w="15875">
          <a:solidFill>
            <a:schemeClr val="tx1"/>
          </a:solidFill>
        </a:ln>
      </c:spPr>
    </c:plotArea>
    <c:plotVisOnly val="1"/>
    <c:dispBlanksAs val="gap"/>
    <c:showDLblsOverMax val="0"/>
  </c:chart>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0.3067</cdr:x>
      <cdr:y>0.02593</cdr:y>
    </cdr:from>
    <cdr:to>
      <cdr:x>0.47564</cdr:x>
      <cdr:y>0.06314</cdr:y>
    </cdr:to>
    <cdr:sp macro="" textlink="">
      <cdr:nvSpPr>
        <cdr:cNvPr id="3" name="TextBox 2"/>
        <cdr:cNvSpPr txBox="1"/>
      </cdr:nvSpPr>
      <cdr:spPr>
        <a:xfrm xmlns:a="http://schemas.openxmlformats.org/drawingml/2006/main">
          <a:off x="1662538" y="89160"/>
          <a:ext cx="915779" cy="127939"/>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r>
            <a:rPr lang="fi-FI" sz="1100"/>
            <a:t>Hiekka</a:t>
          </a:r>
        </a:p>
      </cdr:txBody>
    </cdr:sp>
  </cdr:relSizeAnchor>
  <cdr:relSizeAnchor xmlns:cdr="http://schemas.openxmlformats.org/drawingml/2006/chartDrawing">
    <cdr:from>
      <cdr:x>0.10391</cdr:x>
      <cdr:y>0.0282</cdr:y>
    </cdr:from>
    <cdr:to>
      <cdr:x>0.27286</cdr:x>
      <cdr:y>0.06541</cdr:y>
    </cdr:to>
    <cdr:sp macro="" textlink="">
      <cdr:nvSpPr>
        <cdr:cNvPr id="4" name="TextBox 1"/>
        <cdr:cNvSpPr txBox="1"/>
      </cdr:nvSpPr>
      <cdr:spPr>
        <a:xfrm xmlns:a="http://schemas.openxmlformats.org/drawingml/2006/main">
          <a:off x="563261" y="96947"/>
          <a:ext cx="915832" cy="127938"/>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Siltti</a:t>
          </a:r>
        </a:p>
      </cdr:txBody>
    </cdr:sp>
  </cdr:relSizeAnchor>
  <cdr:relSizeAnchor xmlns:cdr="http://schemas.openxmlformats.org/drawingml/2006/chartDrawing">
    <cdr:from>
      <cdr:x>0.69442</cdr:x>
      <cdr:y>0.02031</cdr:y>
    </cdr:from>
    <cdr:to>
      <cdr:x>0.86336</cdr:x>
      <cdr:y>0.05752</cdr:y>
    </cdr:to>
    <cdr:sp macro="" textlink="">
      <cdr:nvSpPr>
        <cdr:cNvPr id="5" name="TextBox 1"/>
        <cdr:cNvSpPr txBox="1"/>
      </cdr:nvSpPr>
      <cdr:spPr>
        <a:xfrm xmlns:a="http://schemas.openxmlformats.org/drawingml/2006/main">
          <a:off x="3764249" y="69848"/>
          <a:ext cx="915779"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Sora</a:t>
          </a:r>
        </a:p>
      </cdr:txBody>
    </cdr:sp>
  </cdr:relSizeAnchor>
  <cdr:relSizeAnchor xmlns:cdr="http://schemas.openxmlformats.org/drawingml/2006/chartDrawing">
    <cdr:from>
      <cdr:x>0.88463</cdr:x>
      <cdr:y>0.01928</cdr:y>
    </cdr:from>
    <cdr:to>
      <cdr:x>0.98</cdr:x>
      <cdr:y>0.05649</cdr:y>
    </cdr:to>
    <cdr:sp macro="" textlink="">
      <cdr:nvSpPr>
        <cdr:cNvPr id="6" name="TextBox 1"/>
        <cdr:cNvSpPr txBox="1"/>
      </cdr:nvSpPr>
      <cdr:spPr>
        <a:xfrm xmlns:a="http://schemas.openxmlformats.org/drawingml/2006/main">
          <a:off x="4795351" y="66288"/>
          <a:ext cx="516968"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Kivet</a:t>
          </a:r>
        </a:p>
      </cdr:txBody>
    </cdr:sp>
  </cdr:relSizeAnchor>
</c:userShapes>
</file>

<file path=word/drawings/drawing10.xml><?xml version="1.0" encoding="utf-8"?>
<c:userShapes xmlns:c="http://schemas.openxmlformats.org/drawingml/2006/chart">
  <cdr:relSizeAnchor xmlns:cdr="http://schemas.openxmlformats.org/drawingml/2006/chartDrawing">
    <cdr:from>
      <cdr:x>0.3067</cdr:x>
      <cdr:y>0.02593</cdr:y>
    </cdr:from>
    <cdr:to>
      <cdr:x>0.47564</cdr:x>
      <cdr:y>0.06314</cdr:y>
    </cdr:to>
    <cdr:sp macro="" textlink="">
      <cdr:nvSpPr>
        <cdr:cNvPr id="3" name="TextBox 2"/>
        <cdr:cNvSpPr txBox="1"/>
      </cdr:nvSpPr>
      <cdr:spPr>
        <a:xfrm xmlns:a="http://schemas.openxmlformats.org/drawingml/2006/main">
          <a:off x="1662538" y="89160"/>
          <a:ext cx="915779" cy="127939"/>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r>
            <a:rPr lang="fi-FI" sz="1100"/>
            <a:t>Hiekka</a:t>
          </a:r>
        </a:p>
      </cdr:txBody>
    </cdr:sp>
  </cdr:relSizeAnchor>
  <cdr:relSizeAnchor xmlns:cdr="http://schemas.openxmlformats.org/drawingml/2006/chartDrawing">
    <cdr:from>
      <cdr:x>0.10391</cdr:x>
      <cdr:y>0.0282</cdr:y>
    </cdr:from>
    <cdr:to>
      <cdr:x>0.27286</cdr:x>
      <cdr:y>0.06541</cdr:y>
    </cdr:to>
    <cdr:sp macro="" textlink="">
      <cdr:nvSpPr>
        <cdr:cNvPr id="4" name="TextBox 1"/>
        <cdr:cNvSpPr txBox="1"/>
      </cdr:nvSpPr>
      <cdr:spPr>
        <a:xfrm xmlns:a="http://schemas.openxmlformats.org/drawingml/2006/main">
          <a:off x="563261" y="96947"/>
          <a:ext cx="915832" cy="127938"/>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Siltti</a:t>
          </a:r>
        </a:p>
      </cdr:txBody>
    </cdr:sp>
  </cdr:relSizeAnchor>
  <cdr:relSizeAnchor xmlns:cdr="http://schemas.openxmlformats.org/drawingml/2006/chartDrawing">
    <cdr:from>
      <cdr:x>0.69442</cdr:x>
      <cdr:y>0.02031</cdr:y>
    </cdr:from>
    <cdr:to>
      <cdr:x>0.86336</cdr:x>
      <cdr:y>0.05752</cdr:y>
    </cdr:to>
    <cdr:sp macro="" textlink="">
      <cdr:nvSpPr>
        <cdr:cNvPr id="5" name="TextBox 1"/>
        <cdr:cNvSpPr txBox="1"/>
      </cdr:nvSpPr>
      <cdr:spPr>
        <a:xfrm xmlns:a="http://schemas.openxmlformats.org/drawingml/2006/main">
          <a:off x="3764249" y="69848"/>
          <a:ext cx="915779"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Sora</a:t>
          </a:r>
        </a:p>
      </cdr:txBody>
    </cdr:sp>
  </cdr:relSizeAnchor>
  <cdr:relSizeAnchor xmlns:cdr="http://schemas.openxmlformats.org/drawingml/2006/chartDrawing">
    <cdr:from>
      <cdr:x>0.88463</cdr:x>
      <cdr:y>0.01928</cdr:y>
    </cdr:from>
    <cdr:to>
      <cdr:x>0.98</cdr:x>
      <cdr:y>0.05649</cdr:y>
    </cdr:to>
    <cdr:sp macro="" textlink="">
      <cdr:nvSpPr>
        <cdr:cNvPr id="6" name="TextBox 1"/>
        <cdr:cNvSpPr txBox="1"/>
      </cdr:nvSpPr>
      <cdr:spPr>
        <a:xfrm xmlns:a="http://schemas.openxmlformats.org/drawingml/2006/main">
          <a:off x="4795351" y="66288"/>
          <a:ext cx="516968"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Kivet</a:t>
          </a:r>
        </a:p>
      </cdr:txBody>
    </cdr:sp>
  </cdr:relSizeAnchor>
</c:userShapes>
</file>

<file path=word/drawings/drawing11.xml><?xml version="1.0" encoding="utf-8"?>
<c:userShapes xmlns:c="http://schemas.openxmlformats.org/drawingml/2006/chart">
  <cdr:relSizeAnchor xmlns:cdr="http://schemas.openxmlformats.org/drawingml/2006/chartDrawing">
    <cdr:from>
      <cdr:x>0.3067</cdr:x>
      <cdr:y>0.02593</cdr:y>
    </cdr:from>
    <cdr:to>
      <cdr:x>0.47564</cdr:x>
      <cdr:y>0.06314</cdr:y>
    </cdr:to>
    <cdr:sp macro="" textlink="">
      <cdr:nvSpPr>
        <cdr:cNvPr id="3" name="TextBox 2"/>
        <cdr:cNvSpPr txBox="1"/>
      </cdr:nvSpPr>
      <cdr:spPr>
        <a:xfrm xmlns:a="http://schemas.openxmlformats.org/drawingml/2006/main">
          <a:off x="1662538" y="89160"/>
          <a:ext cx="915779" cy="127939"/>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r>
            <a:rPr lang="fi-FI" sz="1100"/>
            <a:t>Hiekka</a:t>
          </a:r>
        </a:p>
      </cdr:txBody>
    </cdr:sp>
  </cdr:relSizeAnchor>
  <cdr:relSizeAnchor xmlns:cdr="http://schemas.openxmlformats.org/drawingml/2006/chartDrawing">
    <cdr:from>
      <cdr:x>0.10391</cdr:x>
      <cdr:y>0.0282</cdr:y>
    </cdr:from>
    <cdr:to>
      <cdr:x>0.27286</cdr:x>
      <cdr:y>0.06541</cdr:y>
    </cdr:to>
    <cdr:sp macro="" textlink="">
      <cdr:nvSpPr>
        <cdr:cNvPr id="4" name="TextBox 1"/>
        <cdr:cNvSpPr txBox="1"/>
      </cdr:nvSpPr>
      <cdr:spPr>
        <a:xfrm xmlns:a="http://schemas.openxmlformats.org/drawingml/2006/main">
          <a:off x="563261" y="96947"/>
          <a:ext cx="915832" cy="127938"/>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Siltti</a:t>
          </a:r>
        </a:p>
      </cdr:txBody>
    </cdr:sp>
  </cdr:relSizeAnchor>
  <cdr:relSizeAnchor xmlns:cdr="http://schemas.openxmlformats.org/drawingml/2006/chartDrawing">
    <cdr:from>
      <cdr:x>0.69442</cdr:x>
      <cdr:y>0.02031</cdr:y>
    </cdr:from>
    <cdr:to>
      <cdr:x>0.86336</cdr:x>
      <cdr:y>0.05752</cdr:y>
    </cdr:to>
    <cdr:sp macro="" textlink="">
      <cdr:nvSpPr>
        <cdr:cNvPr id="5" name="TextBox 1"/>
        <cdr:cNvSpPr txBox="1"/>
      </cdr:nvSpPr>
      <cdr:spPr>
        <a:xfrm xmlns:a="http://schemas.openxmlformats.org/drawingml/2006/main">
          <a:off x="3764249" y="69848"/>
          <a:ext cx="915779"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Sora</a:t>
          </a:r>
        </a:p>
      </cdr:txBody>
    </cdr:sp>
  </cdr:relSizeAnchor>
  <cdr:relSizeAnchor xmlns:cdr="http://schemas.openxmlformats.org/drawingml/2006/chartDrawing">
    <cdr:from>
      <cdr:x>0.88463</cdr:x>
      <cdr:y>0.01928</cdr:y>
    </cdr:from>
    <cdr:to>
      <cdr:x>0.98</cdr:x>
      <cdr:y>0.05649</cdr:y>
    </cdr:to>
    <cdr:sp macro="" textlink="">
      <cdr:nvSpPr>
        <cdr:cNvPr id="6" name="TextBox 1"/>
        <cdr:cNvSpPr txBox="1"/>
      </cdr:nvSpPr>
      <cdr:spPr>
        <a:xfrm xmlns:a="http://schemas.openxmlformats.org/drawingml/2006/main">
          <a:off x="4795351" y="66288"/>
          <a:ext cx="516968"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Kivet</a:t>
          </a:r>
        </a:p>
      </cdr:txBody>
    </cdr:sp>
  </cdr:relSizeAnchor>
</c:userShapes>
</file>

<file path=word/drawings/drawing12.xml><?xml version="1.0" encoding="utf-8"?>
<c:userShapes xmlns:c="http://schemas.openxmlformats.org/drawingml/2006/chart">
  <cdr:relSizeAnchor xmlns:cdr="http://schemas.openxmlformats.org/drawingml/2006/chartDrawing">
    <cdr:from>
      <cdr:x>0.3067</cdr:x>
      <cdr:y>0.02593</cdr:y>
    </cdr:from>
    <cdr:to>
      <cdr:x>0.47564</cdr:x>
      <cdr:y>0.06314</cdr:y>
    </cdr:to>
    <cdr:sp macro="" textlink="">
      <cdr:nvSpPr>
        <cdr:cNvPr id="3" name="TextBox 2"/>
        <cdr:cNvSpPr txBox="1"/>
      </cdr:nvSpPr>
      <cdr:spPr>
        <a:xfrm xmlns:a="http://schemas.openxmlformats.org/drawingml/2006/main">
          <a:off x="1661764" y="89129"/>
          <a:ext cx="915352" cy="127901"/>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r>
            <a:rPr lang="fi-FI" sz="1100"/>
            <a:t>Hiekka</a:t>
          </a:r>
        </a:p>
      </cdr:txBody>
    </cdr:sp>
  </cdr:relSizeAnchor>
  <cdr:relSizeAnchor xmlns:cdr="http://schemas.openxmlformats.org/drawingml/2006/chartDrawing">
    <cdr:from>
      <cdr:x>0.10391</cdr:x>
      <cdr:y>0.0282</cdr:y>
    </cdr:from>
    <cdr:to>
      <cdr:x>0.27286</cdr:x>
      <cdr:y>0.06541</cdr:y>
    </cdr:to>
    <cdr:sp macro="" textlink="">
      <cdr:nvSpPr>
        <cdr:cNvPr id="4" name="TextBox 1"/>
        <cdr:cNvSpPr txBox="1"/>
      </cdr:nvSpPr>
      <cdr:spPr>
        <a:xfrm xmlns:a="http://schemas.openxmlformats.org/drawingml/2006/main">
          <a:off x="563261" y="96947"/>
          <a:ext cx="915832" cy="127938"/>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Siltti</a:t>
          </a:r>
        </a:p>
      </cdr:txBody>
    </cdr:sp>
  </cdr:relSizeAnchor>
  <cdr:relSizeAnchor xmlns:cdr="http://schemas.openxmlformats.org/drawingml/2006/chartDrawing">
    <cdr:from>
      <cdr:x>0.69442</cdr:x>
      <cdr:y>0.02031</cdr:y>
    </cdr:from>
    <cdr:to>
      <cdr:x>0.86336</cdr:x>
      <cdr:y>0.05752</cdr:y>
    </cdr:to>
    <cdr:sp macro="" textlink="">
      <cdr:nvSpPr>
        <cdr:cNvPr id="5" name="TextBox 1"/>
        <cdr:cNvSpPr txBox="1"/>
      </cdr:nvSpPr>
      <cdr:spPr>
        <a:xfrm xmlns:a="http://schemas.openxmlformats.org/drawingml/2006/main">
          <a:off x="3764249" y="69848"/>
          <a:ext cx="915779"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Sora</a:t>
          </a:r>
        </a:p>
      </cdr:txBody>
    </cdr:sp>
  </cdr:relSizeAnchor>
  <cdr:relSizeAnchor xmlns:cdr="http://schemas.openxmlformats.org/drawingml/2006/chartDrawing">
    <cdr:from>
      <cdr:x>0.88463</cdr:x>
      <cdr:y>0.01928</cdr:y>
    </cdr:from>
    <cdr:to>
      <cdr:x>0.98</cdr:x>
      <cdr:y>0.05649</cdr:y>
    </cdr:to>
    <cdr:sp macro="" textlink="">
      <cdr:nvSpPr>
        <cdr:cNvPr id="6" name="TextBox 1"/>
        <cdr:cNvSpPr txBox="1"/>
      </cdr:nvSpPr>
      <cdr:spPr>
        <a:xfrm xmlns:a="http://schemas.openxmlformats.org/drawingml/2006/main">
          <a:off x="4795351" y="66288"/>
          <a:ext cx="516968"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Kivet</a:t>
          </a:r>
        </a:p>
      </cdr:txBody>
    </cdr:sp>
  </cdr:relSizeAnchor>
</c:userShapes>
</file>

<file path=word/drawings/drawing2.xml><?xml version="1.0" encoding="utf-8"?>
<c:userShapes xmlns:c="http://schemas.openxmlformats.org/drawingml/2006/chart">
  <cdr:relSizeAnchor xmlns:cdr="http://schemas.openxmlformats.org/drawingml/2006/chartDrawing">
    <cdr:from>
      <cdr:x>0.3067</cdr:x>
      <cdr:y>0.02593</cdr:y>
    </cdr:from>
    <cdr:to>
      <cdr:x>0.47564</cdr:x>
      <cdr:y>0.06314</cdr:y>
    </cdr:to>
    <cdr:sp macro="" textlink="">
      <cdr:nvSpPr>
        <cdr:cNvPr id="3" name="TextBox 2"/>
        <cdr:cNvSpPr txBox="1"/>
      </cdr:nvSpPr>
      <cdr:spPr>
        <a:xfrm xmlns:a="http://schemas.openxmlformats.org/drawingml/2006/main">
          <a:off x="1661764" y="89129"/>
          <a:ext cx="915352" cy="127901"/>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r>
            <a:rPr lang="fi-FI" sz="1100"/>
            <a:t>Hiekka</a:t>
          </a:r>
        </a:p>
      </cdr:txBody>
    </cdr:sp>
  </cdr:relSizeAnchor>
  <cdr:relSizeAnchor xmlns:cdr="http://schemas.openxmlformats.org/drawingml/2006/chartDrawing">
    <cdr:from>
      <cdr:x>0.10391</cdr:x>
      <cdr:y>0.0282</cdr:y>
    </cdr:from>
    <cdr:to>
      <cdr:x>0.27286</cdr:x>
      <cdr:y>0.06541</cdr:y>
    </cdr:to>
    <cdr:sp macro="" textlink="">
      <cdr:nvSpPr>
        <cdr:cNvPr id="4" name="TextBox 1"/>
        <cdr:cNvSpPr txBox="1"/>
      </cdr:nvSpPr>
      <cdr:spPr>
        <a:xfrm xmlns:a="http://schemas.openxmlformats.org/drawingml/2006/main">
          <a:off x="563261" y="96947"/>
          <a:ext cx="915832" cy="127938"/>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Siltti</a:t>
          </a:r>
        </a:p>
      </cdr:txBody>
    </cdr:sp>
  </cdr:relSizeAnchor>
  <cdr:relSizeAnchor xmlns:cdr="http://schemas.openxmlformats.org/drawingml/2006/chartDrawing">
    <cdr:from>
      <cdr:x>0.69442</cdr:x>
      <cdr:y>0.02031</cdr:y>
    </cdr:from>
    <cdr:to>
      <cdr:x>0.86336</cdr:x>
      <cdr:y>0.05752</cdr:y>
    </cdr:to>
    <cdr:sp macro="" textlink="">
      <cdr:nvSpPr>
        <cdr:cNvPr id="5" name="TextBox 1"/>
        <cdr:cNvSpPr txBox="1"/>
      </cdr:nvSpPr>
      <cdr:spPr>
        <a:xfrm xmlns:a="http://schemas.openxmlformats.org/drawingml/2006/main">
          <a:off x="3764249" y="69848"/>
          <a:ext cx="915779"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Sora</a:t>
          </a:r>
        </a:p>
      </cdr:txBody>
    </cdr:sp>
  </cdr:relSizeAnchor>
  <cdr:relSizeAnchor xmlns:cdr="http://schemas.openxmlformats.org/drawingml/2006/chartDrawing">
    <cdr:from>
      <cdr:x>0.88463</cdr:x>
      <cdr:y>0.01928</cdr:y>
    </cdr:from>
    <cdr:to>
      <cdr:x>0.98</cdr:x>
      <cdr:y>0.05649</cdr:y>
    </cdr:to>
    <cdr:sp macro="" textlink="">
      <cdr:nvSpPr>
        <cdr:cNvPr id="6" name="TextBox 1"/>
        <cdr:cNvSpPr txBox="1"/>
      </cdr:nvSpPr>
      <cdr:spPr>
        <a:xfrm xmlns:a="http://schemas.openxmlformats.org/drawingml/2006/main">
          <a:off x="4795351" y="66288"/>
          <a:ext cx="516968"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Kivet</a:t>
          </a:r>
        </a:p>
      </cdr:txBody>
    </cdr:sp>
  </cdr:relSizeAnchor>
  <cdr:relSizeAnchor xmlns:cdr="http://schemas.openxmlformats.org/drawingml/2006/chartDrawing">
    <cdr:from>
      <cdr:x>0.38148</cdr:x>
      <cdr:y>0.17181</cdr:y>
    </cdr:from>
    <cdr:to>
      <cdr:x>0.6188</cdr:x>
      <cdr:y>0.3159</cdr:y>
    </cdr:to>
    <cdr:cxnSp macro="">
      <cdr:nvCxnSpPr>
        <cdr:cNvPr id="7" name="Straight Arrow Connector 6">
          <a:extLst xmlns:a="http://schemas.openxmlformats.org/drawingml/2006/main">
            <a:ext uri="{FF2B5EF4-FFF2-40B4-BE49-F238E27FC236}">
              <a16:creationId xmlns:a16="http://schemas.microsoft.com/office/drawing/2014/main" id="{C7081805-068F-4E7E-8B22-3C059EE35AAE}"/>
            </a:ext>
          </a:extLst>
        </cdr:cNvPr>
        <cdr:cNvCxnSpPr/>
      </cdr:nvCxnSpPr>
      <cdr:spPr>
        <a:xfrm xmlns:a="http://schemas.openxmlformats.org/drawingml/2006/main">
          <a:off x="2066925" y="590550"/>
          <a:ext cx="1285875" cy="495300"/>
        </a:xfrm>
        <a:prstGeom xmlns:a="http://schemas.openxmlformats.org/drawingml/2006/main" prst="straightConnector1">
          <a:avLst/>
        </a:prstGeom>
        <a:ln xmlns:a="http://schemas.openxmlformats.org/drawingml/2006/main">
          <a:solidFill>
            <a:schemeClr val="tx1"/>
          </a:solidFill>
          <a:headEnd type="triangl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0.28479</cdr:x>
      <cdr:y>0.3159</cdr:y>
    </cdr:from>
    <cdr:to>
      <cdr:x>0.32698</cdr:x>
      <cdr:y>0.38241</cdr:y>
    </cdr:to>
    <cdr:sp macro="" textlink="">
      <cdr:nvSpPr>
        <cdr:cNvPr id="10" name="TextBox 9"/>
        <cdr:cNvSpPr txBox="1"/>
      </cdr:nvSpPr>
      <cdr:spPr>
        <a:xfrm xmlns:a="http://schemas.openxmlformats.org/drawingml/2006/main">
          <a:off x="1543050" y="1085850"/>
          <a:ext cx="228600"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fi-FI" sz="1100"/>
            <a:t>a</a:t>
          </a:r>
        </a:p>
      </cdr:txBody>
    </cdr:sp>
  </cdr:relSizeAnchor>
  <cdr:relSizeAnchor xmlns:cdr="http://schemas.openxmlformats.org/drawingml/2006/chartDrawing">
    <cdr:from>
      <cdr:x>0.46586</cdr:x>
      <cdr:y>0.36578</cdr:y>
    </cdr:from>
    <cdr:to>
      <cdr:x>0.51508</cdr:x>
      <cdr:y>0.44614</cdr:y>
    </cdr:to>
    <cdr:sp macro="" textlink="">
      <cdr:nvSpPr>
        <cdr:cNvPr id="11" name="TextBox 10"/>
        <cdr:cNvSpPr txBox="1"/>
      </cdr:nvSpPr>
      <cdr:spPr>
        <a:xfrm xmlns:a="http://schemas.openxmlformats.org/drawingml/2006/main">
          <a:off x="2524126" y="1257289"/>
          <a:ext cx="266684" cy="27622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fi-FI" sz="1100"/>
            <a:t>b</a:t>
          </a:r>
        </a:p>
      </cdr:txBody>
    </cdr:sp>
  </cdr:relSizeAnchor>
  <cdr:relSizeAnchor xmlns:cdr="http://schemas.openxmlformats.org/drawingml/2006/chartDrawing">
    <cdr:from>
      <cdr:x>0.4184</cdr:x>
      <cdr:y>0.48771</cdr:y>
    </cdr:from>
    <cdr:to>
      <cdr:x>0.49575</cdr:x>
      <cdr:y>0.50434</cdr:y>
    </cdr:to>
    <cdr:cxnSp macro="">
      <cdr:nvCxnSpPr>
        <cdr:cNvPr id="8" name="Suora nuoliyhdysviiva 7">
          <a:extLst xmlns:a="http://schemas.openxmlformats.org/drawingml/2006/main">
            <a:ext uri="{FF2B5EF4-FFF2-40B4-BE49-F238E27FC236}">
              <a16:creationId xmlns:a16="http://schemas.microsoft.com/office/drawing/2014/main" id="{9410849B-7CBB-4DBC-B7EC-C44659DE0AAA}"/>
            </a:ext>
          </a:extLst>
        </cdr:cNvPr>
        <cdr:cNvCxnSpPr/>
      </cdr:nvCxnSpPr>
      <cdr:spPr>
        <a:xfrm xmlns:a="http://schemas.openxmlformats.org/drawingml/2006/main" flipH="1">
          <a:off x="2266951" y="1676400"/>
          <a:ext cx="419099" cy="57150"/>
        </a:xfrm>
        <a:prstGeom xmlns:a="http://schemas.openxmlformats.org/drawingml/2006/main" prst="straightConnector1">
          <a:avLst/>
        </a:prstGeom>
        <a:ln xmlns:a="http://schemas.openxmlformats.org/drawingml/2006/main">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0.4852</cdr:x>
      <cdr:y>0.16627</cdr:y>
    </cdr:from>
    <cdr:to>
      <cdr:x>0.54497</cdr:x>
      <cdr:y>0.22723</cdr:y>
    </cdr:to>
    <cdr:sp macro="" textlink="">
      <cdr:nvSpPr>
        <cdr:cNvPr id="2" name="TextBox 1"/>
        <cdr:cNvSpPr txBox="1"/>
      </cdr:nvSpPr>
      <cdr:spPr>
        <a:xfrm xmlns:a="http://schemas.openxmlformats.org/drawingml/2006/main">
          <a:off x="2628900" y="571500"/>
          <a:ext cx="323850" cy="2095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fi-FI" sz="1100"/>
            <a:t>1</a:t>
          </a:r>
        </a:p>
      </cdr:txBody>
    </cdr:sp>
  </cdr:relSizeAnchor>
</c:userShapes>
</file>

<file path=word/drawings/drawing3.xml><?xml version="1.0" encoding="utf-8"?>
<c:userShapes xmlns:c="http://schemas.openxmlformats.org/drawingml/2006/chart">
  <cdr:relSizeAnchor xmlns:cdr="http://schemas.openxmlformats.org/drawingml/2006/chartDrawing">
    <cdr:from>
      <cdr:x>0.3067</cdr:x>
      <cdr:y>0.02593</cdr:y>
    </cdr:from>
    <cdr:to>
      <cdr:x>0.47564</cdr:x>
      <cdr:y>0.06314</cdr:y>
    </cdr:to>
    <cdr:sp macro="" textlink="">
      <cdr:nvSpPr>
        <cdr:cNvPr id="3" name="TextBox 2"/>
        <cdr:cNvSpPr txBox="1"/>
      </cdr:nvSpPr>
      <cdr:spPr>
        <a:xfrm xmlns:a="http://schemas.openxmlformats.org/drawingml/2006/main">
          <a:off x="1662538" y="89160"/>
          <a:ext cx="915779" cy="127939"/>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r>
            <a:rPr lang="fi-FI" sz="1100"/>
            <a:t>Hiekka</a:t>
          </a:r>
        </a:p>
      </cdr:txBody>
    </cdr:sp>
  </cdr:relSizeAnchor>
  <cdr:relSizeAnchor xmlns:cdr="http://schemas.openxmlformats.org/drawingml/2006/chartDrawing">
    <cdr:from>
      <cdr:x>0.10391</cdr:x>
      <cdr:y>0.0282</cdr:y>
    </cdr:from>
    <cdr:to>
      <cdr:x>0.27286</cdr:x>
      <cdr:y>0.06541</cdr:y>
    </cdr:to>
    <cdr:sp macro="" textlink="">
      <cdr:nvSpPr>
        <cdr:cNvPr id="4" name="TextBox 1"/>
        <cdr:cNvSpPr txBox="1"/>
      </cdr:nvSpPr>
      <cdr:spPr>
        <a:xfrm xmlns:a="http://schemas.openxmlformats.org/drawingml/2006/main">
          <a:off x="563261" y="96947"/>
          <a:ext cx="915832" cy="127938"/>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Siltti</a:t>
          </a:r>
        </a:p>
      </cdr:txBody>
    </cdr:sp>
  </cdr:relSizeAnchor>
  <cdr:relSizeAnchor xmlns:cdr="http://schemas.openxmlformats.org/drawingml/2006/chartDrawing">
    <cdr:from>
      <cdr:x>0.69442</cdr:x>
      <cdr:y>0.02031</cdr:y>
    </cdr:from>
    <cdr:to>
      <cdr:x>0.86336</cdr:x>
      <cdr:y>0.05752</cdr:y>
    </cdr:to>
    <cdr:sp macro="" textlink="">
      <cdr:nvSpPr>
        <cdr:cNvPr id="5" name="TextBox 1"/>
        <cdr:cNvSpPr txBox="1"/>
      </cdr:nvSpPr>
      <cdr:spPr>
        <a:xfrm xmlns:a="http://schemas.openxmlformats.org/drawingml/2006/main">
          <a:off x="3764249" y="69848"/>
          <a:ext cx="915779"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Sora</a:t>
          </a:r>
        </a:p>
      </cdr:txBody>
    </cdr:sp>
  </cdr:relSizeAnchor>
  <cdr:relSizeAnchor xmlns:cdr="http://schemas.openxmlformats.org/drawingml/2006/chartDrawing">
    <cdr:from>
      <cdr:x>0.88463</cdr:x>
      <cdr:y>0.01928</cdr:y>
    </cdr:from>
    <cdr:to>
      <cdr:x>0.98</cdr:x>
      <cdr:y>0.05649</cdr:y>
    </cdr:to>
    <cdr:sp macro="" textlink="">
      <cdr:nvSpPr>
        <cdr:cNvPr id="6" name="TextBox 1"/>
        <cdr:cNvSpPr txBox="1"/>
      </cdr:nvSpPr>
      <cdr:spPr>
        <a:xfrm xmlns:a="http://schemas.openxmlformats.org/drawingml/2006/main">
          <a:off x="4795351" y="66288"/>
          <a:ext cx="516968"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Kivet</a:t>
          </a:r>
        </a:p>
      </cdr:txBody>
    </cdr:sp>
  </cdr:relSizeAnchor>
  <cdr:relSizeAnchor xmlns:cdr="http://schemas.openxmlformats.org/drawingml/2006/chartDrawing">
    <cdr:from>
      <cdr:x>0.55072</cdr:x>
      <cdr:y>0.39397</cdr:y>
    </cdr:from>
    <cdr:to>
      <cdr:x>0.59823</cdr:x>
      <cdr:y>0.45501</cdr:y>
    </cdr:to>
    <cdr:sp macro="" textlink="">
      <cdr:nvSpPr>
        <cdr:cNvPr id="2" name="TextBox 1"/>
        <cdr:cNvSpPr txBox="1"/>
      </cdr:nvSpPr>
      <cdr:spPr>
        <a:xfrm xmlns:a="http://schemas.openxmlformats.org/drawingml/2006/main">
          <a:off x="2981325" y="1352550"/>
          <a:ext cx="257175" cy="2095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fi-FI" sz="1100" b="1"/>
            <a:t>2</a:t>
          </a:r>
        </a:p>
      </cdr:txBody>
    </cdr:sp>
  </cdr:relSizeAnchor>
  <cdr:relSizeAnchor xmlns:cdr="http://schemas.openxmlformats.org/drawingml/2006/chartDrawing">
    <cdr:from>
      <cdr:x>0.52492</cdr:x>
      <cdr:y>0.42819</cdr:y>
    </cdr:from>
    <cdr:to>
      <cdr:x>0.634</cdr:x>
      <cdr:y>0.49755</cdr:y>
    </cdr:to>
    <cdr:cxnSp macro="">
      <cdr:nvCxnSpPr>
        <cdr:cNvPr id="7" name="Straight Arrow Connector 6"/>
        <cdr:cNvCxnSpPr/>
      </cdr:nvCxnSpPr>
      <cdr:spPr>
        <a:xfrm xmlns:a="http://schemas.openxmlformats.org/drawingml/2006/main">
          <a:off x="2841625" y="1470025"/>
          <a:ext cx="590550" cy="238125"/>
        </a:xfrm>
        <a:prstGeom xmlns:a="http://schemas.openxmlformats.org/drawingml/2006/main" prst="straightConnector1">
          <a:avLst/>
        </a:prstGeom>
        <a:ln xmlns:a="http://schemas.openxmlformats.org/drawingml/2006/main">
          <a:solidFill>
            <a:schemeClr val="tx1"/>
          </a:solidFill>
          <a:headEnd type="triangl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0.60585</cdr:x>
      <cdr:y>0.33663</cdr:y>
    </cdr:from>
    <cdr:to>
      <cdr:x>0.73723</cdr:x>
      <cdr:y>0.4023</cdr:y>
    </cdr:to>
    <cdr:cxnSp macro="">
      <cdr:nvCxnSpPr>
        <cdr:cNvPr id="8" name="Straight Arrow Connector 7"/>
        <cdr:cNvCxnSpPr/>
      </cdr:nvCxnSpPr>
      <cdr:spPr>
        <a:xfrm xmlns:a="http://schemas.openxmlformats.org/drawingml/2006/main">
          <a:off x="3279775" y="1155700"/>
          <a:ext cx="711200" cy="225425"/>
        </a:xfrm>
        <a:prstGeom xmlns:a="http://schemas.openxmlformats.org/drawingml/2006/main" prst="straightConnector1">
          <a:avLst/>
        </a:prstGeom>
        <a:ln xmlns:a="http://schemas.openxmlformats.org/drawingml/2006/main">
          <a:solidFill>
            <a:schemeClr val="tx1"/>
          </a:solidFill>
          <a:headEnd type="triangl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0.67447</cdr:x>
      <cdr:y>0.32276</cdr:y>
    </cdr:from>
    <cdr:to>
      <cdr:x>0.72198</cdr:x>
      <cdr:y>0.3838</cdr:y>
    </cdr:to>
    <cdr:sp macro="" textlink="">
      <cdr:nvSpPr>
        <cdr:cNvPr id="10" name="TextBox 1"/>
        <cdr:cNvSpPr txBox="1"/>
      </cdr:nvSpPr>
      <cdr:spPr>
        <a:xfrm xmlns:a="http://schemas.openxmlformats.org/drawingml/2006/main">
          <a:off x="3651250" y="1108075"/>
          <a:ext cx="257175" cy="2095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b="1"/>
            <a:t>1</a:t>
          </a:r>
        </a:p>
      </cdr:txBody>
    </cdr:sp>
  </cdr:relSizeAnchor>
  <cdr:relSizeAnchor xmlns:cdr="http://schemas.openxmlformats.org/drawingml/2006/chartDrawing">
    <cdr:from>
      <cdr:x>0.67916</cdr:x>
      <cdr:y>0.46056</cdr:y>
    </cdr:from>
    <cdr:to>
      <cdr:x>0.78649</cdr:x>
      <cdr:y>0.49385</cdr:y>
    </cdr:to>
    <cdr:cxnSp macro="">
      <cdr:nvCxnSpPr>
        <cdr:cNvPr id="11" name="Straight Arrow Connector 10"/>
        <cdr:cNvCxnSpPr/>
      </cdr:nvCxnSpPr>
      <cdr:spPr>
        <a:xfrm xmlns:a="http://schemas.openxmlformats.org/drawingml/2006/main">
          <a:off x="3676650" y="1581150"/>
          <a:ext cx="581025" cy="114300"/>
        </a:xfrm>
        <a:prstGeom xmlns:a="http://schemas.openxmlformats.org/drawingml/2006/main" prst="straightConnector1">
          <a:avLst/>
        </a:prstGeom>
        <a:ln xmlns:a="http://schemas.openxmlformats.org/drawingml/2006/main">
          <a:solidFill>
            <a:schemeClr val="tx1"/>
          </a:solidFill>
          <a:headEnd type="triangl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0.71142</cdr:x>
      <cdr:y>0.42264</cdr:y>
    </cdr:from>
    <cdr:to>
      <cdr:x>0.75893</cdr:x>
      <cdr:y>0.48368</cdr:y>
    </cdr:to>
    <cdr:sp macro="" textlink="">
      <cdr:nvSpPr>
        <cdr:cNvPr id="17" name="TextBox 1"/>
        <cdr:cNvSpPr txBox="1"/>
      </cdr:nvSpPr>
      <cdr:spPr>
        <a:xfrm xmlns:a="http://schemas.openxmlformats.org/drawingml/2006/main">
          <a:off x="3851275" y="1450975"/>
          <a:ext cx="257175" cy="2095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b="1"/>
            <a:t>1a</a:t>
          </a:r>
        </a:p>
      </cdr:txBody>
    </cdr:sp>
  </cdr:relSizeAnchor>
</c:userShapes>
</file>

<file path=word/drawings/drawing4.xml><?xml version="1.0" encoding="utf-8"?>
<c:userShapes xmlns:c="http://schemas.openxmlformats.org/drawingml/2006/chart">
  <cdr:relSizeAnchor xmlns:cdr="http://schemas.openxmlformats.org/drawingml/2006/chartDrawing">
    <cdr:from>
      <cdr:x>0.3067</cdr:x>
      <cdr:y>0.02593</cdr:y>
    </cdr:from>
    <cdr:to>
      <cdr:x>0.47564</cdr:x>
      <cdr:y>0.06314</cdr:y>
    </cdr:to>
    <cdr:sp macro="" textlink="">
      <cdr:nvSpPr>
        <cdr:cNvPr id="3" name="TextBox 2"/>
        <cdr:cNvSpPr txBox="1"/>
      </cdr:nvSpPr>
      <cdr:spPr>
        <a:xfrm xmlns:a="http://schemas.openxmlformats.org/drawingml/2006/main">
          <a:off x="1662538" y="89160"/>
          <a:ext cx="915779" cy="127939"/>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r>
            <a:rPr lang="fi-FI" sz="1100"/>
            <a:t>Hiekka</a:t>
          </a:r>
        </a:p>
      </cdr:txBody>
    </cdr:sp>
  </cdr:relSizeAnchor>
  <cdr:relSizeAnchor xmlns:cdr="http://schemas.openxmlformats.org/drawingml/2006/chartDrawing">
    <cdr:from>
      <cdr:x>0.10391</cdr:x>
      <cdr:y>0.0282</cdr:y>
    </cdr:from>
    <cdr:to>
      <cdr:x>0.27286</cdr:x>
      <cdr:y>0.06541</cdr:y>
    </cdr:to>
    <cdr:sp macro="" textlink="">
      <cdr:nvSpPr>
        <cdr:cNvPr id="4" name="TextBox 1"/>
        <cdr:cNvSpPr txBox="1"/>
      </cdr:nvSpPr>
      <cdr:spPr>
        <a:xfrm xmlns:a="http://schemas.openxmlformats.org/drawingml/2006/main">
          <a:off x="563261" y="96947"/>
          <a:ext cx="915832" cy="127938"/>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Siltti</a:t>
          </a:r>
        </a:p>
      </cdr:txBody>
    </cdr:sp>
  </cdr:relSizeAnchor>
  <cdr:relSizeAnchor xmlns:cdr="http://schemas.openxmlformats.org/drawingml/2006/chartDrawing">
    <cdr:from>
      <cdr:x>0.69442</cdr:x>
      <cdr:y>0.02031</cdr:y>
    </cdr:from>
    <cdr:to>
      <cdr:x>0.86336</cdr:x>
      <cdr:y>0.05752</cdr:y>
    </cdr:to>
    <cdr:sp macro="" textlink="">
      <cdr:nvSpPr>
        <cdr:cNvPr id="5" name="TextBox 1"/>
        <cdr:cNvSpPr txBox="1"/>
      </cdr:nvSpPr>
      <cdr:spPr>
        <a:xfrm xmlns:a="http://schemas.openxmlformats.org/drawingml/2006/main">
          <a:off x="3764249" y="69848"/>
          <a:ext cx="915779"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Sora</a:t>
          </a:r>
        </a:p>
      </cdr:txBody>
    </cdr:sp>
  </cdr:relSizeAnchor>
  <cdr:relSizeAnchor xmlns:cdr="http://schemas.openxmlformats.org/drawingml/2006/chartDrawing">
    <cdr:from>
      <cdr:x>0.88463</cdr:x>
      <cdr:y>0.01928</cdr:y>
    </cdr:from>
    <cdr:to>
      <cdr:x>0.98</cdr:x>
      <cdr:y>0.05649</cdr:y>
    </cdr:to>
    <cdr:sp macro="" textlink="">
      <cdr:nvSpPr>
        <cdr:cNvPr id="6" name="TextBox 1"/>
        <cdr:cNvSpPr txBox="1"/>
      </cdr:nvSpPr>
      <cdr:spPr>
        <a:xfrm xmlns:a="http://schemas.openxmlformats.org/drawingml/2006/main">
          <a:off x="4795351" y="66288"/>
          <a:ext cx="516968"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Kivet</a:t>
          </a:r>
        </a:p>
      </cdr:txBody>
    </cdr:sp>
  </cdr:relSizeAnchor>
</c:userShapes>
</file>

<file path=word/drawings/drawing5.xml><?xml version="1.0" encoding="utf-8"?>
<c:userShapes xmlns:c="http://schemas.openxmlformats.org/drawingml/2006/chart">
  <cdr:relSizeAnchor xmlns:cdr="http://schemas.openxmlformats.org/drawingml/2006/chartDrawing">
    <cdr:from>
      <cdr:x>0.3067</cdr:x>
      <cdr:y>0.02593</cdr:y>
    </cdr:from>
    <cdr:to>
      <cdr:x>0.47564</cdr:x>
      <cdr:y>0.06314</cdr:y>
    </cdr:to>
    <cdr:sp macro="" textlink="">
      <cdr:nvSpPr>
        <cdr:cNvPr id="3" name="TextBox 2"/>
        <cdr:cNvSpPr txBox="1"/>
      </cdr:nvSpPr>
      <cdr:spPr>
        <a:xfrm xmlns:a="http://schemas.openxmlformats.org/drawingml/2006/main">
          <a:off x="1662538" y="89160"/>
          <a:ext cx="915779" cy="127939"/>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r>
            <a:rPr lang="fi-FI" sz="1100"/>
            <a:t>Hiekka</a:t>
          </a:r>
        </a:p>
      </cdr:txBody>
    </cdr:sp>
  </cdr:relSizeAnchor>
  <cdr:relSizeAnchor xmlns:cdr="http://schemas.openxmlformats.org/drawingml/2006/chartDrawing">
    <cdr:from>
      <cdr:x>0.10391</cdr:x>
      <cdr:y>0.0282</cdr:y>
    </cdr:from>
    <cdr:to>
      <cdr:x>0.27286</cdr:x>
      <cdr:y>0.06541</cdr:y>
    </cdr:to>
    <cdr:sp macro="" textlink="">
      <cdr:nvSpPr>
        <cdr:cNvPr id="4" name="TextBox 1"/>
        <cdr:cNvSpPr txBox="1"/>
      </cdr:nvSpPr>
      <cdr:spPr>
        <a:xfrm xmlns:a="http://schemas.openxmlformats.org/drawingml/2006/main">
          <a:off x="563261" y="96947"/>
          <a:ext cx="915832" cy="127938"/>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Siltti</a:t>
          </a:r>
        </a:p>
      </cdr:txBody>
    </cdr:sp>
  </cdr:relSizeAnchor>
  <cdr:relSizeAnchor xmlns:cdr="http://schemas.openxmlformats.org/drawingml/2006/chartDrawing">
    <cdr:from>
      <cdr:x>0.69442</cdr:x>
      <cdr:y>0.02031</cdr:y>
    </cdr:from>
    <cdr:to>
      <cdr:x>0.86336</cdr:x>
      <cdr:y>0.05752</cdr:y>
    </cdr:to>
    <cdr:sp macro="" textlink="">
      <cdr:nvSpPr>
        <cdr:cNvPr id="5" name="TextBox 1"/>
        <cdr:cNvSpPr txBox="1"/>
      </cdr:nvSpPr>
      <cdr:spPr>
        <a:xfrm xmlns:a="http://schemas.openxmlformats.org/drawingml/2006/main">
          <a:off x="3764249" y="69848"/>
          <a:ext cx="915779"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Sora</a:t>
          </a:r>
        </a:p>
      </cdr:txBody>
    </cdr:sp>
  </cdr:relSizeAnchor>
  <cdr:relSizeAnchor xmlns:cdr="http://schemas.openxmlformats.org/drawingml/2006/chartDrawing">
    <cdr:from>
      <cdr:x>0.88463</cdr:x>
      <cdr:y>0.01928</cdr:y>
    </cdr:from>
    <cdr:to>
      <cdr:x>0.98</cdr:x>
      <cdr:y>0.05649</cdr:y>
    </cdr:to>
    <cdr:sp macro="" textlink="">
      <cdr:nvSpPr>
        <cdr:cNvPr id="6" name="TextBox 1"/>
        <cdr:cNvSpPr txBox="1"/>
      </cdr:nvSpPr>
      <cdr:spPr>
        <a:xfrm xmlns:a="http://schemas.openxmlformats.org/drawingml/2006/main">
          <a:off x="4795351" y="66288"/>
          <a:ext cx="516968"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Kivet</a:t>
          </a:r>
        </a:p>
      </cdr:txBody>
    </cdr:sp>
  </cdr:relSizeAnchor>
</c:userShapes>
</file>

<file path=word/drawings/drawing6.xml><?xml version="1.0" encoding="utf-8"?>
<c:userShapes xmlns:c="http://schemas.openxmlformats.org/drawingml/2006/chart">
  <cdr:relSizeAnchor xmlns:cdr="http://schemas.openxmlformats.org/drawingml/2006/chartDrawing">
    <cdr:from>
      <cdr:x>0.3067</cdr:x>
      <cdr:y>0.02593</cdr:y>
    </cdr:from>
    <cdr:to>
      <cdr:x>0.47564</cdr:x>
      <cdr:y>0.06314</cdr:y>
    </cdr:to>
    <cdr:sp macro="" textlink="">
      <cdr:nvSpPr>
        <cdr:cNvPr id="3" name="TextBox 2"/>
        <cdr:cNvSpPr txBox="1"/>
      </cdr:nvSpPr>
      <cdr:spPr>
        <a:xfrm xmlns:a="http://schemas.openxmlformats.org/drawingml/2006/main">
          <a:off x="1662538" y="89160"/>
          <a:ext cx="915779" cy="127939"/>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r>
            <a:rPr lang="fi-FI" sz="1100"/>
            <a:t>Hiekka</a:t>
          </a:r>
        </a:p>
      </cdr:txBody>
    </cdr:sp>
  </cdr:relSizeAnchor>
  <cdr:relSizeAnchor xmlns:cdr="http://schemas.openxmlformats.org/drawingml/2006/chartDrawing">
    <cdr:from>
      <cdr:x>0.10391</cdr:x>
      <cdr:y>0.0282</cdr:y>
    </cdr:from>
    <cdr:to>
      <cdr:x>0.27286</cdr:x>
      <cdr:y>0.06541</cdr:y>
    </cdr:to>
    <cdr:sp macro="" textlink="">
      <cdr:nvSpPr>
        <cdr:cNvPr id="4" name="TextBox 1"/>
        <cdr:cNvSpPr txBox="1"/>
      </cdr:nvSpPr>
      <cdr:spPr>
        <a:xfrm xmlns:a="http://schemas.openxmlformats.org/drawingml/2006/main">
          <a:off x="563261" y="96947"/>
          <a:ext cx="915832" cy="127938"/>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Siltti</a:t>
          </a:r>
        </a:p>
      </cdr:txBody>
    </cdr:sp>
  </cdr:relSizeAnchor>
  <cdr:relSizeAnchor xmlns:cdr="http://schemas.openxmlformats.org/drawingml/2006/chartDrawing">
    <cdr:from>
      <cdr:x>0.69442</cdr:x>
      <cdr:y>0.02031</cdr:y>
    </cdr:from>
    <cdr:to>
      <cdr:x>0.86336</cdr:x>
      <cdr:y>0.05752</cdr:y>
    </cdr:to>
    <cdr:sp macro="" textlink="">
      <cdr:nvSpPr>
        <cdr:cNvPr id="5" name="TextBox 1"/>
        <cdr:cNvSpPr txBox="1"/>
      </cdr:nvSpPr>
      <cdr:spPr>
        <a:xfrm xmlns:a="http://schemas.openxmlformats.org/drawingml/2006/main">
          <a:off x="3764249" y="69848"/>
          <a:ext cx="915779"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Sora</a:t>
          </a:r>
        </a:p>
      </cdr:txBody>
    </cdr:sp>
  </cdr:relSizeAnchor>
  <cdr:relSizeAnchor xmlns:cdr="http://schemas.openxmlformats.org/drawingml/2006/chartDrawing">
    <cdr:from>
      <cdr:x>0.88463</cdr:x>
      <cdr:y>0.01928</cdr:y>
    </cdr:from>
    <cdr:to>
      <cdr:x>0.98</cdr:x>
      <cdr:y>0.05649</cdr:y>
    </cdr:to>
    <cdr:sp macro="" textlink="">
      <cdr:nvSpPr>
        <cdr:cNvPr id="6" name="TextBox 1"/>
        <cdr:cNvSpPr txBox="1"/>
      </cdr:nvSpPr>
      <cdr:spPr>
        <a:xfrm xmlns:a="http://schemas.openxmlformats.org/drawingml/2006/main">
          <a:off x="4795351" y="66288"/>
          <a:ext cx="516968"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Kivet</a:t>
          </a:r>
        </a:p>
      </cdr:txBody>
    </cdr:sp>
  </cdr:relSizeAnchor>
</c:userShapes>
</file>

<file path=word/drawings/drawing7.xml><?xml version="1.0" encoding="utf-8"?>
<c:userShapes xmlns:c="http://schemas.openxmlformats.org/drawingml/2006/chart">
  <cdr:relSizeAnchor xmlns:cdr="http://schemas.openxmlformats.org/drawingml/2006/chartDrawing">
    <cdr:from>
      <cdr:x>0.3067</cdr:x>
      <cdr:y>0.02593</cdr:y>
    </cdr:from>
    <cdr:to>
      <cdr:x>0.47564</cdr:x>
      <cdr:y>0.06314</cdr:y>
    </cdr:to>
    <cdr:sp macro="" textlink="">
      <cdr:nvSpPr>
        <cdr:cNvPr id="3" name="TextBox 2"/>
        <cdr:cNvSpPr txBox="1"/>
      </cdr:nvSpPr>
      <cdr:spPr>
        <a:xfrm xmlns:a="http://schemas.openxmlformats.org/drawingml/2006/main">
          <a:off x="1662538" y="89160"/>
          <a:ext cx="915779" cy="127939"/>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r>
            <a:rPr lang="fi-FI" sz="1100"/>
            <a:t>Hiekka</a:t>
          </a:r>
        </a:p>
      </cdr:txBody>
    </cdr:sp>
  </cdr:relSizeAnchor>
  <cdr:relSizeAnchor xmlns:cdr="http://schemas.openxmlformats.org/drawingml/2006/chartDrawing">
    <cdr:from>
      <cdr:x>0.10391</cdr:x>
      <cdr:y>0.0282</cdr:y>
    </cdr:from>
    <cdr:to>
      <cdr:x>0.27286</cdr:x>
      <cdr:y>0.06541</cdr:y>
    </cdr:to>
    <cdr:sp macro="" textlink="">
      <cdr:nvSpPr>
        <cdr:cNvPr id="4" name="TextBox 1"/>
        <cdr:cNvSpPr txBox="1"/>
      </cdr:nvSpPr>
      <cdr:spPr>
        <a:xfrm xmlns:a="http://schemas.openxmlformats.org/drawingml/2006/main">
          <a:off x="563261" y="96947"/>
          <a:ext cx="915832" cy="127938"/>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Siltti</a:t>
          </a:r>
        </a:p>
      </cdr:txBody>
    </cdr:sp>
  </cdr:relSizeAnchor>
  <cdr:relSizeAnchor xmlns:cdr="http://schemas.openxmlformats.org/drawingml/2006/chartDrawing">
    <cdr:from>
      <cdr:x>0.69442</cdr:x>
      <cdr:y>0.02031</cdr:y>
    </cdr:from>
    <cdr:to>
      <cdr:x>0.86336</cdr:x>
      <cdr:y>0.05752</cdr:y>
    </cdr:to>
    <cdr:sp macro="" textlink="">
      <cdr:nvSpPr>
        <cdr:cNvPr id="5" name="TextBox 1"/>
        <cdr:cNvSpPr txBox="1"/>
      </cdr:nvSpPr>
      <cdr:spPr>
        <a:xfrm xmlns:a="http://schemas.openxmlformats.org/drawingml/2006/main">
          <a:off x="3764249" y="69848"/>
          <a:ext cx="915779"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Sora</a:t>
          </a:r>
        </a:p>
      </cdr:txBody>
    </cdr:sp>
  </cdr:relSizeAnchor>
  <cdr:relSizeAnchor xmlns:cdr="http://schemas.openxmlformats.org/drawingml/2006/chartDrawing">
    <cdr:from>
      <cdr:x>0.88463</cdr:x>
      <cdr:y>0.01928</cdr:y>
    </cdr:from>
    <cdr:to>
      <cdr:x>0.98</cdr:x>
      <cdr:y>0.05649</cdr:y>
    </cdr:to>
    <cdr:sp macro="" textlink="">
      <cdr:nvSpPr>
        <cdr:cNvPr id="6" name="TextBox 1"/>
        <cdr:cNvSpPr txBox="1"/>
      </cdr:nvSpPr>
      <cdr:spPr>
        <a:xfrm xmlns:a="http://schemas.openxmlformats.org/drawingml/2006/main">
          <a:off x="4795351" y="66288"/>
          <a:ext cx="516968"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Kivet</a:t>
          </a:r>
        </a:p>
      </cdr:txBody>
    </cdr:sp>
  </cdr:relSizeAnchor>
</c:userShapes>
</file>

<file path=word/drawings/drawing8.xml><?xml version="1.0" encoding="utf-8"?>
<c:userShapes xmlns:c="http://schemas.openxmlformats.org/drawingml/2006/chart">
  <cdr:relSizeAnchor xmlns:cdr="http://schemas.openxmlformats.org/drawingml/2006/chartDrawing">
    <cdr:from>
      <cdr:x>0.3067</cdr:x>
      <cdr:y>0.02593</cdr:y>
    </cdr:from>
    <cdr:to>
      <cdr:x>0.47564</cdr:x>
      <cdr:y>0.06314</cdr:y>
    </cdr:to>
    <cdr:sp macro="" textlink="">
      <cdr:nvSpPr>
        <cdr:cNvPr id="3" name="TextBox 2"/>
        <cdr:cNvSpPr txBox="1"/>
      </cdr:nvSpPr>
      <cdr:spPr>
        <a:xfrm xmlns:a="http://schemas.openxmlformats.org/drawingml/2006/main">
          <a:off x="1661764" y="89129"/>
          <a:ext cx="915352" cy="127901"/>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r>
            <a:rPr lang="fi-FI" sz="1100"/>
            <a:t>Hiekka</a:t>
          </a:r>
        </a:p>
      </cdr:txBody>
    </cdr:sp>
  </cdr:relSizeAnchor>
  <cdr:relSizeAnchor xmlns:cdr="http://schemas.openxmlformats.org/drawingml/2006/chartDrawing">
    <cdr:from>
      <cdr:x>0.10391</cdr:x>
      <cdr:y>0.0282</cdr:y>
    </cdr:from>
    <cdr:to>
      <cdr:x>0.27286</cdr:x>
      <cdr:y>0.06541</cdr:y>
    </cdr:to>
    <cdr:sp macro="" textlink="">
      <cdr:nvSpPr>
        <cdr:cNvPr id="4" name="TextBox 1"/>
        <cdr:cNvSpPr txBox="1"/>
      </cdr:nvSpPr>
      <cdr:spPr>
        <a:xfrm xmlns:a="http://schemas.openxmlformats.org/drawingml/2006/main">
          <a:off x="563261" y="96947"/>
          <a:ext cx="915832" cy="127938"/>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Siltti</a:t>
          </a:r>
        </a:p>
      </cdr:txBody>
    </cdr:sp>
  </cdr:relSizeAnchor>
  <cdr:relSizeAnchor xmlns:cdr="http://schemas.openxmlformats.org/drawingml/2006/chartDrawing">
    <cdr:from>
      <cdr:x>0.69442</cdr:x>
      <cdr:y>0.02031</cdr:y>
    </cdr:from>
    <cdr:to>
      <cdr:x>0.86336</cdr:x>
      <cdr:y>0.05752</cdr:y>
    </cdr:to>
    <cdr:sp macro="" textlink="">
      <cdr:nvSpPr>
        <cdr:cNvPr id="5" name="TextBox 1"/>
        <cdr:cNvSpPr txBox="1"/>
      </cdr:nvSpPr>
      <cdr:spPr>
        <a:xfrm xmlns:a="http://schemas.openxmlformats.org/drawingml/2006/main">
          <a:off x="3764249" y="69848"/>
          <a:ext cx="915779"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Sora</a:t>
          </a:r>
        </a:p>
      </cdr:txBody>
    </cdr:sp>
  </cdr:relSizeAnchor>
  <cdr:relSizeAnchor xmlns:cdr="http://schemas.openxmlformats.org/drawingml/2006/chartDrawing">
    <cdr:from>
      <cdr:x>0.88463</cdr:x>
      <cdr:y>0.01928</cdr:y>
    </cdr:from>
    <cdr:to>
      <cdr:x>0.98</cdr:x>
      <cdr:y>0.05649</cdr:y>
    </cdr:to>
    <cdr:sp macro="" textlink="">
      <cdr:nvSpPr>
        <cdr:cNvPr id="6" name="TextBox 1"/>
        <cdr:cNvSpPr txBox="1"/>
      </cdr:nvSpPr>
      <cdr:spPr>
        <a:xfrm xmlns:a="http://schemas.openxmlformats.org/drawingml/2006/main">
          <a:off x="4795351" y="66288"/>
          <a:ext cx="516968"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Kivet</a:t>
          </a:r>
        </a:p>
      </cdr:txBody>
    </cdr:sp>
  </cdr:relSizeAnchor>
</c:userShapes>
</file>

<file path=word/drawings/drawing9.xml><?xml version="1.0" encoding="utf-8"?>
<c:userShapes xmlns:c="http://schemas.openxmlformats.org/drawingml/2006/chart">
  <cdr:relSizeAnchor xmlns:cdr="http://schemas.openxmlformats.org/drawingml/2006/chartDrawing">
    <cdr:from>
      <cdr:x>0.3067</cdr:x>
      <cdr:y>0.02593</cdr:y>
    </cdr:from>
    <cdr:to>
      <cdr:x>0.47564</cdr:x>
      <cdr:y>0.06314</cdr:y>
    </cdr:to>
    <cdr:sp macro="" textlink="">
      <cdr:nvSpPr>
        <cdr:cNvPr id="3" name="TextBox 2"/>
        <cdr:cNvSpPr txBox="1"/>
      </cdr:nvSpPr>
      <cdr:spPr>
        <a:xfrm xmlns:a="http://schemas.openxmlformats.org/drawingml/2006/main">
          <a:off x="1662538" y="89160"/>
          <a:ext cx="915779" cy="127939"/>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r>
            <a:rPr lang="fi-FI" sz="1100"/>
            <a:t>Hiekka</a:t>
          </a:r>
        </a:p>
      </cdr:txBody>
    </cdr:sp>
  </cdr:relSizeAnchor>
  <cdr:relSizeAnchor xmlns:cdr="http://schemas.openxmlformats.org/drawingml/2006/chartDrawing">
    <cdr:from>
      <cdr:x>0.10391</cdr:x>
      <cdr:y>0.0282</cdr:y>
    </cdr:from>
    <cdr:to>
      <cdr:x>0.27286</cdr:x>
      <cdr:y>0.06541</cdr:y>
    </cdr:to>
    <cdr:sp macro="" textlink="">
      <cdr:nvSpPr>
        <cdr:cNvPr id="4" name="TextBox 1"/>
        <cdr:cNvSpPr txBox="1"/>
      </cdr:nvSpPr>
      <cdr:spPr>
        <a:xfrm xmlns:a="http://schemas.openxmlformats.org/drawingml/2006/main">
          <a:off x="563261" y="96947"/>
          <a:ext cx="915832" cy="127938"/>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Siltti</a:t>
          </a:r>
        </a:p>
      </cdr:txBody>
    </cdr:sp>
  </cdr:relSizeAnchor>
  <cdr:relSizeAnchor xmlns:cdr="http://schemas.openxmlformats.org/drawingml/2006/chartDrawing">
    <cdr:from>
      <cdr:x>0.69442</cdr:x>
      <cdr:y>0.02031</cdr:y>
    </cdr:from>
    <cdr:to>
      <cdr:x>0.86336</cdr:x>
      <cdr:y>0.05752</cdr:y>
    </cdr:to>
    <cdr:sp macro="" textlink="">
      <cdr:nvSpPr>
        <cdr:cNvPr id="5" name="TextBox 1"/>
        <cdr:cNvSpPr txBox="1"/>
      </cdr:nvSpPr>
      <cdr:spPr>
        <a:xfrm xmlns:a="http://schemas.openxmlformats.org/drawingml/2006/main">
          <a:off x="3764249" y="69848"/>
          <a:ext cx="915779"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Sora</a:t>
          </a:r>
        </a:p>
      </cdr:txBody>
    </cdr:sp>
  </cdr:relSizeAnchor>
  <cdr:relSizeAnchor xmlns:cdr="http://schemas.openxmlformats.org/drawingml/2006/chartDrawing">
    <cdr:from>
      <cdr:x>0.88463</cdr:x>
      <cdr:y>0.01928</cdr:y>
    </cdr:from>
    <cdr:to>
      <cdr:x>0.98</cdr:x>
      <cdr:y>0.05649</cdr:y>
    </cdr:to>
    <cdr:sp macro="" textlink="">
      <cdr:nvSpPr>
        <cdr:cNvPr id="6" name="TextBox 1"/>
        <cdr:cNvSpPr txBox="1"/>
      </cdr:nvSpPr>
      <cdr:spPr>
        <a:xfrm xmlns:a="http://schemas.openxmlformats.org/drawingml/2006/main">
          <a:off x="4795351" y="66288"/>
          <a:ext cx="516968" cy="127939"/>
        </a:xfrm>
        <a:prstGeom xmlns:a="http://schemas.openxmlformats.org/drawingml/2006/main" prst="rect">
          <a:avLst/>
        </a:prstGeom>
      </cdr:spPr>
      <cdr:txBody>
        <a:bodyPr xmlns:a="http://schemas.openxmlformats.org/drawingml/2006/main" wrap="square"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i-FI" sz="1100"/>
            <a:t>Kivet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D8619-E1E2-493A-A59D-96DF71E57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81</Pages>
  <Words>16604</Words>
  <Characters>134494</Characters>
  <Application>Microsoft Office Word</Application>
  <DocSecurity>0</DocSecurity>
  <Lines>1120</Lines>
  <Paragraphs>301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TUT</Company>
  <LinksUpToDate>false</LinksUpToDate>
  <CharactersWithSpaces>150797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Tapani Jäniskangas</dc:creator>
  <cp:keywords/>
  <dc:description/>
  <cp:lastModifiedBy>Tapani Jäniskangas</cp:lastModifiedBy>
  <cp:revision>16</cp:revision>
  <cp:lastPrinted>2018-05-09T09:51:00Z</cp:lastPrinted>
  <dcterms:created xsi:type="dcterms:W3CDTF">2018-05-28T13:03:00Z</dcterms:created>
  <dcterms:modified xsi:type="dcterms:W3CDTF">2018-05-30T15:42:00Z</dcterms:modified>
</cp:coreProperties>
</file>